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特异性植物源农药项目规划设计蓝图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69" w:history="1">
        <w:r>
          <w:rPr>
            <w:rFonts w:ascii="仿宋" w:eastAsia="仿宋" w:hAnsi="仿宋" w:cs="仿宋" w:hint="eastAsia"/>
            <w:lang w:eastAsia="zh-CN"/>
          </w:rPr>
          <w:t>前言</w:t>
        </w:r>
        <w:r>
          <w:tab/>
        </w:r>
        <w:r>
          <w:fldChar w:fldCharType="begin"/>
        </w:r>
        <w:r>
          <w:instrText xml:space="preserve"> PAGEREF _Toc9569 \h </w:instrText>
        </w:r>
        <w:r>
          <w:fldChar w:fldCharType="separate"/>
        </w:r>
        <w:r>
          <w:t>3</w:t>
        </w:r>
        <w:r>
          <w:fldChar w:fldCharType="end"/>
        </w:r>
      </w:hyperlink>
    </w:p>
    <w:p>
      <w:pPr>
        <w:pStyle w:val="TOC1"/>
        <w:tabs>
          <w:tab w:val="right" w:leader="dot" w:pos="8306"/>
        </w:tabs>
      </w:pPr>
      <w:hyperlink w:anchor="_Toc24868" w:history="1">
        <w:r>
          <w:rPr>
            <w:rFonts w:ascii="仿宋" w:eastAsia="仿宋" w:hAnsi="仿宋" w:cs="仿宋" w:hint="eastAsia"/>
            <w:lang w:eastAsia="zh-CN"/>
          </w:rPr>
          <w:t>一、特异性植物源农药项目可持续发展</w:t>
        </w:r>
        <w:r>
          <w:tab/>
        </w:r>
        <w:r>
          <w:fldChar w:fldCharType="begin"/>
        </w:r>
        <w:r>
          <w:instrText xml:space="preserve"> PAGEREF _Toc24868 \h </w:instrText>
        </w:r>
        <w:r>
          <w:fldChar w:fldCharType="separate"/>
        </w:r>
        <w:r>
          <w:t>3</w:t>
        </w:r>
        <w:r>
          <w:fldChar w:fldCharType="end"/>
        </w:r>
      </w:hyperlink>
    </w:p>
    <w:p>
      <w:pPr>
        <w:pStyle w:val="TOC2"/>
        <w:tabs>
          <w:tab w:val="right" w:leader="dot" w:pos="8306"/>
        </w:tabs>
      </w:pPr>
      <w:hyperlink w:anchor="_Toc4710" w:history="1">
        <w:r>
          <w:rPr>
            <w:rFonts w:ascii="仿宋" w:eastAsia="仿宋" w:hAnsi="仿宋" w:cs="仿宋" w:hint="eastAsia"/>
            <w:lang w:eastAsia="zh-CN"/>
          </w:rPr>
          <w:t>(一)、可持续战略与实践</w:t>
        </w:r>
        <w:r>
          <w:tab/>
        </w:r>
        <w:r>
          <w:fldChar w:fldCharType="begin"/>
        </w:r>
        <w:r>
          <w:instrText xml:space="preserve"> PAGEREF _Toc4710 \h </w:instrText>
        </w:r>
        <w:r>
          <w:fldChar w:fldCharType="separate"/>
        </w:r>
        <w:r>
          <w:t>3</w:t>
        </w:r>
        <w:r>
          <w:fldChar w:fldCharType="end"/>
        </w:r>
      </w:hyperlink>
    </w:p>
    <w:p>
      <w:pPr>
        <w:pStyle w:val="TOC2"/>
        <w:tabs>
          <w:tab w:val="right" w:leader="dot" w:pos="8306"/>
        </w:tabs>
      </w:pPr>
      <w:hyperlink w:anchor="_Toc4268" w:history="1">
        <w:r>
          <w:rPr>
            <w:rFonts w:ascii="仿宋" w:eastAsia="仿宋" w:hAnsi="仿宋" w:cs="仿宋" w:hint="eastAsia"/>
            <w:lang w:eastAsia="zh-CN"/>
          </w:rPr>
          <w:t>(二)、环保与社会责任</w:t>
        </w:r>
        <w:r>
          <w:tab/>
        </w:r>
        <w:r>
          <w:fldChar w:fldCharType="begin"/>
        </w:r>
        <w:r>
          <w:instrText xml:space="preserve"> PAGEREF _Toc4268 \h </w:instrText>
        </w:r>
        <w:r>
          <w:fldChar w:fldCharType="separate"/>
        </w:r>
        <w:r>
          <w:t>4</w:t>
        </w:r>
        <w:r>
          <w:fldChar w:fldCharType="end"/>
        </w:r>
      </w:hyperlink>
    </w:p>
    <w:p>
      <w:pPr>
        <w:pStyle w:val="TOC1"/>
        <w:tabs>
          <w:tab w:val="right" w:leader="dot" w:pos="8306"/>
        </w:tabs>
      </w:pPr>
      <w:hyperlink w:anchor="_Toc24743" w:history="1">
        <w:r>
          <w:rPr>
            <w:rFonts w:ascii="仿宋" w:eastAsia="仿宋" w:hAnsi="仿宋" w:cs="仿宋" w:hint="eastAsia"/>
            <w:lang w:eastAsia="zh-CN"/>
          </w:rPr>
          <w:t>二、特异性植物源农药项目建设单位说明</w:t>
        </w:r>
        <w:r>
          <w:tab/>
        </w:r>
        <w:r>
          <w:fldChar w:fldCharType="begin"/>
        </w:r>
        <w:r>
          <w:instrText xml:space="preserve"> PAGEREF _Toc24743 \h </w:instrText>
        </w:r>
        <w:r>
          <w:fldChar w:fldCharType="separate"/>
        </w:r>
        <w:r>
          <w:t>5</w:t>
        </w:r>
        <w:r>
          <w:fldChar w:fldCharType="end"/>
        </w:r>
      </w:hyperlink>
    </w:p>
    <w:p>
      <w:pPr>
        <w:pStyle w:val="TOC2"/>
        <w:tabs>
          <w:tab w:val="right" w:leader="dot" w:pos="8306"/>
        </w:tabs>
      </w:pPr>
      <w:hyperlink w:anchor="_Toc19839" w:history="1">
        <w:r>
          <w:rPr>
            <w:rFonts w:ascii="仿宋" w:eastAsia="仿宋" w:hAnsi="仿宋" w:cs="仿宋" w:hint="eastAsia"/>
            <w:lang w:eastAsia="zh-CN"/>
          </w:rPr>
          <w:t>(一)、特异性植物源农药项目承办单位基本情况</w:t>
        </w:r>
        <w:r>
          <w:tab/>
        </w:r>
        <w:r>
          <w:fldChar w:fldCharType="begin"/>
        </w:r>
        <w:r>
          <w:instrText xml:space="preserve"> PAGEREF _Toc19839 \h </w:instrText>
        </w:r>
        <w:r>
          <w:fldChar w:fldCharType="separate"/>
        </w:r>
        <w:r>
          <w:t>5</w:t>
        </w:r>
        <w:r>
          <w:fldChar w:fldCharType="end"/>
        </w:r>
      </w:hyperlink>
    </w:p>
    <w:p>
      <w:pPr>
        <w:pStyle w:val="TOC2"/>
        <w:tabs>
          <w:tab w:val="right" w:leader="dot" w:pos="8306"/>
        </w:tabs>
      </w:pPr>
      <w:hyperlink w:anchor="_Toc30993" w:history="1">
        <w:r>
          <w:rPr>
            <w:rFonts w:ascii="仿宋" w:eastAsia="仿宋" w:hAnsi="仿宋" w:cs="仿宋" w:hint="eastAsia"/>
            <w:lang w:eastAsia="zh-CN"/>
          </w:rPr>
          <w:t>(二)、公司经济效益分析</w:t>
        </w:r>
        <w:r>
          <w:tab/>
        </w:r>
        <w:r>
          <w:fldChar w:fldCharType="begin"/>
        </w:r>
        <w:r>
          <w:instrText xml:space="preserve"> PAGEREF _Toc30993 \h </w:instrText>
        </w:r>
        <w:r>
          <w:fldChar w:fldCharType="separate"/>
        </w:r>
        <w:r>
          <w:t>5</w:t>
        </w:r>
        <w:r>
          <w:fldChar w:fldCharType="end"/>
        </w:r>
      </w:hyperlink>
    </w:p>
    <w:p>
      <w:pPr>
        <w:pStyle w:val="TOC1"/>
        <w:tabs>
          <w:tab w:val="right" w:leader="dot" w:pos="8306"/>
        </w:tabs>
      </w:pPr>
      <w:hyperlink w:anchor="_Toc18109" w:history="1">
        <w:r>
          <w:rPr>
            <w:rFonts w:ascii="仿宋" w:eastAsia="仿宋" w:hAnsi="仿宋" w:cs="仿宋" w:hint="eastAsia"/>
            <w:lang w:eastAsia="zh-CN"/>
          </w:rPr>
          <w:t>三、特异性植物源农药项目建设背景及必要性分析</w:t>
        </w:r>
        <w:r>
          <w:tab/>
        </w:r>
        <w:r>
          <w:fldChar w:fldCharType="begin"/>
        </w:r>
        <w:r>
          <w:instrText xml:space="preserve"> PAGEREF _Toc18109 \h </w:instrText>
        </w:r>
        <w:r>
          <w:fldChar w:fldCharType="separate"/>
        </w:r>
        <w:r>
          <w:t>6</w:t>
        </w:r>
        <w:r>
          <w:fldChar w:fldCharType="end"/>
        </w:r>
      </w:hyperlink>
    </w:p>
    <w:p>
      <w:pPr>
        <w:pStyle w:val="TOC2"/>
        <w:tabs>
          <w:tab w:val="right" w:leader="dot" w:pos="8306"/>
        </w:tabs>
      </w:pPr>
      <w:hyperlink w:anchor="_Toc14465" w:history="1">
        <w:r>
          <w:rPr>
            <w:rFonts w:ascii="仿宋" w:eastAsia="仿宋" w:hAnsi="仿宋" w:cs="仿宋" w:hint="eastAsia"/>
            <w:lang w:eastAsia="zh-CN"/>
          </w:rPr>
          <w:t>(一)、特异性植物源农药项目背景分析</w:t>
        </w:r>
        <w:r>
          <w:tab/>
        </w:r>
        <w:r>
          <w:fldChar w:fldCharType="begin"/>
        </w:r>
        <w:r>
          <w:instrText xml:space="preserve"> PAGEREF _Toc14465 \h </w:instrText>
        </w:r>
        <w:r>
          <w:fldChar w:fldCharType="separate"/>
        </w:r>
        <w:r>
          <w:t>6</w:t>
        </w:r>
        <w:r>
          <w:fldChar w:fldCharType="end"/>
        </w:r>
      </w:hyperlink>
    </w:p>
    <w:p>
      <w:pPr>
        <w:pStyle w:val="TOC2"/>
        <w:tabs>
          <w:tab w:val="right" w:leader="dot" w:pos="8306"/>
        </w:tabs>
      </w:pPr>
      <w:hyperlink w:anchor="_Toc12043" w:history="1">
        <w:r>
          <w:rPr>
            <w:rFonts w:ascii="仿宋" w:eastAsia="仿宋" w:hAnsi="仿宋" w:cs="仿宋" w:hint="eastAsia"/>
            <w:lang w:eastAsia="zh-CN"/>
          </w:rPr>
          <w:t>(二)、特异性植物源农药项目建设必要性分析</w:t>
        </w:r>
        <w:r>
          <w:tab/>
        </w:r>
        <w:r>
          <w:fldChar w:fldCharType="begin"/>
        </w:r>
        <w:r>
          <w:instrText xml:space="preserve"> PAGEREF _Toc12043 \h </w:instrText>
        </w:r>
        <w:r>
          <w:fldChar w:fldCharType="separate"/>
        </w:r>
        <w:r>
          <w:t>8</w:t>
        </w:r>
        <w:r>
          <w:fldChar w:fldCharType="end"/>
        </w:r>
      </w:hyperlink>
    </w:p>
    <w:p>
      <w:pPr>
        <w:pStyle w:val="TOC1"/>
        <w:tabs>
          <w:tab w:val="right" w:leader="dot" w:pos="8306"/>
        </w:tabs>
      </w:pPr>
      <w:hyperlink w:anchor="_Toc4960" w:history="1">
        <w:r>
          <w:rPr>
            <w:rFonts w:ascii="仿宋" w:eastAsia="仿宋" w:hAnsi="仿宋" w:cs="仿宋" w:hint="eastAsia"/>
            <w:lang w:eastAsia="zh-CN"/>
          </w:rPr>
          <w:t>四、工艺说明</w:t>
        </w:r>
        <w:r>
          <w:tab/>
        </w:r>
        <w:r>
          <w:fldChar w:fldCharType="begin"/>
        </w:r>
        <w:r>
          <w:instrText xml:space="preserve"> PAGEREF _Toc4960 \h </w:instrText>
        </w:r>
        <w:r>
          <w:fldChar w:fldCharType="separate"/>
        </w:r>
        <w:r>
          <w:t>9</w:t>
        </w:r>
        <w:r>
          <w:fldChar w:fldCharType="end"/>
        </w:r>
      </w:hyperlink>
    </w:p>
    <w:p>
      <w:pPr>
        <w:pStyle w:val="TOC2"/>
        <w:tabs>
          <w:tab w:val="right" w:leader="dot" w:pos="8306"/>
        </w:tabs>
      </w:pPr>
      <w:hyperlink w:anchor="_Toc19510" w:history="1">
        <w:r>
          <w:rPr>
            <w:rFonts w:ascii="仿宋" w:eastAsia="仿宋" w:hAnsi="仿宋" w:cs="仿宋" w:hint="eastAsia"/>
            <w:lang w:eastAsia="zh-CN"/>
          </w:rPr>
          <w:t>(一)、技术管理特点</w:t>
        </w:r>
        <w:r>
          <w:tab/>
        </w:r>
        <w:r>
          <w:fldChar w:fldCharType="begin"/>
        </w:r>
        <w:r>
          <w:instrText xml:space="preserve"> PAGEREF _Toc19510 \h </w:instrText>
        </w:r>
        <w:r>
          <w:fldChar w:fldCharType="separate"/>
        </w:r>
        <w:r>
          <w:t>9</w:t>
        </w:r>
        <w:r>
          <w:fldChar w:fldCharType="end"/>
        </w:r>
      </w:hyperlink>
    </w:p>
    <w:p>
      <w:pPr>
        <w:pStyle w:val="TOC2"/>
        <w:tabs>
          <w:tab w:val="right" w:leader="dot" w:pos="8306"/>
        </w:tabs>
      </w:pPr>
      <w:hyperlink w:anchor="_Toc30502" w:history="1">
        <w:r>
          <w:rPr>
            <w:rFonts w:ascii="仿宋" w:eastAsia="仿宋" w:hAnsi="仿宋" w:cs="仿宋" w:hint="eastAsia"/>
            <w:lang w:eastAsia="zh-CN"/>
          </w:rPr>
          <w:t>(二)、特异性植物源农药项目工艺技术设计方案</w:t>
        </w:r>
        <w:r>
          <w:tab/>
        </w:r>
        <w:r>
          <w:fldChar w:fldCharType="begin"/>
        </w:r>
        <w:r>
          <w:instrText xml:space="preserve"> PAGEREF _Toc30502 \h </w:instrText>
        </w:r>
        <w:r>
          <w:fldChar w:fldCharType="separate"/>
        </w:r>
        <w:r>
          <w:t>11</w:t>
        </w:r>
        <w:r>
          <w:fldChar w:fldCharType="end"/>
        </w:r>
      </w:hyperlink>
    </w:p>
    <w:p>
      <w:pPr>
        <w:pStyle w:val="TOC2"/>
        <w:tabs>
          <w:tab w:val="right" w:leader="dot" w:pos="8306"/>
        </w:tabs>
      </w:pPr>
      <w:hyperlink w:anchor="_Toc8499" w:history="1">
        <w:r>
          <w:rPr>
            <w:rFonts w:ascii="仿宋" w:eastAsia="仿宋" w:hAnsi="仿宋" w:cs="仿宋" w:hint="eastAsia"/>
            <w:lang w:eastAsia="zh-CN"/>
          </w:rPr>
          <w:t>(三)、设备选型方案</w:t>
        </w:r>
        <w:r>
          <w:tab/>
        </w:r>
        <w:r>
          <w:fldChar w:fldCharType="begin"/>
        </w:r>
        <w:r>
          <w:instrText xml:space="preserve"> PAGEREF _Toc8499 \h </w:instrText>
        </w:r>
        <w:r>
          <w:fldChar w:fldCharType="separate"/>
        </w:r>
        <w:r>
          <w:t>12</w:t>
        </w:r>
        <w:r>
          <w:fldChar w:fldCharType="end"/>
        </w:r>
      </w:hyperlink>
    </w:p>
    <w:p>
      <w:pPr>
        <w:pStyle w:val="TOC1"/>
        <w:tabs>
          <w:tab w:val="right" w:leader="dot" w:pos="8306"/>
        </w:tabs>
      </w:pPr>
      <w:hyperlink w:anchor="_Toc24805" w:history="1">
        <w:r>
          <w:rPr>
            <w:rFonts w:ascii="仿宋" w:eastAsia="仿宋" w:hAnsi="仿宋" w:cs="仿宋" w:hint="eastAsia"/>
            <w:lang w:eastAsia="zh-CN"/>
          </w:rPr>
          <w:t>五、特异性植物源农药项目概论</w:t>
        </w:r>
        <w:r>
          <w:tab/>
        </w:r>
        <w:r>
          <w:fldChar w:fldCharType="begin"/>
        </w:r>
        <w:r>
          <w:instrText xml:space="preserve"> PAGEREF _Toc24805 \h </w:instrText>
        </w:r>
        <w:r>
          <w:fldChar w:fldCharType="separate"/>
        </w:r>
        <w:r>
          <w:t>13</w:t>
        </w:r>
        <w:r>
          <w:fldChar w:fldCharType="end"/>
        </w:r>
      </w:hyperlink>
    </w:p>
    <w:p>
      <w:pPr>
        <w:pStyle w:val="TOC2"/>
        <w:tabs>
          <w:tab w:val="right" w:leader="dot" w:pos="8306"/>
        </w:tabs>
      </w:pPr>
      <w:hyperlink w:anchor="_Toc27889" w:history="1">
        <w:r>
          <w:rPr>
            <w:rFonts w:ascii="仿宋" w:eastAsia="仿宋" w:hAnsi="仿宋" w:cs="仿宋" w:hint="eastAsia"/>
            <w:lang w:eastAsia="zh-CN"/>
          </w:rPr>
          <w:t>(一)、特异性植物源农药项目概况</w:t>
        </w:r>
        <w:r>
          <w:tab/>
        </w:r>
        <w:r>
          <w:fldChar w:fldCharType="begin"/>
        </w:r>
        <w:r>
          <w:instrText xml:space="preserve"> PAGEREF _Toc27889 \h </w:instrText>
        </w:r>
        <w:r>
          <w:fldChar w:fldCharType="separate"/>
        </w:r>
        <w:r>
          <w:t>13</w:t>
        </w:r>
        <w:r>
          <w:fldChar w:fldCharType="end"/>
        </w:r>
      </w:hyperlink>
    </w:p>
    <w:p>
      <w:pPr>
        <w:pStyle w:val="TOC2"/>
        <w:tabs>
          <w:tab w:val="right" w:leader="dot" w:pos="8306"/>
        </w:tabs>
      </w:pPr>
      <w:hyperlink w:anchor="_Toc6482" w:history="1">
        <w:r>
          <w:rPr>
            <w:rFonts w:ascii="仿宋" w:eastAsia="仿宋" w:hAnsi="仿宋" w:cs="仿宋" w:hint="eastAsia"/>
            <w:lang w:eastAsia="zh-CN"/>
          </w:rPr>
          <w:t>(二)、特异性植物源农药项目目标</w:t>
        </w:r>
        <w:r>
          <w:tab/>
        </w:r>
        <w:r>
          <w:fldChar w:fldCharType="begin"/>
        </w:r>
        <w:r>
          <w:instrText xml:space="preserve"> PAGEREF _Toc6482 \h </w:instrText>
        </w:r>
        <w:r>
          <w:fldChar w:fldCharType="separate"/>
        </w:r>
        <w:r>
          <w:t>16</w:t>
        </w:r>
        <w:r>
          <w:fldChar w:fldCharType="end"/>
        </w:r>
      </w:hyperlink>
    </w:p>
    <w:p>
      <w:pPr>
        <w:pStyle w:val="TOC2"/>
        <w:tabs>
          <w:tab w:val="right" w:leader="dot" w:pos="8306"/>
        </w:tabs>
      </w:pPr>
      <w:hyperlink w:anchor="_Toc19664" w:history="1">
        <w:r>
          <w:rPr>
            <w:rFonts w:ascii="仿宋" w:eastAsia="仿宋" w:hAnsi="仿宋" w:cs="仿宋" w:hint="eastAsia"/>
            <w:lang w:eastAsia="zh-CN"/>
          </w:rPr>
          <w:t>(三)、特异性植物源农药项目提出的理由</w:t>
        </w:r>
        <w:r>
          <w:tab/>
        </w:r>
        <w:r>
          <w:fldChar w:fldCharType="begin"/>
        </w:r>
        <w:r>
          <w:instrText xml:space="preserve"> PAGEREF _Toc19664 \h </w:instrText>
        </w:r>
        <w:r>
          <w:fldChar w:fldCharType="separate"/>
        </w:r>
        <w:r>
          <w:t>17</w:t>
        </w:r>
        <w:r>
          <w:fldChar w:fldCharType="end"/>
        </w:r>
      </w:hyperlink>
    </w:p>
    <w:p>
      <w:pPr>
        <w:pStyle w:val="TOC2"/>
        <w:tabs>
          <w:tab w:val="right" w:leader="dot" w:pos="8306"/>
        </w:tabs>
      </w:pPr>
      <w:hyperlink w:anchor="_Toc18913" w:history="1">
        <w:r>
          <w:rPr>
            <w:rFonts w:ascii="仿宋" w:eastAsia="仿宋" w:hAnsi="仿宋" w:cs="仿宋" w:hint="eastAsia"/>
            <w:lang w:eastAsia="zh-CN"/>
          </w:rPr>
          <w:t>(四)、特异性植物源农药项目意义</w:t>
        </w:r>
        <w:r>
          <w:tab/>
        </w:r>
        <w:r>
          <w:fldChar w:fldCharType="begin"/>
        </w:r>
        <w:r>
          <w:instrText xml:space="preserve"> PAGEREF _Toc18913 \h </w:instrText>
        </w:r>
        <w:r>
          <w:fldChar w:fldCharType="separate"/>
        </w:r>
        <w:r>
          <w:t>18</w:t>
        </w:r>
        <w:r>
          <w:fldChar w:fldCharType="end"/>
        </w:r>
      </w:hyperlink>
    </w:p>
    <w:p>
      <w:pPr>
        <w:pStyle w:val="TOC2"/>
        <w:tabs>
          <w:tab w:val="right" w:leader="dot" w:pos="8306"/>
        </w:tabs>
      </w:pPr>
      <w:hyperlink w:anchor="_Toc1982" w:history="1">
        <w:r>
          <w:rPr>
            <w:rFonts w:ascii="仿宋" w:eastAsia="仿宋" w:hAnsi="仿宋" w:cs="仿宋" w:hint="eastAsia"/>
            <w:lang w:eastAsia="zh-CN"/>
          </w:rPr>
          <w:t>(五)、特异性植物源农药项目背景</w:t>
        </w:r>
        <w:r>
          <w:tab/>
        </w:r>
        <w:r>
          <w:fldChar w:fldCharType="begin"/>
        </w:r>
        <w:r>
          <w:instrText xml:space="preserve"> PAGEREF _Toc1982 \h </w:instrText>
        </w:r>
        <w:r>
          <w:fldChar w:fldCharType="separate"/>
        </w:r>
        <w:r>
          <w:t>19</w:t>
        </w:r>
        <w:r>
          <w:fldChar w:fldCharType="end"/>
        </w:r>
      </w:hyperlink>
    </w:p>
    <w:p>
      <w:pPr>
        <w:pStyle w:val="TOC1"/>
        <w:tabs>
          <w:tab w:val="right" w:leader="dot" w:pos="8306"/>
        </w:tabs>
      </w:pPr>
      <w:hyperlink w:anchor="_Toc31724" w:history="1">
        <w:r>
          <w:rPr>
            <w:rFonts w:ascii="仿宋" w:eastAsia="仿宋" w:hAnsi="仿宋" w:cs="仿宋" w:hint="eastAsia"/>
            <w:lang w:eastAsia="zh-CN"/>
          </w:rPr>
          <w:t>六、特异性植物源农药项目危机管理</w:t>
        </w:r>
        <w:r>
          <w:tab/>
        </w:r>
        <w:r>
          <w:fldChar w:fldCharType="begin"/>
        </w:r>
        <w:r>
          <w:instrText xml:space="preserve"> PAGEREF _Toc31724 \h </w:instrText>
        </w:r>
        <w:r>
          <w:fldChar w:fldCharType="separate"/>
        </w:r>
        <w:r>
          <w:t>20</w:t>
        </w:r>
        <w:r>
          <w:fldChar w:fldCharType="end"/>
        </w:r>
      </w:hyperlink>
    </w:p>
    <w:p>
      <w:pPr>
        <w:pStyle w:val="TOC2"/>
        <w:tabs>
          <w:tab w:val="right" w:leader="dot" w:pos="8306"/>
        </w:tabs>
      </w:pPr>
      <w:hyperlink w:anchor="_Toc28483" w:history="1">
        <w:r>
          <w:rPr>
            <w:rFonts w:ascii="仿宋" w:eastAsia="仿宋" w:hAnsi="仿宋" w:cs="仿宋" w:hint="eastAsia"/>
            <w:lang w:eastAsia="zh-CN"/>
          </w:rPr>
          <w:t>(一)、危机预警与识别</w:t>
        </w:r>
        <w:r>
          <w:tab/>
        </w:r>
        <w:r>
          <w:fldChar w:fldCharType="begin"/>
        </w:r>
        <w:r>
          <w:instrText xml:space="preserve"> PAGEREF _Toc28483 \h </w:instrText>
        </w:r>
        <w:r>
          <w:fldChar w:fldCharType="separate"/>
        </w:r>
        <w:r>
          <w:t>20</w:t>
        </w:r>
        <w:r>
          <w:fldChar w:fldCharType="end"/>
        </w:r>
      </w:hyperlink>
    </w:p>
    <w:p>
      <w:pPr>
        <w:pStyle w:val="TOC2"/>
        <w:tabs>
          <w:tab w:val="right" w:leader="dot" w:pos="8306"/>
        </w:tabs>
      </w:pPr>
      <w:hyperlink w:anchor="_Toc23047" w:history="1">
        <w:r>
          <w:rPr>
            <w:rFonts w:ascii="仿宋" w:eastAsia="仿宋" w:hAnsi="仿宋" w:cs="仿宋" w:hint="eastAsia"/>
            <w:lang w:eastAsia="zh-CN"/>
          </w:rPr>
          <w:t>(二)、危机应对与恢复</w:t>
        </w:r>
        <w:r>
          <w:tab/>
        </w:r>
        <w:r>
          <w:fldChar w:fldCharType="begin"/>
        </w:r>
        <w:r>
          <w:instrText xml:space="preserve"> PAGEREF _Toc23047 \h </w:instrText>
        </w:r>
        <w:r>
          <w:fldChar w:fldCharType="separate"/>
        </w:r>
        <w:r>
          <w:t>21</w:t>
        </w:r>
        <w:r>
          <w:fldChar w:fldCharType="end"/>
        </w:r>
      </w:hyperlink>
    </w:p>
    <w:p>
      <w:pPr>
        <w:pStyle w:val="TOC1"/>
        <w:tabs>
          <w:tab w:val="right" w:leader="dot" w:pos="8306"/>
        </w:tabs>
      </w:pPr>
      <w:hyperlink w:anchor="_Toc28176" w:history="1">
        <w:r>
          <w:rPr>
            <w:rFonts w:ascii="仿宋" w:eastAsia="仿宋" w:hAnsi="仿宋" w:cs="仿宋" w:hint="eastAsia"/>
            <w:lang w:eastAsia="zh-CN"/>
          </w:rPr>
          <w:t>七、特异性植物源农药项目风险管理</w:t>
        </w:r>
        <w:r>
          <w:tab/>
        </w:r>
        <w:r>
          <w:fldChar w:fldCharType="begin"/>
        </w:r>
        <w:r>
          <w:instrText xml:space="preserve"> PAGEREF _Toc28176 \h </w:instrText>
        </w:r>
        <w:r>
          <w:fldChar w:fldCharType="separate"/>
        </w:r>
        <w:r>
          <w:t>23</w:t>
        </w:r>
        <w:r>
          <w:fldChar w:fldCharType="end"/>
        </w:r>
      </w:hyperlink>
    </w:p>
    <w:p>
      <w:pPr>
        <w:pStyle w:val="TOC2"/>
        <w:tabs>
          <w:tab w:val="right" w:leader="dot" w:pos="8306"/>
        </w:tabs>
      </w:pPr>
      <w:hyperlink w:anchor="_Toc3303" w:history="1">
        <w:r>
          <w:rPr>
            <w:rFonts w:ascii="仿宋" w:eastAsia="仿宋" w:hAnsi="仿宋" w:cs="仿宋" w:hint="eastAsia"/>
            <w:lang w:eastAsia="zh-CN"/>
          </w:rPr>
          <w:t>(一)、风险识别与评估</w:t>
        </w:r>
        <w:r>
          <w:tab/>
        </w:r>
        <w:r>
          <w:fldChar w:fldCharType="begin"/>
        </w:r>
        <w:r>
          <w:instrText xml:space="preserve"> PAGEREF _Toc3303 \h </w:instrText>
        </w:r>
        <w:r>
          <w:fldChar w:fldCharType="separate"/>
        </w:r>
        <w:r>
          <w:t>23</w:t>
        </w:r>
        <w:r>
          <w:fldChar w:fldCharType="end"/>
        </w:r>
      </w:hyperlink>
    </w:p>
    <w:p>
      <w:pPr>
        <w:pStyle w:val="TOC2"/>
        <w:tabs>
          <w:tab w:val="right" w:leader="dot" w:pos="8306"/>
        </w:tabs>
      </w:pPr>
      <w:hyperlink w:anchor="_Toc22466" w:history="1">
        <w:r>
          <w:rPr>
            <w:rFonts w:ascii="仿宋" w:eastAsia="仿宋" w:hAnsi="仿宋" w:cs="仿宋" w:hint="eastAsia"/>
            <w:lang w:eastAsia="zh-CN"/>
          </w:rPr>
          <w:t>(二)、风险应对策略</w:t>
        </w:r>
        <w:r>
          <w:tab/>
        </w:r>
        <w:r>
          <w:fldChar w:fldCharType="begin"/>
        </w:r>
        <w:r>
          <w:instrText xml:space="preserve"> PAGEREF _Toc22466 \h </w:instrText>
        </w:r>
        <w:r>
          <w:fldChar w:fldCharType="separate"/>
        </w:r>
        <w:r>
          <w:t>24</w:t>
        </w:r>
        <w:r>
          <w:fldChar w:fldCharType="end"/>
        </w:r>
      </w:hyperlink>
    </w:p>
    <w:p>
      <w:pPr>
        <w:pStyle w:val="TOC2"/>
        <w:tabs>
          <w:tab w:val="right" w:leader="dot" w:pos="8306"/>
        </w:tabs>
      </w:pPr>
      <w:hyperlink w:anchor="_Toc6275" w:history="1">
        <w:r>
          <w:rPr>
            <w:rFonts w:ascii="仿宋" w:eastAsia="仿宋" w:hAnsi="仿宋" w:cs="仿宋" w:hint="eastAsia"/>
            <w:lang w:eastAsia="zh-CN"/>
          </w:rPr>
          <w:t>(三)、风险监控与控制</w:t>
        </w:r>
        <w:r>
          <w:tab/>
        </w:r>
        <w:r>
          <w:fldChar w:fldCharType="begin"/>
        </w:r>
        <w:r>
          <w:instrText xml:space="preserve"> PAGEREF _Toc6275 \h </w:instrText>
        </w:r>
        <w:r>
          <w:fldChar w:fldCharType="separate"/>
        </w:r>
        <w:r>
          <w:t>26</w:t>
        </w:r>
        <w:r>
          <w:fldChar w:fldCharType="end"/>
        </w:r>
      </w:hyperlink>
    </w:p>
    <w:p>
      <w:pPr>
        <w:pStyle w:val="TOC1"/>
        <w:tabs>
          <w:tab w:val="right" w:leader="dot" w:pos="8306"/>
        </w:tabs>
      </w:pPr>
      <w:hyperlink w:anchor="_Toc27638" w:history="1">
        <w:r>
          <w:rPr>
            <w:rFonts w:ascii="仿宋" w:eastAsia="仿宋" w:hAnsi="仿宋" w:cs="仿宋" w:hint="eastAsia"/>
            <w:lang w:eastAsia="zh-CN"/>
          </w:rPr>
          <w:t>八、特异性植物源农药项目人力资源培养与发展</w:t>
        </w:r>
        <w:r>
          <w:tab/>
        </w:r>
        <w:r>
          <w:fldChar w:fldCharType="begin"/>
        </w:r>
        <w:r>
          <w:instrText xml:space="preserve"> PAGEREF _Toc27638 \h </w:instrText>
        </w:r>
        <w:r>
          <w:fldChar w:fldCharType="separate"/>
        </w:r>
        <w:r>
          <w:t>27</w:t>
        </w:r>
        <w:r>
          <w:fldChar w:fldCharType="end"/>
        </w:r>
      </w:hyperlink>
    </w:p>
    <w:p>
      <w:pPr>
        <w:pStyle w:val="TOC2"/>
        <w:tabs>
          <w:tab w:val="right" w:leader="dot" w:pos="8306"/>
        </w:tabs>
      </w:pPr>
      <w:hyperlink w:anchor="_Toc870" w:history="1">
        <w:r>
          <w:rPr>
            <w:rFonts w:ascii="仿宋" w:eastAsia="仿宋" w:hAnsi="仿宋" w:cs="仿宋" w:hint="eastAsia"/>
            <w:lang w:eastAsia="zh-CN"/>
          </w:rPr>
          <w:t>(一)、人才需求与规划</w:t>
        </w:r>
        <w:r>
          <w:tab/>
        </w:r>
        <w:r>
          <w:fldChar w:fldCharType="begin"/>
        </w:r>
        <w:r>
          <w:instrText xml:space="preserve"> PAGEREF _Toc870 \h </w:instrText>
        </w:r>
        <w:r>
          <w:fldChar w:fldCharType="separate"/>
        </w:r>
        <w:r>
          <w:t>27</w:t>
        </w:r>
        <w:r>
          <w:fldChar w:fldCharType="end"/>
        </w:r>
      </w:hyperlink>
    </w:p>
    <w:p>
      <w:pPr>
        <w:pStyle w:val="TOC2"/>
        <w:tabs>
          <w:tab w:val="right" w:leader="dot" w:pos="8306"/>
        </w:tabs>
      </w:pPr>
      <w:hyperlink w:anchor="_Toc20207" w:history="1">
        <w:r>
          <w:rPr>
            <w:rFonts w:ascii="仿宋" w:eastAsia="仿宋" w:hAnsi="仿宋" w:cs="仿宋" w:hint="eastAsia"/>
            <w:lang w:eastAsia="zh-CN"/>
          </w:rPr>
          <w:t>(二)、培训与发展计划</w:t>
        </w:r>
        <w:r>
          <w:tab/>
        </w:r>
        <w:r>
          <w:fldChar w:fldCharType="begin"/>
        </w:r>
        <w:r>
          <w:instrText xml:space="preserve"> PAGEREF _Toc20207 \h </w:instrText>
        </w:r>
        <w:r>
          <w:fldChar w:fldCharType="separate"/>
        </w:r>
        <w:r>
          <w:t>27</w:t>
        </w:r>
        <w:r>
          <w:fldChar w:fldCharType="end"/>
        </w:r>
      </w:hyperlink>
    </w:p>
    <w:p>
      <w:pPr>
        <w:pStyle w:val="TOC1"/>
        <w:tabs>
          <w:tab w:val="right" w:leader="dot" w:pos="8306"/>
        </w:tabs>
      </w:pPr>
      <w:hyperlink w:anchor="_Toc8507" w:history="1">
        <w:r>
          <w:rPr>
            <w:rFonts w:ascii="仿宋" w:eastAsia="仿宋" w:hAnsi="仿宋" w:cs="仿宋" w:hint="eastAsia"/>
            <w:lang w:eastAsia="zh-CN"/>
          </w:rPr>
          <w:t>九、特异性植物源农药项目财务管理</w:t>
        </w:r>
        <w:r>
          <w:tab/>
        </w:r>
        <w:r>
          <w:fldChar w:fldCharType="begin"/>
        </w:r>
        <w:r>
          <w:instrText xml:space="preserve"> PAGEREF _Toc8507 \h </w:instrText>
        </w:r>
        <w:r>
          <w:fldChar w:fldCharType="separate"/>
        </w:r>
        <w:r>
          <w:t>28</w:t>
        </w:r>
        <w:r>
          <w:fldChar w:fldCharType="end"/>
        </w:r>
      </w:hyperlink>
    </w:p>
    <w:p>
      <w:pPr>
        <w:pStyle w:val="TOC2"/>
        <w:tabs>
          <w:tab w:val="right" w:leader="dot" w:pos="8306"/>
        </w:tabs>
      </w:pPr>
      <w:hyperlink w:anchor="_Toc3149" w:history="1">
        <w:r>
          <w:rPr>
            <w:rFonts w:ascii="仿宋" w:eastAsia="仿宋" w:hAnsi="仿宋" w:cs="仿宋" w:hint="eastAsia"/>
            <w:lang w:eastAsia="zh-CN"/>
          </w:rPr>
          <w:t>(一)、资金需求大</w:t>
        </w:r>
        <w:r>
          <w:tab/>
        </w:r>
        <w:r>
          <w:fldChar w:fldCharType="begin"/>
        </w:r>
        <w:r>
          <w:instrText xml:space="preserve"> PAGEREF _Toc3149 \h </w:instrText>
        </w:r>
        <w:r>
          <w:fldChar w:fldCharType="separate"/>
        </w:r>
        <w:r>
          <w:t>28</w:t>
        </w:r>
        <w:r>
          <w:fldChar w:fldCharType="end"/>
        </w:r>
      </w:hyperlink>
    </w:p>
    <w:p>
      <w:pPr>
        <w:pStyle w:val="TOC2"/>
        <w:tabs>
          <w:tab w:val="right" w:leader="dot" w:pos="8306"/>
        </w:tabs>
      </w:pPr>
      <w:hyperlink w:anchor="_Toc25379" w:history="1">
        <w:r>
          <w:rPr>
            <w:rFonts w:ascii="仿宋" w:eastAsia="仿宋" w:hAnsi="仿宋" w:cs="仿宋" w:hint="eastAsia"/>
            <w:lang w:eastAsia="zh-CN"/>
          </w:rPr>
          <w:t>(二)、研发周期长</w:t>
        </w:r>
        <w:r>
          <w:tab/>
        </w:r>
        <w:r>
          <w:fldChar w:fldCharType="begin"/>
        </w:r>
        <w:r>
          <w:instrText xml:space="preserve"> PAGEREF _Toc25379 \h </w:instrText>
        </w:r>
        <w:r>
          <w:fldChar w:fldCharType="separate"/>
        </w:r>
        <w:r>
          <w:t>29</w:t>
        </w:r>
        <w:r>
          <w:fldChar w:fldCharType="end"/>
        </w:r>
      </w:hyperlink>
    </w:p>
    <w:p>
      <w:pPr>
        <w:pStyle w:val="TOC2"/>
        <w:tabs>
          <w:tab w:val="right" w:leader="dot" w:pos="8306"/>
        </w:tabs>
      </w:pPr>
      <w:hyperlink w:anchor="_Toc7343" w:history="1">
        <w:r>
          <w:rPr>
            <w:rFonts w:ascii="仿宋" w:eastAsia="仿宋" w:hAnsi="仿宋" w:cs="仿宋" w:hint="eastAsia"/>
            <w:lang w:eastAsia="zh-CN"/>
          </w:rPr>
          <w:t>(三)、市场风险大</w:t>
        </w:r>
        <w:r>
          <w:tab/>
        </w:r>
        <w:r>
          <w:fldChar w:fldCharType="begin"/>
        </w:r>
        <w:r>
          <w:instrText xml:space="preserve"> PAGEREF _Toc7343 \h </w:instrText>
        </w:r>
        <w:r>
          <w:fldChar w:fldCharType="separate"/>
        </w:r>
        <w:r>
          <w:t>30</w:t>
        </w:r>
        <w:r>
          <w:fldChar w:fldCharType="end"/>
        </w:r>
      </w:hyperlink>
    </w:p>
    <w:p>
      <w:pPr>
        <w:pStyle w:val="TOC2"/>
        <w:tabs>
          <w:tab w:val="right" w:leader="dot" w:pos="8306"/>
        </w:tabs>
      </w:pPr>
      <w:hyperlink w:anchor="_Toc25429" w:history="1">
        <w:r>
          <w:rPr>
            <w:rFonts w:ascii="仿宋" w:eastAsia="仿宋" w:hAnsi="仿宋" w:cs="仿宋" w:hint="eastAsia"/>
            <w:lang w:eastAsia="zh-CN"/>
          </w:rPr>
          <w:t>(四)、利润率高</w:t>
        </w:r>
        <w:r>
          <w:tab/>
        </w:r>
        <w:r>
          <w:fldChar w:fldCharType="begin"/>
        </w:r>
        <w:r>
          <w:instrText xml:space="preserve"> PAGEREF _Toc25429 \h </w:instrText>
        </w:r>
        <w:r>
          <w:fldChar w:fldCharType="separate"/>
        </w:r>
        <w:r>
          <w:t>33</w:t>
        </w:r>
        <w:r>
          <w:fldChar w:fldCharType="end"/>
        </w:r>
      </w:hyperlink>
    </w:p>
    <w:p>
      <w:pPr>
        <w:pStyle w:val="TOC1"/>
        <w:tabs>
          <w:tab w:val="right" w:leader="dot" w:pos="8306"/>
        </w:tabs>
      </w:pPr>
      <w:hyperlink w:anchor="_Toc27957" w:history="1">
        <w:r>
          <w:rPr>
            <w:rFonts w:ascii="仿宋" w:eastAsia="仿宋" w:hAnsi="仿宋" w:cs="仿宋" w:hint="eastAsia"/>
            <w:lang w:eastAsia="zh-CN"/>
          </w:rPr>
          <w:t>十、特异性植物源农药项目环境影响分析</w:t>
        </w:r>
        <w:r>
          <w:tab/>
        </w:r>
        <w:r>
          <w:fldChar w:fldCharType="begin"/>
        </w:r>
        <w:r>
          <w:instrText xml:space="preserve"> PAGEREF _Toc27957 \h </w:instrText>
        </w:r>
        <w:r>
          <w:fldChar w:fldCharType="separate"/>
        </w:r>
        <w:r>
          <w:t>35</w:t>
        </w:r>
        <w:r>
          <w:fldChar w:fldCharType="end"/>
        </w:r>
      </w:hyperlink>
    </w:p>
    <w:p>
      <w:pPr>
        <w:pStyle w:val="TOC2"/>
        <w:tabs>
          <w:tab w:val="right" w:leader="dot" w:pos="8306"/>
        </w:tabs>
      </w:pPr>
      <w:hyperlink w:anchor="_Toc20241" w:history="1">
        <w:r>
          <w:rPr>
            <w:rFonts w:ascii="仿宋" w:eastAsia="仿宋" w:hAnsi="仿宋" w:cs="仿宋" w:hint="eastAsia"/>
            <w:lang w:eastAsia="zh-CN"/>
          </w:rPr>
          <w:t>(一)、建设区域环境质量现状</w:t>
        </w:r>
        <w:r>
          <w:tab/>
        </w:r>
        <w:r>
          <w:fldChar w:fldCharType="begin"/>
        </w:r>
        <w:r>
          <w:instrText xml:space="preserve"> PAGEREF _Toc20241 \h </w:instrText>
        </w:r>
        <w:r>
          <w:fldChar w:fldCharType="separate"/>
        </w:r>
        <w:r>
          <w:t>35</w:t>
        </w:r>
        <w:r>
          <w:fldChar w:fldCharType="end"/>
        </w:r>
      </w:hyperlink>
    </w:p>
    <w:p>
      <w:pPr>
        <w:pStyle w:val="TOC2"/>
        <w:tabs>
          <w:tab w:val="right" w:leader="dot" w:pos="8306"/>
        </w:tabs>
      </w:pPr>
      <w:hyperlink w:anchor="_Toc8249" w:history="1">
        <w:r>
          <w:rPr>
            <w:rFonts w:ascii="仿宋" w:eastAsia="仿宋" w:hAnsi="仿宋" w:cs="仿宋" w:hint="eastAsia"/>
            <w:lang w:eastAsia="zh-CN"/>
          </w:rPr>
          <w:t>(二)、建设期环境保护</w:t>
        </w:r>
        <w:r>
          <w:tab/>
        </w:r>
        <w:r>
          <w:fldChar w:fldCharType="begin"/>
        </w:r>
        <w:r>
          <w:instrText xml:space="preserve"> PAGEREF _Toc8249 \h </w:instrText>
        </w:r>
        <w:r>
          <w:fldChar w:fldCharType="separate"/>
        </w:r>
        <w:r>
          <w:t>37</w:t>
        </w:r>
        <w:r>
          <w:fldChar w:fldCharType="end"/>
        </w:r>
      </w:hyperlink>
    </w:p>
    <w:p>
      <w:pPr>
        <w:pStyle w:val="TOC2"/>
        <w:tabs>
          <w:tab w:val="right" w:leader="dot" w:pos="8306"/>
        </w:tabs>
      </w:pPr>
      <w:hyperlink w:anchor="_Toc10489" w:history="1">
        <w:r>
          <w:rPr>
            <w:rFonts w:ascii="仿宋" w:eastAsia="仿宋" w:hAnsi="仿宋" w:cs="仿宋" w:hint="eastAsia"/>
            <w:lang w:eastAsia="zh-CN"/>
          </w:rPr>
          <w:t>(三)、运营期环境保护</w:t>
        </w:r>
        <w:r>
          <w:tab/>
        </w:r>
        <w:r>
          <w:fldChar w:fldCharType="begin"/>
        </w:r>
        <w:r>
          <w:instrText xml:space="preserve"> PAGEREF _Toc10489 \h </w:instrText>
        </w:r>
        <w:r>
          <w:fldChar w:fldCharType="separate"/>
        </w:r>
        <w:r>
          <w:t>38</w:t>
        </w:r>
        <w:r>
          <w:fldChar w:fldCharType="end"/>
        </w:r>
      </w:hyperlink>
    </w:p>
    <w:p>
      <w:pPr>
        <w:pStyle w:val="TOC2"/>
        <w:tabs>
          <w:tab w:val="right" w:leader="dot" w:pos="8306"/>
        </w:tabs>
      </w:pPr>
      <w:hyperlink w:anchor="_Toc14529" w:history="1">
        <w:r>
          <w:rPr>
            <w:rFonts w:ascii="仿宋" w:eastAsia="仿宋" w:hAnsi="仿宋" w:cs="仿宋" w:hint="eastAsia"/>
            <w:lang w:eastAsia="zh-CN"/>
          </w:rPr>
          <w:t>(四)、特异性植物源农药项目建设对区域经济的影响</w:t>
        </w:r>
        <w:r>
          <w:tab/>
        </w:r>
        <w:r>
          <w:fldChar w:fldCharType="begin"/>
        </w:r>
        <w:r>
          <w:instrText xml:space="preserve"> PAGEREF _Toc14529 \h </w:instrText>
        </w:r>
        <w:r>
          <w:fldChar w:fldCharType="separate"/>
        </w:r>
        <w:r>
          <w:t>39</w:t>
        </w:r>
        <w:r>
          <w:fldChar w:fldCharType="end"/>
        </w:r>
      </w:hyperlink>
    </w:p>
    <w:p>
      <w:pPr>
        <w:pStyle w:val="TOC2"/>
        <w:tabs>
          <w:tab w:val="right" w:leader="dot" w:pos="8306"/>
        </w:tabs>
      </w:pPr>
      <w:hyperlink w:anchor="_Toc28480" w:history="1">
        <w:r>
          <w:rPr>
            <w:rFonts w:ascii="仿宋" w:eastAsia="仿宋" w:hAnsi="仿宋" w:cs="仿宋" w:hint="eastAsia"/>
            <w:lang w:eastAsia="zh-CN"/>
          </w:rPr>
          <w:t>(五)、废弃物处理</w:t>
        </w:r>
        <w:r>
          <w:tab/>
        </w:r>
        <w:r>
          <w:fldChar w:fldCharType="begin"/>
        </w:r>
        <w:r>
          <w:instrText xml:space="preserve"> PAGEREF _Toc28480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85" w:history="1">
        <w:r>
          <w:rPr>
            <w:rFonts w:ascii="仿宋" w:eastAsia="仿宋" w:hAnsi="仿宋" w:cs="仿宋" w:hint="eastAsia"/>
            <w:lang w:eastAsia="zh-CN"/>
          </w:rPr>
          <w:t>(六)、特殊环境影响分析</w:t>
        </w:r>
        <w:r>
          <w:tab/>
        </w:r>
        <w:r>
          <w:fldChar w:fldCharType="begin"/>
        </w:r>
        <w:r>
          <w:instrText xml:space="preserve"> PAGEREF _Toc11885 \h </w:instrText>
        </w:r>
        <w:r>
          <w:fldChar w:fldCharType="separate"/>
        </w:r>
        <w:r>
          <w:t>43</w:t>
        </w:r>
        <w:r>
          <w:fldChar w:fldCharType="end"/>
        </w:r>
      </w:hyperlink>
    </w:p>
    <w:p>
      <w:pPr>
        <w:pStyle w:val="TOC2"/>
        <w:tabs>
          <w:tab w:val="right" w:leader="dot" w:pos="8306"/>
        </w:tabs>
      </w:pPr>
      <w:hyperlink w:anchor="_Toc19544" w:history="1">
        <w:r>
          <w:rPr>
            <w:rFonts w:ascii="仿宋" w:eastAsia="仿宋" w:hAnsi="仿宋" w:cs="仿宋" w:hint="eastAsia"/>
            <w:lang w:eastAsia="zh-CN"/>
          </w:rPr>
          <w:t>(七)、清洁生产</w:t>
        </w:r>
        <w:r>
          <w:tab/>
        </w:r>
        <w:r>
          <w:fldChar w:fldCharType="begin"/>
        </w:r>
        <w:r>
          <w:instrText xml:space="preserve"> PAGEREF _Toc19544 \h </w:instrText>
        </w:r>
        <w:r>
          <w:fldChar w:fldCharType="separate"/>
        </w:r>
        <w:r>
          <w:t>44</w:t>
        </w:r>
        <w:r>
          <w:fldChar w:fldCharType="end"/>
        </w:r>
      </w:hyperlink>
    </w:p>
    <w:p>
      <w:pPr>
        <w:pStyle w:val="TOC2"/>
        <w:tabs>
          <w:tab w:val="right" w:leader="dot" w:pos="8306"/>
        </w:tabs>
      </w:pPr>
      <w:hyperlink w:anchor="_Toc5619" w:history="1">
        <w:r>
          <w:rPr>
            <w:rFonts w:ascii="仿宋" w:eastAsia="仿宋" w:hAnsi="仿宋" w:cs="仿宋" w:hint="eastAsia"/>
            <w:lang w:eastAsia="zh-CN"/>
          </w:rPr>
          <w:t>(八)、环境保护综合评价</w:t>
        </w:r>
        <w:r>
          <w:tab/>
        </w:r>
        <w:r>
          <w:fldChar w:fldCharType="begin"/>
        </w:r>
        <w:r>
          <w:instrText xml:space="preserve"> PAGEREF _Toc5619 \h </w:instrText>
        </w:r>
        <w:r>
          <w:fldChar w:fldCharType="separate"/>
        </w:r>
        <w:r>
          <w:t>45</w:t>
        </w:r>
        <w:r>
          <w:fldChar w:fldCharType="end"/>
        </w:r>
      </w:hyperlink>
    </w:p>
    <w:p>
      <w:pPr>
        <w:pStyle w:val="TOC1"/>
        <w:tabs>
          <w:tab w:val="right" w:leader="dot" w:pos="8306"/>
        </w:tabs>
      </w:pPr>
      <w:hyperlink w:anchor="_Toc28161" w:history="1">
        <w:r>
          <w:rPr>
            <w:rFonts w:ascii="仿宋" w:eastAsia="仿宋" w:hAnsi="仿宋" w:cs="仿宋" w:hint="eastAsia"/>
            <w:lang w:eastAsia="zh-CN"/>
          </w:rPr>
          <w:t>十一、特异性植物源农药项目技术管理</w:t>
        </w:r>
        <w:r>
          <w:tab/>
        </w:r>
        <w:r>
          <w:fldChar w:fldCharType="begin"/>
        </w:r>
        <w:r>
          <w:instrText xml:space="preserve"> PAGEREF _Toc28161 \h </w:instrText>
        </w:r>
        <w:r>
          <w:fldChar w:fldCharType="separate"/>
        </w:r>
        <w:r>
          <w:t>46</w:t>
        </w:r>
        <w:r>
          <w:fldChar w:fldCharType="end"/>
        </w:r>
      </w:hyperlink>
    </w:p>
    <w:p>
      <w:pPr>
        <w:pStyle w:val="TOC2"/>
        <w:tabs>
          <w:tab w:val="right" w:leader="dot" w:pos="8306"/>
        </w:tabs>
      </w:pPr>
      <w:hyperlink w:anchor="_Toc10856" w:history="1">
        <w:r>
          <w:rPr>
            <w:rFonts w:ascii="仿宋" w:eastAsia="仿宋" w:hAnsi="仿宋" w:cs="仿宋" w:hint="eastAsia"/>
            <w:lang w:eastAsia="zh-CN"/>
          </w:rPr>
          <w:t>(一)、技术方案选用方向</w:t>
        </w:r>
        <w:r>
          <w:tab/>
        </w:r>
        <w:r>
          <w:fldChar w:fldCharType="begin"/>
        </w:r>
        <w:r>
          <w:instrText xml:space="preserve"> PAGEREF _Toc10856 \h </w:instrText>
        </w:r>
        <w:r>
          <w:fldChar w:fldCharType="separate"/>
        </w:r>
        <w:r>
          <w:t>46</w:t>
        </w:r>
        <w:r>
          <w:fldChar w:fldCharType="end"/>
        </w:r>
      </w:hyperlink>
    </w:p>
    <w:p>
      <w:pPr>
        <w:pStyle w:val="TOC2"/>
        <w:tabs>
          <w:tab w:val="right" w:leader="dot" w:pos="8306"/>
        </w:tabs>
      </w:pPr>
      <w:hyperlink w:anchor="_Toc15853" w:history="1">
        <w:r>
          <w:rPr>
            <w:rFonts w:ascii="仿宋" w:eastAsia="仿宋" w:hAnsi="仿宋" w:cs="仿宋" w:hint="eastAsia"/>
            <w:lang w:eastAsia="zh-CN"/>
          </w:rPr>
          <w:t>(二)、工艺技术方案选用原则</w:t>
        </w:r>
        <w:r>
          <w:tab/>
        </w:r>
        <w:r>
          <w:fldChar w:fldCharType="begin"/>
        </w:r>
        <w:r>
          <w:instrText xml:space="preserve"> PAGEREF _Toc15853 \h </w:instrText>
        </w:r>
        <w:r>
          <w:fldChar w:fldCharType="separate"/>
        </w:r>
        <w:r>
          <w:t>48</w:t>
        </w:r>
        <w:r>
          <w:fldChar w:fldCharType="end"/>
        </w:r>
      </w:hyperlink>
    </w:p>
    <w:p>
      <w:pPr>
        <w:pStyle w:val="TOC2"/>
        <w:tabs>
          <w:tab w:val="right" w:leader="dot" w:pos="8306"/>
        </w:tabs>
      </w:pPr>
      <w:hyperlink w:anchor="_Toc9703" w:history="1">
        <w:r>
          <w:rPr>
            <w:rFonts w:ascii="仿宋" w:eastAsia="仿宋" w:hAnsi="仿宋" w:cs="仿宋" w:hint="eastAsia"/>
            <w:lang w:eastAsia="zh-CN"/>
          </w:rPr>
          <w:t>(三)、工艺技术方案要求</w:t>
        </w:r>
        <w:r>
          <w:tab/>
        </w:r>
        <w:r>
          <w:fldChar w:fldCharType="begin"/>
        </w:r>
        <w:r>
          <w:instrText xml:space="preserve"> PAGEREF _Toc9703 \h </w:instrText>
        </w:r>
        <w:r>
          <w:fldChar w:fldCharType="separate"/>
        </w:r>
        <w:r>
          <w:t>50</w:t>
        </w:r>
        <w:r>
          <w:fldChar w:fldCharType="end"/>
        </w:r>
      </w:hyperlink>
    </w:p>
    <w:p>
      <w:pPr>
        <w:pStyle w:val="TOC1"/>
        <w:tabs>
          <w:tab w:val="right" w:leader="dot" w:pos="8306"/>
        </w:tabs>
      </w:pPr>
      <w:hyperlink w:anchor="_Toc20556" w:history="1">
        <w:r>
          <w:rPr>
            <w:rFonts w:ascii="仿宋" w:eastAsia="仿宋" w:hAnsi="仿宋" w:cs="仿宋" w:hint="eastAsia"/>
            <w:lang w:eastAsia="zh-CN"/>
          </w:rPr>
          <w:t>十二、特异性植物源农药项目计划安排</w:t>
        </w:r>
        <w:r>
          <w:tab/>
        </w:r>
        <w:r>
          <w:fldChar w:fldCharType="begin"/>
        </w:r>
        <w:r>
          <w:instrText xml:space="preserve"> PAGEREF _Toc20556 \h </w:instrText>
        </w:r>
        <w:r>
          <w:fldChar w:fldCharType="separate"/>
        </w:r>
        <w:r>
          <w:t>53</w:t>
        </w:r>
        <w:r>
          <w:fldChar w:fldCharType="end"/>
        </w:r>
      </w:hyperlink>
    </w:p>
    <w:p>
      <w:pPr>
        <w:pStyle w:val="TOC2"/>
        <w:tabs>
          <w:tab w:val="right" w:leader="dot" w:pos="8306"/>
        </w:tabs>
      </w:pPr>
      <w:hyperlink w:anchor="_Toc3157" w:history="1">
        <w:r>
          <w:rPr>
            <w:rFonts w:ascii="仿宋" w:eastAsia="仿宋" w:hAnsi="仿宋" w:cs="仿宋" w:hint="eastAsia"/>
            <w:lang w:eastAsia="zh-CN"/>
          </w:rPr>
          <w:t>(一)、建设周期</w:t>
        </w:r>
        <w:r>
          <w:tab/>
        </w:r>
        <w:r>
          <w:fldChar w:fldCharType="begin"/>
        </w:r>
        <w:r>
          <w:instrText xml:space="preserve"> PAGEREF _Toc3157 \h </w:instrText>
        </w:r>
        <w:r>
          <w:fldChar w:fldCharType="separate"/>
        </w:r>
        <w:r>
          <w:t>53</w:t>
        </w:r>
        <w:r>
          <w:fldChar w:fldCharType="end"/>
        </w:r>
      </w:hyperlink>
    </w:p>
    <w:p>
      <w:pPr>
        <w:pStyle w:val="TOC2"/>
        <w:tabs>
          <w:tab w:val="right" w:leader="dot" w:pos="8306"/>
        </w:tabs>
      </w:pPr>
      <w:hyperlink w:anchor="_Toc16386" w:history="1">
        <w:r>
          <w:rPr>
            <w:rFonts w:ascii="仿宋" w:eastAsia="仿宋" w:hAnsi="仿宋" w:cs="仿宋" w:hint="eastAsia"/>
            <w:lang w:eastAsia="zh-CN"/>
          </w:rPr>
          <w:t>(二)、建设进度</w:t>
        </w:r>
        <w:r>
          <w:tab/>
        </w:r>
        <w:r>
          <w:fldChar w:fldCharType="begin"/>
        </w:r>
        <w:r>
          <w:instrText xml:space="preserve"> PAGEREF _Toc16386 \h </w:instrText>
        </w:r>
        <w:r>
          <w:fldChar w:fldCharType="separate"/>
        </w:r>
        <w:r>
          <w:t>54</w:t>
        </w:r>
        <w:r>
          <w:fldChar w:fldCharType="end"/>
        </w:r>
      </w:hyperlink>
    </w:p>
    <w:p>
      <w:pPr>
        <w:pStyle w:val="TOC2"/>
        <w:tabs>
          <w:tab w:val="right" w:leader="dot" w:pos="8306"/>
        </w:tabs>
      </w:pPr>
      <w:hyperlink w:anchor="_Toc24910" w:history="1">
        <w:r>
          <w:rPr>
            <w:rFonts w:ascii="仿宋" w:eastAsia="仿宋" w:hAnsi="仿宋" w:cs="仿宋" w:hint="eastAsia"/>
            <w:lang w:eastAsia="zh-CN"/>
          </w:rPr>
          <w:t>(三)、进度安排注意事项</w:t>
        </w:r>
        <w:r>
          <w:tab/>
        </w:r>
        <w:r>
          <w:fldChar w:fldCharType="begin"/>
        </w:r>
        <w:r>
          <w:instrText xml:space="preserve"> PAGEREF _Toc24910 \h </w:instrText>
        </w:r>
        <w:r>
          <w:fldChar w:fldCharType="separate"/>
        </w:r>
        <w:r>
          <w:t>55</w:t>
        </w:r>
        <w:r>
          <w:fldChar w:fldCharType="end"/>
        </w:r>
      </w:hyperlink>
    </w:p>
    <w:p>
      <w:pPr>
        <w:pStyle w:val="TOC2"/>
        <w:tabs>
          <w:tab w:val="right" w:leader="dot" w:pos="8306"/>
        </w:tabs>
      </w:pPr>
      <w:hyperlink w:anchor="_Toc11614" w:history="1">
        <w:r>
          <w:rPr>
            <w:rFonts w:ascii="仿宋" w:eastAsia="仿宋" w:hAnsi="仿宋" w:cs="仿宋" w:hint="eastAsia"/>
            <w:lang w:eastAsia="zh-CN"/>
          </w:rPr>
          <w:t>(四)、人力资源配置</w:t>
        </w:r>
        <w:r>
          <w:tab/>
        </w:r>
        <w:r>
          <w:fldChar w:fldCharType="begin"/>
        </w:r>
        <w:r>
          <w:instrText xml:space="preserve"> PAGEREF _Toc11614 \h </w:instrText>
        </w:r>
        <w:r>
          <w:fldChar w:fldCharType="separate"/>
        </w:r>
        <w:r>
          <w:t>56</w:t>
        </w:r>
        <w:r>
          <w:fldChar w:fldCharType="end"/>
        </w:r>
      </w:hyperlink>
    </w:p>
    <w:p>
      <w:pPr>
        <w:pStyle w:val="TOC1"/>
        <w:tabs>
          <w:tab w:val="right" w:leader="dot" w:pos="8306"/>
        </w:tabs>
      </w:pPr>
      <w:hyperlink w:anchor="_Toc19077" w:history="1">
        <w:r>
          <w:rPr>
            <w:rFonts w:ascii="仿宋" w:eastAsia="仿宋" w:hAnsi="仿宋" w:cs="仿宋" w:hint="eastAsia"/>
            <w:lang w:eastAsia="zh-CN"/>
          </w:rPr>
          <w:t>十三、特异性植物源农药项目工程方案分析</w:t>
        </w:r>
        <w:r>
          <w:tab/>
        </w:r>
        <w:r>
          <w:fldChar w:fldCharType="begin"/>
        </w:r>
        <w:r>
          <w:instrText xml:space="preserve"> PAGEREF _Toc19077 \h </w:instrText>
        </w:r>
        <w:r>
          <w:fldChar w:fldCharType="separate"/>
        </w:r>
        <w:r>
          <w:t>57</w:t>
        </w:r>
        <w:r>
          <w:fldChar w:fldCharType="end"/>
        </w:r>
      </w:hyperlink>
    </w:p>
    <w:p>
      <w:pPr>
        <w:pStyle w:val="TOC2"/>
        <w:tabs>
          <w:tab w:val="right" w:leader="dot" w:pos="8306"/>
        </w:tabs>
      </w:pPr>
      <w:hyperlink w:anchor="_Toc31607" w:history="1">
        <w:r>
          <w:rPr>
            <w:rFonts w:ascii="仿宋" w:eastAsia="仿宋" w:hAnsi="仿宋" w:cs="仿宋" w:hint="eastAsia"/>
            <w:lang w:eastAsia="zh-CN"/>
          </w:rPr>
          <w:t>(一)、建筑工程设计原则</w:t>
        </w:r>
        <w:r>
          <w:tab/>
        </w:r>
        <w:r>
          <w:fldChar w:fldCharType="begin"/>
        </w:r>
        <w:r>
          <w:instrText xml:space="preserve"> PAGEREF _Toc31607 \h </w:instrText>
        </w:r>
        <w:r>
          <w:fldChar w:fldCharType="separate"/>
        </w:r>
        <w:r>
          <w:t>57</w:t>
        </w:r>
        <w:r>
          <w:fldChar w:fldCharType="end"/>
        </w:r>
      </w:hyperlink>
    </w:p>
    <w:p>
      <w:pPr>
        <w:pStyle w:val="TOC2"/>
        <w:tabs>
          <w:tab w:val="right" w:leader="dot" w:pos="8306"/>
        </w:tabs>
      </w:pPr>
      <w:hyperlink w:anchor="_Toc27166" w:history="1">
        <w:r>
          <w:rPr>
            <w:rFonts w:ascii="仿宋" w:eastAsia="仿宋" w:hAnsi="仿宋" w:cs="仿宋" w:hint="eastAsia"/>
            <w:lang w:eastAsia="zh-CN"/>
          </w:rPr>
          <w:t>(二)、土建工程建设指标</w:t>
        </w:r>
        <w:r>
          <w:tab/>
        </w:r>
        <w:r>
          <w:fldChar w:fldCharType="begin"/>
        </w:r>
        <w:r>
          <w:instrText xml:space="preserve"> PAGEREF _Toc27166 \h </w:instrText>
        </w:r>
        <w:r>
          <w:fldChar w:fldCharType="separate"/>
        </w:r>
        <w:r>
          <w:t>60</w:t>
        </w:r>
        <w:r>
          <w:fldChar w:fldCharType="end"/>
        </w:r>
      </w:hyperlink>
    </w:p>
    <w:p>
      <w:pPr>
        <w:pStyle w:val="TOC1"/>
        <w:tabs>
          <w:tab w:val="right" w:leader="dot" w:pos="8306"/>
        </w:tabs>
      </w:pPr>
      <w:hyperlink w:anchor="_Toc2470" w:history="1">
        <w:r>
          <w:rPr>
            <w:rFonts w:ascii="仿宋" w:eastAsia="仿宋" w:hAnsi="仿宋" w:cs="仿宋" w:hint="eastAsia"/>
            <w:lang w:eastAsia="zh-CN"/>
          </w:rPr>
          <w:t>十四、质量管理体系</w:t>
        </w:r>
        <w:r>
          <w:tab/>
        </w:r>
        <w:r>
          <w:fldChar w:fldCharType="begin"/>
        </w:r>
        <w:r>
          <w:instrText xml:space="preserve"> PAGEREF _Toc2470 \h </w:instrText>
        </w:r>
        <w:r>
          <w:fldChar w:fldCharType="separate"/>
        </w:r>
        <w:r>
          <w:t>62</w:t>
        </w:r>
        <w:r>
          <w:fldChar w:fldCharType="end"/>
        </w:r>
      </w:hyperlink>
    </w:p>
    <w:p>
      <w:pPr>
        <w:pStyle w:val="TOC2"/>
        <w:tabs>
          <w:tab w:val="right" w:leader="dot" w:pos="8306"/>
        </w:tabs>
      </w:pPr>
      <w:hyperlink w:anchor="_Toc22723" w:history="1">
        <w:r>
          <w:rPr>
            <w:rFonts w:ascii="仿宋" w:eastAsia="仿宋" w:hAnsi="仿宋" w:cs="仿宋" w:hint="eastAsia"/>
            <w:lang w:eastAsia="zh-CN"/>
          </w:rPr>
          <w:t>(一)、质量目标与方针</w:t>
        </w:r>
        <w:r>
          <w:tab/>
        </w:r>
        <w:r>
          <w:fldChar w:fldCharType="begin"/>
        </w:r>
        <w:r>
          <w:instrText xml:space="preserve"> PAGEREF _Toc22723 \h </w:instrText>
        </w:r>
        <w:r>
          <w:fldChar w:fldCharType="separate"/>
        </w:r>
        <w:r>
          <w:t>62</w:t>
        </w:r>
        <w:r>
          <w:fldChar w:fldCharType="end"/>
        </w:r>
      </w:hyperlink>
    </w:p>
    <w:p>
      <w:pPr>
        <w:pStyle w:val="TOC2"/>
        <w:tabs>
          <w:tab w:val="right" w:leader="dot" w:pos="8306"/>
        </w:tabs>
      </w:pPr>
      <w:hyperlink w:anchor="_Toc20927" w:history="1">
        <w:r>
          <w:rPr>
            <w:rFonts w:ascii="仿宋" w:eastAsia="仿宋" w:hAnsi="仿宋" w:cs="仿宋" w:hint="eastAsia"/>
            <w:lang w:eastAsia="zh-CN"/>
          </w:rPr>
          <w:t>(二)、质量管理责任</w:t>
        </w:r>
        <w:r>
          <w:tab/>
        </w:r>
        <w:r>
          <w:fldChar w:fldCharType="begin"/>
        </w:r>
        <w:r>
          <w:instrText xml:space="preserve"> PAGEREF _Toc20927 \h </w:instrText>
        </w:r>
        <w:r>
          <w:fldChar w:fldCharType="separate"/>
        </w:r>
        <w:r>
          <w:t>63</w:t>
        </w:r>
        <w:r>
          <w:fldChar w:fldCharType="end"/>
        </w:r>
      </w:hyperlink>
    </w:p>
    <w:p>
      <w:pPr>
        <w:pStyle w:val="TOC2"/>
        <w:tabs>
          <w:tab w:val="right" w:leader="dot" w:pos="8306"/>
        </w:tabs>
      </w:pPr>
      <w:hyperlink w:anchor="_Toc9608" w:history="1">
        <w:r>
          <w:rPr>
            <w:rFonts w:ascii="仿宋" w:eastAsia="仿宋" w:hAnsi="仿宋" w:cs="仿宋" w:hint="eastAsia"/>
            <w:lang w:eastAsia="zh-CN"/>
          </w:rPr>
          <w:t>(三)、质量管理体系文件</w:t>
        </w:r>
        <w:r>
          <w:tab/>
        </w:r>
        <w:r>
          <w:fldChar w:fldCharType="begin"/>
        </w:r>
        <w:r>
          <w:instrText xml:space="preserve"> PAGEREF _Toc9608 \h </w:instrText>
        </w:r>
        <w:r>
          <w:fldChar w:fldCharType="separate"/>
        </w:r>
        <w:r>
          <w:t>64</w:t>
        </w:r>
        <w:r>
          <w:fldChar w:fldCharType="end"/>
        </w:r>
      </w:hyperlink>
    </w:p>
    <w:p>
      <w:pPr>
        <w:pStyle w:val="TOC2"/>
        <w:tabs>
          <w:tab w:val="right" w:leader="dot" w:pos="8306"/>
        </w:tabs>
      </w:pPr>
      <w:hyperlink w:anchor="_Toc22754" w:history="1">
        <w:r>
          <w:rPr>
            <w:rFonts w:ascii="仿宋" w:eastAsia="仿宋" w:hAnsi="仿宋" w:cs="仿宋" w:hint="eastAsia"/>
            <w:lang w:eastAsia="zh-CN"/>
          </w:rPr>
          <w:t>(四)、质量培训与教育</w:t>
        </w:r>
        <w:r>
          <w:tab/>
        </w:r>
        <w:r>
          <w:fldChar w:fldCharType="begin"/>
        </w:r>
        <w:r>
          <w:instrText xml:space="preserve"> PAGEREF _Toc22754 \h </w:instrText>
        </w:r>
        <w:r>
          <w:fldChar w:fldCharType="separate"/>
        </w:r>
        <w:r>
          <w:t>67</w:t>
        </w:r>
        <w:r>
          <w:fldChar w:fldCharType="end"/>
        </w:r>
      </w:hyperlink>
    </w:p>
    <w:p>
      <w:pPr>
        <w:pStyle w:val="TOC2"/>
        <w:tabs>
          <w:tab w:val="right" w:leader="dot" w:pos="8306"/>
        </w:tabs>
      </w:pPr>
      <w:hyperlink w:anchor="_Toc12769" w:history="1">
        <w:r>
          <w:rPr>
            <w:rFonts w:ascii="仿宋" w:eastAsia="仿宋" w:hAnsi="仿宋" w:cs="仿宋" w:hint="eastAsia"/>
            <w:lang w:eastAsia="zh-CN"/>
          </w:rPr>
          <w:t>(五)、质量审核与评价</w:t>
        </w:r>
        <w:r>
          <w:tab/>
        </w:r>
        <w:r>
          <w:fldChar w:fldCharType="begin"/>
        </w:r>
        <w:r>
          <w:instrText xml:space="preserve"> PAGEREF _Toc12769 \h </w:instrText>
        </w:r>
        <w:r>
          <w:fldChar w:fldCharType="separate"/>
        </w:r>
        <w:r>
          <w:t>68</w:t>
        </w:r>
        <w:r>
          <w:fldChar w:fldCharType="end"/>
        </w:r>
      </w:hyperlink>
    </w:p>
    <w:p>
      <w:pPr>
        <w:pStyle w:val="TOC2"/>
        <w:tabs>
          <w:tab w:val="right" w:leader="dot" w:pos="8306"/>
        </w:tabs>
      </w:pPr>
      <w:hyperlink w:anchor="_Toc4139" w:history="1">
        <w:r>
          <w:rPr>
            <w:rFonts w:ascii="仿宋" w:eastAsia="仿宋" w:hAnsi="仿宋" w:cs="仿宋" w:hint="eastAsia"/>
            <w:lang w:eastAsia="zh-CN"/>
          </w:rPr>
          <w:t>(六)、不符合与纠正措施</w:t>
        </w:r>
        <w:r>
          <w:tab/>
        </w:r>
        <w:r>
          <w:fldChar w:fldCharType="begin"/>
        </w:r>
        <w:r>
          <w:instrText xml:space="preserve"> PAGEREF _Toc4139 \h </w:instrText>
        </w:r>
        <w:r>
          <w:fldChar w:fldCharType="separate"/>
        </w:r>
        <w:r>
          <w:t>69</w:t>
        </w:r>
        <w:r>
          <w:fldChar w:fldCharType="end"/>
        </w:r>
      </w:hyperlink>
    </w:p>
    <w:p>
      <w:pPr>
        <w:pStyle w:val="TOC1"/>
        <w:tabs>
          <w:tab w:val="right" w:leader="dot" w:pos="8306"/>
        </w:tabs>
      </w:pPr>
      <w:hyperlink w:anchor="_Toc12843" w:history="1">
        <w:r>
          <w:rPr>
            <w:rFonts w:ascii="仿宋" w:eastAsia="仿宋" w:hAnsi="仿宋" w:cs="仿宋" w:hint="eastAsia"/>
            <w:lang w:eastAsia="zh-CN"/>
          </w:rPr>
          <w:t>十五、特异性植物源农药项目变更管理</w:t>
        </w:r>
        <w:r>
          <w:tab/>
        </w:r>
        <w:r>
          <w:fldChar w:fldCharType="begin"/>
        </w:r>
        <w:r>
          <w:instrText xml:space="preserve"> PAGEREF _Toc12843 \h </w:instrText>
        </w:r>
        <w:r>
          <w:fldChar w:fldCharType="separate"/>
        </w:r>
        <w:r>
          <w:t>70</w:t>
        </w:r>
        <w:r>
          <w:fldChar w:fldCharType="end"/>
        </w:r>
      </w:hyperlink>
    </w:p>
    <w:p>
      <w:pPr>
        <w:pStyle w:val="TOC2"/>
        <w:tabs>
          <w:tab w:val="right" w:leader="dot" w:pos="8306"/>
        </w:tabs>
      </w:pPr>
      <w:hyperlink w:anchor="_Toc27526" w:history="1">
        <w:r>
          <w:rPr>
            <w:rFonts w:ascii="仿宋" w:eastAsia="仿宋" w:hAnsi="仿宋" w:cs="仿宋" w:hint="eastAsia"/>
            <w:lang w:eastAsia="zh-CN"/>
          </w:rPr>
          <w:t>(一)、变更申请与评估</w:t>
        </w:r>
        <w:r>
          <w:tab/>
        </w:r>
        <w:r>
          <w:fldChar w:fldCharType="begin"/>
        </w:r>
        <w:r>
          <w:instrText xml:space="preserve"> PAGEREF _Toc27526 \h </w:instrText>
        </w:r>
        <w:r>
          <w:fldChar w:fldCharType="separate"/>
        </w:r>
        <w:r>
          <w:t>70</w:t>
        </w:r>
        <w:r>
          <w:fldChar w:fldCharType="end"/>
        </w:r>
      </w:hyperlink>
    </w:p>
    <w:p>
      <w:pPr>
        <w:pStyle w:val="TOC2"/>
        <w:tabs>
          <w:tab w:val="right" w:leader="dot" w:pos="8306"/>
        </w:tabs>
      </w:pPr>
      <w:hyperlink w:anchor="_Toc8087" w:history="1">
        <w:r>
          <w:rPr>
            <w:rFonts w:ascii="仿宋" w:eastAsia="仿宋" w:hAnsi="仿宋" w:cs="仿宋" w:hint="eastAsia"/>
            <w:lang w:eastAsia="zh-CN"/>
          </w:rPr>
          <w:t>(二)、变更实施与控制</w:t>
        </w:r>
        <w:r>
          <w:tab/>
        </w:r>
        <w:r>
          <w:fldChar w:fldCharType="begin"/>
        </w:r>
        <w:r>
          <w:instrText xml:space="preserve"> PAGEREF _Toc8087 \h </w:instrText>
        </w:r>
        <w:r>
          <w:fldChar w:fldCharType="separate"/>
        </w:r>
        <w:r>
          <w:t>71</w:t>
        </w:r>
        <w:r>
          <w:fldChar w:fldCharType="end"/>
        </w:r>
      </w:hyperlink>
    </w:p>
    <w:p>
      <w:pPr>
        <w:pStyle w:val="TOC1"/>
        <w:tabs>
          <w:tab w:val="right" w:leader="dot" w:pos="8306"/>
        </w:tabs>
      </w:pPr>
      <w:hyperlink w:anchor="_Toc26731" w:history="1">
        <w:r>
          <w:rPr>
            <w:rFonts w:ascii="仿宋" w:eastAsia="仿宋" w:hAnsi="仿宋" w:cs="仿宋" w:hint="eastAsia"/>
            <w:lang w:eastAsia="zh-CN"/>
          </w:rPr>
          <w:t>十六、风险识别与分类</w:t>
        </w:r>
        <w:r>
          <w:tab/>
        </w:r>
        <w:r>
          <w:fldChar w:fldCharType="begin"/>
        </w:r>
        <w:r>
          <w:instrText xml:space="preserve"> PAGEREF _Toc26731 \h </w:instrText>
        </w:r>
        <w:r>
          <w:fldChar w:fldCharType="separate"/>
        </w:r>
        <w:r>
          <w:t>71</w:t>
        </w:r>
        <w:r>
          <w:fldChar w:fldCharType="end"/>
        </w:r>
      </w:hyperlink>
    </w:p>
    <w:p>
      <w:pPr>
        <w:pStyle w:val="TOC2"/>
        <w:tabs>
          <w:tab w:val="right" w:leader="dot" w:pos="8306"/>
        </w:tabs>
      </w:pPr>
      <w:hyperlink w:anchor="_Toc3719" w:history="1">
        <w:r>
          <w:rPr>
            <w:rFonts w:ascii="仿宋" w:eastAsia="仿宋" w:hAnsi="仿宋" w:cs="仿宋" w:hint="eastAsia"/>
            <w:lang w:eastAsia="zh-CN"/>
          </w:rPr>
          <w:t>(一)、风险识别</w:t>
        </w:r>
        <w:r>
          <w:tab/>
        </w:r>
        <w:r>
          <w:fldChar w:fldCharType="begin"/>
        </w:r>
        <w:r>
          <w:instrText xml:space="preserve"> PAGEREF _Toc3719 \h </w:instrText>
        </w:r>
        <w:r>
          <w:fldChar w:fldCharType="separate"/>
        </w:r>
        <w:r>
          <w:t>71</w:t>
        </w:r>
        <w:r>
          <w:fldChar w:fldCharType="end"/>
        </w:r>
      </w:hyperlink>
    </w:p>
    <w:p>
      <w:pPr>
        <w:pStyle w:val="TOC2"/>
        <w:tabs>
          <w:tab w:val="right" w:leader="dot" w:pos="8306"/>
        </w:tabs>
      </w:pPr>
      <w:hyperlink w:anchor="_Toc19293" w:history="1">
        <w:r>
          <w:rPr>
            <w:rFonts w:ascii="仿宋" w:eastAsia="仿宋" w:hAnsi="仿宋" w:cs="仿宋" w:hint="eastAsia"/>
            <w:lang w:eastAsia="zh-CN"/>
          </w:rPr>
          <w:t>(二)、风险分类</w:t>
        </w:r>
        <w:r>
          <w:tab/>
        </w:r>
        <w:r>
          <w:fldChar w:fldCharType="begin"/>
        </w:r>
        <w:r>
          <w:instrText xml:space="preserve"> PAGEREF _Toc19293 \h </w:instrText>
        </w:r>
        <w:r>
          <w:fldChar w:fldCharType="separate"/>
        </w:r>
        <w:r>
          <w:t>73</w:t>
        </w:r>
        <w:r>
          <w:fldChar w:fldCharType="end"/>
        </w:r>
      </w:hyperlink>
    </w:p>
    <w:p>
      <w:pPr>
        <w:pStyle w:val="TOC1"/>
        <w:tabs>
          <w:tab w:val="right" w:leader="dot" w:pos="8306"/>
        </w:tabs>
      </w:pPr>
      <w:hyperlink w:anchor="_Toc13454" w:history="1">
        <w:r>
          <w:rPr>
            <w:rFonts w:ascii="仿宋" w:eastAsia="仿宋" w:hAnsi="仿宋" w:cs="仿宋" w:hint="eastAsia"/>
            <w:lang w:eastAsia="zh-CN"/>
          </w:rPr>
          <w:t>十七、营销与推广策略</w:t>
        </w:r>
        <w:r>
          <w:tab/>
        </w:r>
        <w:r>
          <w:fldChar w:fldCharType="begin"/>
        </w:r>
        <w:r>
          <w:instrText xml:space="preserve"> PAGEREF _Toc13454 \h </w:instrText>
        </w:r>
        <w:r>
          <w:fldChar w:fldCharType="separate"/>
        </w:r>
        <w:r>
          <w:t>75</w:t>
        </w:r>
        <w:r>
          <w:fldChar w:fldCharType="end"/>
        </w:r>
      </w:hyperlink>
    </w:p>
    <w:p>
      <w:pPr>
        <w:pStyle w:val="TOC2"/>
        <w:tabs>
          <w:tab w:val="right" w:leader="dot" w:pos="8306"/>
        </w:tabs>
      </w:pPr>
      <w:hyperlink w:anchor="_Toc21074" w:history="1">
        <w:r>
          <w:rPr>
            <w:rFonts w:ascii="仿宋" w:eastAsia="仿宋" w:hAnsi="仿宋" w:cs="仿宋" w:hint="eastAsia"/>
            <w:lang w:eastAsia="zh-CN"/>
          </w:rPr>
          <w:t>(一)、产品/服务定位与特点</w:t>
        </w:r>
        <w:r>
          <w:tab/>
        </w:r>
        <w:r>
          <w:fldChar w:fldCharType="begin"/>
        </w:r>
        <w:r>
          <w:instrText xml:space="preserve"> PAGEREF _Toc21074 \h </w:instrText>
        </w:r>
        <w:r>
          <w:fldChar w:fldCharType="separate"/>
        </w:r>
        <w:r>
          <w:t>75</w:t>
        </w:r>
        <w:r>
          <w:fldChar w:fldCharType="end"/>
        </w:r>
      </w:hyperlink>
    </w:p>
    <w:p>
      <w:pPr>
        <w:pStyle w:val="TOC2"/>
        <w:tabs>
          <w:tab w:val="right" w:leader="dot" w:pos="8306"/>
        </w:tabs>
      </w:pPr>
      <w:hyperlink w:anchor="_Toc948" w:history="1">
        <w:r>
          <w:rPr>
            <w:rFonts w:ascii="仿宋" w:eastAsia="仿宋" w:hAnsi="仿宋" w:cs="仿宋" w:hint="eastAsia"/>
            <w:lang w:eastAsia="zh-CN"/>
          </w:rPr>
          <w:t>(二)、市场定位与竞争分析</w:t>
        </w:r>
        <w:r>
          <w:tab/>
        </w:r>
        <w:r>
          <w:fldChar w:fldCharType="begin"/>
        </w:r>
        <w:r>
          <w:instrText xml:space="preserve"> PAGEREF _Toc948 \h </w:instrText>
        </w:r>
        <w:r>
          <w:fldChar w:fldCharType="separate"/>
        </w:r>
        <w:r>
          <w:t>76</w:t>
        </w:r>
        <w:r>
          <w:fldChar w:fldCharType="end"/>
        </w:r>
      </w:hyperlink>
    </w:p>
    <w:p>
      <w:pPr>
        <w:pStyle w:val="TOC2"/>
        <w:tabs>
          <w:tab w:val="right" w:leader="dot" w:pos="8306"/>
        </w:tabs>
      </w:pPr>
      <w:hyperlink w:anchor="_Toc19314" w:history="1">
        <w:r>
          <w:rPr>
            <w:rFonts w:ascii="仿宋" w:eastAsia="仿宋" w:hAnsi="仿宋" w:cs="仿宋" w:hint="eastAsia"/>
            <w:lang w:eastAsia="zh-CN"/>
          </w:rPr>
          <w:t>(三)、营销渠道与策略</w:t>
        </w:r>
        <w:r>
          <w:tab/>
        </w:r>
        <w:r>
          <w:fldChar w:fldCharType="begin"/>
        </w:r>
        <w:r>
          <w:instrText xml:space="preserve"> PAGEREF _Toc19314 \h </w:instrText>
        </w:r>
        <w:r>
          <w:fldChar w:fldCharType="separate"/>
        </w:r>
        <w:r>
          <w:t>77</w:t>
        </w:r>
        <w:r>
          <w:fldChar w:fldCharType="end"/>
        </w:r>
      </w:hyperlink>
    </w:p>
    <w:p>
      <w:pPr>
        <w:pStyle w:val="TOC2"/>
        <w:tabs>
          <w:tab w:val="right" w:leader="dot" w:pos="8306"/>
        </w:tabs>
      </w:pPr>
      <w:hyperlink w:anchor="_Toc11447" w:history="1">
        <w:r>
          <w:rPr>
            <w:rFonts w:ascii="仿宋" w:eastAsia="仿宋" w:hAnsi="仿宋" w:cs="仿宋" w:hint="eastAsia"/>
            <w:lang w:eastAsia="zh-CN"/>
          </w:rPr>
          <w:t>(四)、推广与宣传活动</w:t>
        </w:r>
        <w:r>
          <w:tab/>
        </w:r>
        <w:r>
          <w:fldChar w:fldCharType="begin"/>
        </w:r>
        <w:r>
          <w:instrText xml:space="preserve"> PAGEREF _Toc11447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868"/>
      <w:r>
        <w:rPr>
          <w:rFonts w:ascii="仿宋" w:eastAsia="仿宋" w:hAnsi="仿宋" w:cs="仿宋" w:hint="eastAsia"/>
          <w:sz w:val="28"/>
          <w:lang w:eastAsia="zh-CN"/>
        </w:rPr>
        <w:t>一、特异性植物源农药项目可持续发展</w:t>
      </w:r>
      <w:bookmarkEnd w:id="2"/>
    </w:p>
    <w:p>
      <w:pPr>
        <w:pStyle w:val="Heading2"/>
        <w:rPr>
          <w:rFonts w:ascii="仿宋" w:eastAsia="仿宋" w:hAnsi="仿宋" w:cs="仿宋" w:hint="eastAsia"/>
          <w:lang w:eastAsia="zh-CN"/>
        </w:rPr>
      </w:pPr>
      <w:bookmarkStart w:id="3" w:name="_Toc471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异性植物源农药项目中，特异性植物源农药项目团队着眼于未来，明确了可持续发展的战略方向。制定的具体可持续发展目标包括降低资源使用、采用环保技术、最大化社会效益等。这一步骤不仅有助于特异性植物源农药项目在环保和社会责任方面达到最高标准，也为未来提供了明确的指引，确保特异性植物源农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可持续实践的融入特异性植物源农药项目管理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特异性植物源农药项目管理周期。从特异性植物源农药项目规划开始，特异性植物源农药项目团队就考虑了环境和社会的因素。在执行阶段，特异性植物源农药项目团队积极推动绿色技术的应用，优化资源利用。此外，关注员工的社会责任，通过培训和沟通活动提高员工对可持续发展的认知，使他们能够在日常工作中践行可持续实践。这些举措不仅为特异性植物源农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426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特异性植物源农药项目的可持续发展理念，我们深信环保与社会责任是特异性植物源农药项目成功的关键支柱。在特异性植物源农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团队通过引入先进的环保技术、建立高效的废物处理系统以及推动能源节约措施，积极履行环保责任。定期的环保监测和评估确保特异性植物源农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特异性植物源农药项目不仅致力于自身可持续发展，还注重对社会的回馈。通过支持社区特异性植物源农药项目、参与慈善事业、提供培训机会等方式，特异性植物源农药项目积极履行社会责任。与当地社区建立积极互动，关注员工的工作与生活平衡，以及员工的身心健康，是特异性植物源农药项目在社会责任层面的关键举措。这样的实践不仅增强了特异性植物源农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743"/>
      <w:r>
        <w:rPr>
          <w:rFonts w:ascii="仿宋" w:eastAsia="仿宋" w:hAnsi="仿宋" w:cs="仿宋" w:hint="eastAsia"/>
          <w:sz w:val="28"/>
          <w:lang w:eastAsia="zh-CN"/>
        </w:rPr>
        <w:t>二、特异性植物源农药项目建设单位说明</w:t>
      </w:r>
      <w:bookmarkEnd w:id="5"/>
    </w:p>
    <w:p>
      <w:pPr>
        <w:pStyle w:val="Heading2"/>
        <w:rPr>
          <w:rFonts w:ascii="仿宋" w:eastAsia="仿宋" w:hAnsi="仿宋" w:cs="仿宋" w:hint="eastAsia"/>
          <w:lang w:eastAsia="zh-CN"/>
        </w:rPr>
      </w:pPr>
      <w:bookmarkStart w:id="6" w:name="_Toc19839"/>
      <w:r>
        <w:rPr>
          <w:rFonts w:ascii="仿宋" w:eastAsia="仿宋" w:hAnsi="仿宋" w:cs="仿宋" w:hint="eastAsia"/>
          <w:lang w:eastAsia="zh-CN"/>
        </w:rPr>
        <w:t>(一)、特异性植物源农药项目承办单位基本情况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3099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作为特异性植物源农药项目承办单位的XXXX，我们着眼于实现可持续的经济效益。通过技术创新和解决方案的提供，公司预计在特异性植物源农药项目执行期间将获得可观的收入增长。这一收入来源主要包括特异性植物源农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同时，我们注重成本控制和效率提升，以确保特异性植物源农药项目的可持续盈利。透过精细的管理和资源优化，公司期望实现特异性植物源农药项目利润最大化。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特异性植物源农药项目实施进行全面的投资评估，包括特异性植物源农药项目启动阶段的资金投入和后续运营成本。通过对特异性植物源农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特异性植物源农药项目实施过程中具备足够的资金流动性，公司将进行详尽的现金流分析。这包括资金需求的合理预测、特异性植物源农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8109"/>
      <w:r>
        <w:rPr>
          <w:rFonts w:ascii="仿宋" w:eastAsia="仿宋" w:hAnsi="仿宋" w:cs="仿宋" w:hint="eastAsia"/>
          <w:sz w:val="28"/>
          <w:lang w:eastAsia="zh-CN"/>
        </w:rPr>
        <w:t>三、特异性植物源农药项目建设背景及必要性分析</w:t>
      </w:r>
      <w:bookmarkEnd w:id="8"/>
    </w:p>
    <w:p>
      <w:pPr>
        <w:pStyle w:val="Heading2"/>
        <w:rPr>
          <w:rFonts w:ascii="仿宋" w:eastAsia="仿宋" w:hAnsi="仿宋" w:cs="仿宋" w:hint="eastAsia"/>
          <w:lang w:eastAsia="zh-CN"/>
        </w:rPr>
      </w:pPr>
      <w:bookmarkStart w:id="9" w:name="_Toc14465"/>
      <w:r>
        <w:rPr>
          <w:rFonts w:ascii="仿宋" w:eastAsia="仿宋" w:hAnsi="仿宋" w:cs="仿宋" w:hint="eastAsia"/>
          <w:lang w:eastAsia="zh-CN"/>
        </w:rPr>
        <w:t>(一)、特异性植物源农药项目背景分析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特异性植物源农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特异性植物源农药项目在这个潮流中的定位。同时，我们将关注行业内涌现的新兴机遇，以便特异性植物源农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特异性植物源农药项目提供了强大的发展动力。我们将聚焦于行业内最新的技术发展趋势，包括但不限于人工智能、大数据分析、物联网等领域。通过深度的技术研究，我们将确保特异性植物源农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特异性植物源农药项目发展的源泉。我们将投入更多的精力对市场需求进行深入剖析，超越表面的需求，深入挖掘潜在的市场痛点和机遇。通过对市场需求的细致了解，特异性植物源农药项目将更有针对性地设计解决方案，满足市场的多样化需求，从而更好地促进特异性植物源农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特异性植物源农药项目战略至关重要。我们将对竞争态势进行更为深入的分析，包括但不限于市场份额、产品特点、客户满意度等多个维度。通过深度的竞争分析，特异性植物源农药项目将能够更准确地把握市场脉搏，制定具有竞争力的特异性植物源农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特异性植物源农药项目的发展具有直接的影响。我们将进行更为全面的法规和政策分析，了解行业发展中的潜在法律风险和合规挑战。通过充分了解和遵守相关法规，特异性植物源农药项目将确保在法律框架内合法合规运营，为特异性植物源农药项目的稳健发展提供有力支持。</w:t>
      </w:r>
    </w:p>
    <w:p>
      <w:pPr>
        <w:pStyle w:val="Heading2"/>
        <w:ind w:firstLine="560" w:firstLineChars="200"/>
        <w:rPr>
          <w:rFonts w:ascii="仿宋" w:eastAsia="仿宋" w:hAnsi="仿宋" w:cs="仿宋" w:hint="eastAsia"/>
          <w:sz w:val="28"/>
          <w:lang w:eastAsia="zh-CN"/>
        </w:rPr>
      </w:pPr>
      <w:bookmarkStart w:id="10" w:name="_Toc12043"/>
      <w:r>
        <w:rPr>
          <w:rFonts w:ascii="仿宋" w:eastAsia="仿宋" w:hAnsi="仿宋" w:cs="仿宋" w:hint="eastAsia"/>
          <w:sz w:val="28"/>
          <w:lang w:eastAsia="zh-CN"/>
        </w:rPr>
        <w:t>(二)、特异性植物源农药项目建设必要性分析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建设的迫切性源于对行业发展趋势的深刻洞察。我们正处于一个行业变革的时代，科技创新、数字化转型成为企业发展的关键动力。特异性植物源农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建设不仅仅是为了跟上潮流，更是为了通过技术创新推动企业的持续发展。通过引入先进的技术和解决方案，特异性植物源农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特异性植物源农药项目的建设成为必然选择，通过提高产品质量、拓展服务领域，从而在竞争中获得更多的机会。特异性植物源农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特异性植物源农药项目建设的必要性体现在对客户需求更精准的满足。通过特异性植物源农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建设的背后是对企业持续创新的追求。只有通过不断创新，企业才能在竞争中立于不败之地。特异性植物源农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4960"/>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1951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的技术管理特点体现在其创新导向。通过引入最先进的技术趋势和解决方案，特异性植物源农药项目致力于提升科技含量、提高质量和效率水平。这意味着我们将采用最新的工具和方法，确保特异性植物源农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异性植物源农药项目技术管理的显著特征。通过整合不同领域的技术资源，我们实现了跨学科的协同工作。这有助于优化技术架构，提高整体效能。此外，整合性策略还促进了不同技术团队之间的紧密沟通和高效合作，确保特异性植物源农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异性植物源农药项目所采用的技术。通过不断优化技术方案，特异性植物源农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特异性植物源农药项目团队将在特异性植物源农药项目初期识别可能的技术风险，并采取相应的预防和应对措施。通过建立健全的风险评估机制，特异性植物源农药项目能够在实施过程中及时发现并解决潜在的技术问题，保障特异性植物源农药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这些独特的技术管理特点，我们确信在特异性植物源农药项目中，技术将成为特异性植物源农药项目成功的有力支持。这一深度剖析揭示了技术管理在特异性植物源农药项目实施中的关键作用，为特异性植物源农药项目的技术基础奠定了坚实的基础。</w:t>
      </w:r>
    </w:p>
    <w:p>
      <w:pPr>
        <w:pStyle w:val="Heading2"/>
        <w:ind w:firstLine="560" w:firstLineChars="200"/>
        <w:rPr>
          <w:rFonts w:ascii="仿宋" w:eastAsia="仿宋" w:hAnsi="仿宋" w:cs="仿宋" w:hint="eastAsia"/>
          <w:sz w:val="28"/>
          <w:lang w:eastAsia="zh-CN"/>
        </w:rPr>
      </w:pPr>
      <w:bookmarkStart w:id="13" w:name="_Toc30502"/>
      <w:r>
        <w:rPr>
          <w:rFonts w:ascii="仿宋" w:eastAsia="仿宋" w:hAnsi="仿宋" w:cs="仿宋" w:hint="eastAsia"/>
          <w:sz w:val="28"/>
          <w:lang w:eastAsia="zh-CN"/>
        </w:rPr>
        <w:t>(二)、特异性植物源农药项目工艺技术设计方案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异性植物源农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特异性植物源农药项目将严格按照相关行业规范要求进行组织。通过有效控制产品质量，特异性植物源农药项目将致力于为顾客提供优质的特异性植物源农药项目产品和良好的服务。这体现了特异性植物源农药项目对于生产活动合规性和质量标准的高度重视，为特异性植物源农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特异性植物源农药项目注重生态效益和清洁生产原则。特异性植物源农药项目建设将紧密结合地方特色经济发展，与社会经济发展规划和区域环境保护规划方案相协调一致。通过与当地区域自然生态系统的结合，特异性植物源农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特异性植物源农药项目产品具有多样化的客户需求和个性化的特点。因此，特异性植物源农药项目产品规格品种多样，且单批生产数量较小。为满足这一特点，特异性植物源农药项目承办单位将建设先进的柔性制造生产线。通过广泛应用柔性制造技术，特异性植物源农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特异性植物源农药项目采用的技术具有较高的技术含量和自动化水平，处于国内先进水平。这一技术选用不仅体现了对生产效率、质量和环境友好性的高标准要求，同时为特异性植物源农药项目的可持续发展奠定了坚实的基础。</w:t>
      </w:r>
    </w:p>
    <w:p>
      <w:pPr>
        <w:pStyle w:val="Heading2"/>
        <w:ind w:firstLine="560" w:firstLineChars="200"/>
        <w:rPr>
          <w:rFonts w:ascii="仿宋" w:eastAsia="仿宋" w:hAnsi="仿宋" w:cs="仿宋" w:hint="eastAsia"/>
          <w:sz w:val="28"/>
          <w:lang w:eastAsia="zh-CN"/>
        </w:rPr>
      </w:pPr>
      <w:bookmarkStart w:id="14" w:name="_Toc8499"/>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为确保特异性植物源农药项目的高效生产和技术实施，我们制定了一套精心设计的设备选型方案，以满足特异性植物源农药项目生产、质量和环保的要求。该方案的主要特点如下：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特异性植物源农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针对特异性植物源农药项目产品的多样性和小批量生产的特点，我们将建设柔性制造生产线。通过在设备选型中考虑柔性制造技术，可以灵活应对不同产品规格和生产需求，实现生产线的高度灵活性和适应性。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4805"/>
      <w:r>
        <w:rPr>
          <w:rFonts w:ascii="仿宋" w:eastAsia="仿宋" w:hAnsi="仿宋" w:cs="仿宋" w:hint="eastAsia"/>
          <w:sz w:val="28"/>
          <w:lang w:eastAsia="zh-CN"/>
        </w:rPr>
        <w:t>五、特异性植物源农药项目概论</w:t>
      </w:r>
      <w:bookmarkEnd w:id="15"/>
    </w:p>
    <w:p>
      <w:pPr>
        <w:pStyle w:val="Heading2"/>
        <w:rPr>
          <w:rFonts w:ascii="仿宋" w:eastAsia="仿宋" w:hAnsi="仿宋" w:cs="仿宋" w:hint="eastAsia"/>
          <w:lang w:eastAsia="zh-CN"/>
        </w:rPr>
      </w:pPr>
      <w:bookmarkStart w:id="16" w:name="_Toc27889"/>
      <w:r>
        <w:rPr>
          <w:rFonts w:ascii="仿宋" w:eastAsia="仿宋" w:hAnsi="仿宋" w:cs="仿宋" w:hint="eastAsia"/>
          <w:lang w:eastAsia="zh-CN"/>
        </w:rPr>
        <w:t>(一)、特异性植物源农药项目概况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的起源追溯至对市场的深入洞察。市场的不断演变与变革为特异性植物源农药项目提供了难得的机遇。当前市场存在的需求缺口和变革的大环境共同构成了特异性植物源农药项目的背景。这个特异性植物源农药项目旨在充分利用市场机遇，填补行业中尚未满足的需求，为客户提供全新的解决方案。市场的变革和需求的增长使得这个特异性植物源农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特异性植物源农药项目名称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正式命名为特异性植物源农药。这个名称不仅仅是一个标识，更代表了特异性植物源农药项目的核心理念和愿景。它蕴含着特异性植物源农药项目所要解决问题的关键字，具有强烈的表达和辨识度，为特异性植物源农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特异性植物源农药项目目标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的核心目标是提供一种全新、高效的解决方案，满足客户日益增长的需求。特异性植物源农药项目追求的不仅仅是满足市场需求，更是在市场中获得卓越的竞争优势。通过不断提升产品或服务的质量和创新水平，特异性植物源农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特异性植物源农药项目范围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全面涵盖了产品研发、制造、市场推广和售后服务，确保从产品设计到最终用户体验的全方位关注。这一全面的特异性植物源农药项目范围是为了确保特异性植物源农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特异性植物源农药项目时间表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特异性植物源农药项目计划在未来18个月内完成，包括研发、测试、市场试点和正式推出等不同阶段。这个时间表的合理设计是为了确保特异性植物源农药项目各个阶段的顺利推进，以便按时交付高质量的成果。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特异性植物源农药项目预算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总预算估算为XX百万美元，主要分配在研发、市场推广、人员培训和运营等方面。这一充足的预算为特异性植物源农药项目提供了充足的资源，确保特异性植物源农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特异性植物源农药项目风险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可能面临的风险包括市场接受度低、技术难题、竞争激烈等。特异性植物源农药项目团队已经制定了相应的风险应对计划，通过前瞻性的风险管理，确保特异性植物源农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特异性植物源农药项目团队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特异性植物源农药项目汇聚了一支经验丰富、多领域专业素养的核心团队，确保特异性植物源农药项目在各个方面都能拥有高水平的执行力。团队的协同作战是特异性植物源农药项目成功的关键因素之一。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特异性植物源农药项目背景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特异性植物源农药项目的背景根植于市场对更高效、创新产品的渴望，同时也受到科技发展对行业格局的深刻改变的影响。这为特异性植物源农药项目提供了广阔的发展空间和市场需求。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1.10 特异性植物源农药项目现状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截至目前，特异性植物源农药项目已完成市场调研和技术验证，取得了初步的成功。这为特异性植物源农药项目在未来的发展奠定了坚实的基础，为更远大的目标打下了坚实的基石。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6482"/>
      <w:r>
        <w:rPr>
          <w:rFonts w:ascii="仿宋" w:eastAsia="仿宋" w:hAnsi="仿宋" w:cs="仿宋" w:hint="eastAsia"/>
          <w:sz w:val="28"/>
          <w:lang w:eastAsia="zh-CN"/>
        </w:rPr>
        <w:t>(二)、特异性植物源农药项目目标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异性植物源农药项目首要业务目标是在市场中占据有利地位，实现产品/服务的成功推广和销售。通过不断提升产品质量、创新性，特异性植物源农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在科技迅速发展的时代，特异性植物源农药项目着眼于技术创新。通过持续的研发和技术升级，特异性植物源农药项目旨在推出更具创新性的产品或服务，以满足市场对新鲜、先进解决方案的需求。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异性植物源农药项目设定了客户满意度目标。通过提供卓越的产品质量和优质的客户服务，特异性植物源农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特异性植物源农药项目注重社会责任和可持续发展。通过实施环保、社会责任特异性植物源农药项目，特异性植物源农药项目致力于在经济发展的同时保护环境，促进社会公平，实现可持续经营。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特异性植物源农药项目的团队是实现目标的核心驱动力。因此，特异性植物源农药项目设定了团队发展目标，包括提升团队成员的专业技能、培养领导力，以及搭建协同高效的团队工作氛围。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https://d.book118.com/667040146010006032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特异性植物源农药项目规划设计蓝图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F34723"/>
    <w:rsid w:val="12F347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704014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2024-01-15T21:02:00Z</dcterms:created>
  <dcterms:modified xsi:type="dcterms:W3CDTF">2024-01-15T21:03:01Z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2AC04D1891194483B7567FF86A23B770_11</vt:lpwstr>
  </property>
  <property fmtid="{D5CDD505-2E9C-101B-9397-08002B2CF9AE}" pid="3" name="KSOProductBuildVer">
    <vt:lpwstr>2052-12.1.0.16120</vt:lpwstr>
  </property>
</Properties>
</file>