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罐身电阻焊自动线项目规划设计方案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96" w:history="1">
        <w:r>
          <w:rPr>
            <w:rFonts w:ascii="仿宋" w:eastAsia="仿宋" w:hAnsi="仿宋" w:cs="仿宋" w:hint="eastAsia"/>
            <w:lang w:eastAsia="zh-CN"/>
          </w:rPr>
          <w:t>概论</w:t>
        </w:r>
        <w:r>
          <w:tab/>
        </w:r>
        <w:r>
          <w:fldChar w:fldCharType="begin"/>
        </w:r>
        <w:r>
          <w:instrText xml:space="preserve"> PAGEREF _Toc30796 \h </w:instrText>
        </w:r>
        <w:r>
          <w:fldChar w:fldCharType="separate"/>
        </w:r>
        <w:r>
          <w:t>3</w:t>
        </w:r>
        <w:r>
          <w:fldChar w:fldCharType="end"/>
        </w:r>
      </w:hyperlink>
    </w:p>
    <w:p>
      <w:pPr>
        <w:pStyle w:val="TOC1"/>
        <w:tabs>
          <w:tab w:val="right" w:leader="dot" w:pos="8306"/>
        </w:tabs>
      </w:pPr>
      <w:hyperlink w:anchor="_Toc12988" w:history="1">
        <w:r>
          <w:rPr>
            <w:rFonts w:ascii="仿宋" w:eastAsia="仿宋" w:hAnsi="仿宋" w:cs="仿宋" w:hint="eastAsia"/>
            <w:lang w:eastAsia="zh-CN"/>
          </w:rPr>
          <w:t>一、罐身电阻焊自动线项目土建工程</w:t>
        </w:r>
        <w:r>
          <w:tab/>
        </w:r>
        <w:r>
          <w:fldChar w:fldCharType="begin"/>
        </w:r>
        <w:r>
          <w:instrText xml:space="preserve"> PAGEREF _Toc12988 \h </w:instrText>
        </w:r>
        <w:r>
          <w:fldChar w:fldCharType="separate"/>
        </w:r>
        <w:r>
          <w:t>3</w:t>
        </w:r>
        <w:r>
          <w:fldChar w:fldCharType="end"/>
        </w:r>
      </w:hyperlink>
    </w:p>
    <w:p>
      <w:pPr>
        <w:pStyle w:val="TOC2"/>
        <w:tabs>
          <w:tab w:val="right" w:leader="dot" w:pos="8306"/>
        </w:tabs>
      </w:pPr>
      <w:hyperlink w:anchor="_Toc29911" w:history="1">
        <w:r>
          <w:rPr>
            <w:rFonts w:ascii="仿宋" w:eastAsia="仿宋" w:hAnsi="仿宋" w:cs="仿宋" w:hint="eastAsia"/>
            <w:lang w:eastAsia="zh-CN"/>
          </w:rPr>
          <w:t>(一)、建筑工程设计原则</w:t>
        </w:r>
        <w:r>
          <w:tab/>
        </w:r>
        <w:r>
          <w:fldChar w:fldCharType="begin"/>
        </w:r>
        <w:r>
          <w:instrText xml:space="preserve"> PAGEREF _Toc29911 \h </w:instrText>
        </w:r>
        <w:r>
          <w:fldChar w:fldCharType="separate"/>
        </w:r>
        <w:r>
          <w:t>3</w:t>
        </w:r>
        <w:r>
          <w:fldChar w:fldCharType="end"/>
        </w:r>
      </w:hyperlink>
    </w:p>
    <w:p>
      <w:pPr>
        <w:pStyle w:val="TOC2"/>
        <w:tabs>
          <w:tab w:val="right" w:leader="dot" w:pos="8306"/>
        </w:tabs>
      </w:pPr>
      <w:hyperlink w:anchor="_Toc16632" w:history="1">
        <w:r>
          <w:rPr>
            <w:rFonts w:ascii="仿宋" w:eastAsia="仿宋" w:hAnsi="仿宋" w:cs="仿宋" w:hint="eastAsia"/>
            <w:lang w:eastAsia="zh-CN"/>
          </w:rPr>
          <w:t>(二)、土建工程设计年限及安全等级</w:t>
        </w:r>
        <w:r>
          <w:tab/>
        </w:r>
        <w:r>
          <w:fldChar w:fldCharType="begin"/>
        </w:r>
        <w:r>
          <w:instrText xml:space="preserve"> PAGEREF _Toc16632 \h </w:instrText>
        </w:r>
        <w:r>
          <w:fldChar w:fldCharType="separate"/>
        </w:r>
        <w:r>
          <w:t>4</w:t>
        </w:r>
        <w:r>
          <w:fldChar w:fldCharType="end"/>
        </w:r>
      </w:hyperlink>
    </w:p>
    <w:p>
      <w:pPr>
        <w:pStyle w:val="TOC2"/>
        <w:tabs>
          <w:tab w:val="right" w:leader="dot" w:pos="8306"/>
        </w:tabs>
      </w:pPr>
      <w:hyperlink w:anchor="_Toc12590" w:history="1">
        <w:r>
          <w:rPr>
            <w:rFonts w:ascii="仿宋" w:eastAsia="仿宋" w:hAnsi="仿宋" w:cs="仿宋" w:hint="eastAsia"/>
            <w:lang w:eastAsia="zh-CN"/>
          </w:rPr>
          <w:t>(三)、建筑工程设计总体要求</w:t>
        </w:r>
        <w:r>
          <w:tab/>
        </w:r>
        <w:r>
          <w:fldChar w:fldCharType="begin"/>
        </w:r>
        <w:r>
          <w:instrText xml:space="preserve"> PAGEREF _Toc12590 \h </w:instrText>
        </w:r>
        <w:r>
          <w:fldChar w:fldCharType="separate"/>
        </w:r>
        <w:r>
          <w:t>5</w:t>
        </w:r>
        <w:r>
          <w:fldChar w:fldCharType="end"/>
        </w:r>
      </w:hyperlink>
    </w:p>
    <w:p>
      <w:pPr>
        <w:pStyle w:val="TOC2"/>
        <w:tabs>
          <w:tab w:val="right" w:leader="dot" w:pos="8306"/>
        </w:tabs>
      </w:pPr>
      <w:hyperlink w:anchor="_Toc32494" w:history="1">
        <w:r>
          <w:rPr>
            <w:rFonts w:ascii="仿宋" w:eastAsia="仿宋" w:hAnsi="仿宋" w:cs="仿宋" w:hint="eastAsia"/>
            <w:lang w:eastAsia="zh-CN"/>
          </w:rPr>
          <w:t>(四)、土建工程建设指标</w:t>
        </w:r>
        <w:r>
          <w:tab/>
        </w:r>
        <w:r>
          <w:fldChar w:fldCharType="begin"/>
        </w:r>
        <w:r>
          <w:instrText xml:space="preserve"> PAGEREF _Toc32494 \h </w:instrText>
        </w:r>
        <w:r>
          <w:fldChar w:fldCharType="separate"/>
        </w:r>
        <w:r>
          <w:t>6</w:t>
        </w:r>
        <w:r>
          <w:fldChar w:fldCharType="end"/>
        </w:r>
      </w:hyperlink>
    </w:p>
    <w:p>
      <w:pPr>
        <w:pStyle w:val="TOC1"/>
        <w:tabs>
          <w:tab w:val="right" w:leader="dot" w:pos="8306"/>
        </w:tabs>
      </w:pPr>
      <w:hyperlink w:anchor="_Toc9714" w:history="1">
        <w:r>
          <w:rPr>
            <w:rFonts w:ascii="仿宋" w:eastAsia="仿宋" w:hAnsi="仿宋" w:cs="仿宋" w:hint="eastAsia"/>
            <w:lang w:eastAsia="zh-CN"/>
          </w:rPr>
          <w:t>二、市场分析、调研</w:t>
        </w:r>
        <w:r>
          <w:tab/>
        </w:r>
        <w:r>
          <w:fldChar w:fldCharType="begin"/>
        </w:r>
        <w:r>
          <w:instrText xml:space="preserve"> PAGEREF _Toc9714 \h </w:instrText>
        </w:r>
        <w:r>
          <w:fldChar w:fldCharType="separate"/>
        </w:r>
        <w:r>
          <w:t>6</w:t>
        </w:r>
        <w:r>
          <w:fldChar w:fldCharType="end"/>
        </w:r>
      </w:hyperlink>
    </w:p>
    <w:p>
      <w:pPr>
        <w:pStyle w:val="TOC2"/>
        <w:tabs>
          <w:tab w:val="right" w:leader="dot" w:pos="8306"/>
        </w:tabs>
      </w:pPr>
      <w:hyperlink w:anchor="_Toc32204" w:history="1">
        <w:r>
          <w:rPr>
            <w:rFonts w:ascii="仿宋" w:eastAsia="仿宋" w:hAnsi="仿宋" w:cs="仿宋" w:hint="eastAsia"/>
            <w:lang w:eastAsia="zh-CN"/>
          </w:rPr>
          <w:t>(一)、罐身电阻焊自动线行业分析</w:t>
        </w:r>
        <w:r>
          <w:tab/>
        </w:r>
        <w:r>
          <w:fldChar w:fldCharType="begin"/>
        </w:r>
        <w:r>
          <w:instrText xml:space="preserve"> PAGEREF _Toc32204 \h </w:instrText>
        </w:r>
        <w:r>
          <w:fldChar w:fldCharType="separate"/>
        </w:r>
        <w:r>
          <w:t>6</w:t>
        </w:r>
        <w:r>
          <w:fldChar w:fldCharType="end"/>
        </w:r>
      </w:hyperlink>
    </w:p>
    <w:p>
      <w:pPr>
        <w:pStyle w:val="TOC2"/>
        <w:tabs>
          <w:tab w:val="right" w:leader="dot" w:pos="8306"/>
        </w:tabs>
      </w:pPr>
      <w:hyperlink w:anchor="_Toc22143" w:history="1">
        <w:r>
          <w:rPr>
            <w:rFonts w:ascii="仿宋" w:eastAsia="仿宋" w:hAnsi="仿宋" w:cs="仿宋" w:hint="eastAsia"/>
            <w:lang w:eastAsia="zh-CN"/>
          </w:rPr>
          <w:t>(二)、罐身电阻焊自动线市场分析预测</w:t>
        </w:r>
        <w:r>
          <w:tab/>
        </w:r>
        <w:r>
          <w:fldChar w:fldCharType="begin"/>
        </w:r>
        <w:r>
          <w:instrText xml:space="preserve"> PAGEREF _Toc22143 \h </w:instrText>
        </w:r>
        <w:r>
          <w:fldChar w:fldCharType="separate"/>
        </w:r>
        <w:r>
          <w:t>7</w:t>
        </w:r>
        <w:r>
          <w:fldChar w:fldCharType="end"/>
        </w:r>
      </w:hyperlink>
    </w:p>
    <w:p>
      <w:pPr>
        <w:pStyle w:val="TOC1"/>
        <w:tabs>
          <w:tab w:val="right" w:leader="dot" w:pos="8306"/>
        </w:tabs>
      </w:pPr>
      <w:hyperlink w:anchor="_Toc5844" w:history="1">
        <w:r>
          <w:rPr>
            <w:rFonts w:ascii="仿宋" w:eastAsia="仿宋" w:hAnsi="仿宋" w:cs="仿宋" w:hint="eastAsia"/>
            <w:lang w:eastAsia="zh-CN"/>
          </w:rPr>
          <w:t>三、产品规划分析</w:t>
        </w:r>
        <w:r>
          <w:tab/>
        </w:r>
        <w:r>
          <w:fldChar w:fldCharType="begin"/>
        </w:r>
        <w:r>
          <w:instrText xml:space="preserve"> PAGEREF _Toc5844 \h </w:instrText>
        </w:r>
        <w:r>
          <w:fldChar w:fldCharType="separate"/>
        </w:r>
        <w:r>
          <w:t>8</w:t>
        </w:r>
        <w:r>
          <w:fldChar w:fldCharType="end"/>
        </w:r>
      </w:hyperlink>
    </w:p>
    <w:p>
      <w:pPr>
        <w:pStyle w:val="TOC2"/>
        <w:tabs>
          <w:tab w:val="right" w:leader="dot" w:pos="8306"/>
        </w:tabs>
      </w:pPr>
      <w:hyperlink w:anchor="_Toc29950" w:history="1">
        <w:r>
          <w:rPr>
            <w:rFonts w:ascii="仿宋" w:eastAsia="仿宋" w:hAnsi="仿宋" w:cs="仿宋" w:hint="eastAsia"/>
            <w:lang w:eastAsia="zh-CN"/>
          </w:rPr>
          <w:t>(一)、产品规划</w:t>
        </w:r>
        <w:r>
          <w:tab/>
        </w:r>
        <w:r>
          <w:fldChar w:fldCharType="begin"/>
        </w:r>
        <w:r>
          <w:instrText xml:space="preserve"> PAGEREF _Toc29950 \h </w:instrText>
        </w:r>
        <w:r>
          <w:fldChar w:fldCharType="separate"/>
        </w:r>
        <w:r>
          <w:t>8</w:t>
        </w:r>
        <w:r>
          <w:fldChar w:fldCharType="end"/>
        </w:r>
      </w:hyperlink>
    </w:p>
    <w:p>
      <w:pPr>
        <w:pStyle w:val="TOC2"/>
        <w:tabs>
          <w:tab w:val="right" w:leader="dot" w:pos="8306"/>
        </w:tabs>
      </w:pPr>
      <w:hyperlink w:anchor="_Toc16819" w:history="1">
        <w:r>
          <w:rPr>
            <w:rFonts w:ascii="仿宋" w:eastAsia="仿宋" w:hAnsi="仿宋" w:cs="仿宋" w:hint="eastAsia"/>
            <w:lang w:eastAsia="zh-CN"/>
          </w:rPr>
          <w:t>(二)、建设规模</w:t>
        </w:r>
        <w:r>
          <w:tab/>
        </w:r>
        <w:r>
          <w:fldChar w:fldCharType="begin"/>
        </w:r>
        <w:r>
          <w:instrText xml:space="preserve"> PAGEREF _Toc16819 \h </w:instrText>
        </w:r>
        <w:r>
          <w:fldChar w:fldCharType="separate"/>
        </w:r>
        <w:r>
          <w:t>9</w:t>
        </w:r>
        <w:r>
          <w:fldChar w:fldCharType="end"/>
        </w:r>
      </w:hyperlink>
    </w:p>
    <w:p>
      <w:pPr>
        <w:pStyle w:val="TOC1"/>
        <w:tabs>
          <w:tab w:val="right" w:leader="dot" w:pos="8306"/>
        </w:tabs>
      </w:pPr>
      <w:hyperlink w:anchor="_Toc6122" w:history="1">
        <w:r>
          <w:rPr>
            <w:rFonts w:ascii="仿宋" w:eastAsia="仿宋" w:hAnsi="仿宋" w:cs="仿宋" w:hint="eastAsia"/>
            <w:lang w:eastAsia="zh-CN"/>
          </w:rPr>
          <w:t>四、罐身电阻焊自动线项目危机管理</w:t>
        </w:r>
        <w:r>
          <w:tab/>
        </w:r>
        <w:r>
          <w:fldChar w:fldCharType="begin"/>
        </w:r>
        <w:r>
          <w:instrText xml:space="preserve"> PAGEREF _Toc6122 \h </w:instrText>
        </w:r>
        <w:r>
          <w:fldChar w:fldCharType="separate"/>
        </w:r>
        <w:r>
          <w:t>10</w:t>
        </w:r>
        <w:r>
          <w:fldChar w:fldCharType="end"/>
        </w:r>
      </w:hyperlink>
    </w:p>
    <w:p>
      <w:pPr>
        <w:pStyle w:val="TOC2"/>
        <w:tabs>
          <w:tab w:val="right" w:leader="dot" w:pos="8306"/>
        </w:tabs>
      </w:pPr>
      <w:hyperlink w:anchor="_Toc19062" w:history="1">
        <w:r>
          <w:rPr>
            <w:rFonts w:ascii="仿宋" w:eastAsia="仿宋" w:hAnsi="仿宋" w:cs="仿宋" w:hint="eastAsia"/>
            <w:lang w:eastAsia="zh-CN"/>
          </w:rPr>
          <w:t>(一)、危机预警与识别</w:t>
        </w:r>
        <w:r>
          <w:tab/>
        </w:r>
        <w:r>
          <w:fldChar w:fldCharType="begin"/>
        </w:r>
        <w:r>
          <w:instrText xml:space="preserve"> PAGEREF _Toc19062 \h </w:instrText>
        </w:r>
        <w:r>
          <w:fldChar w:fldCharType="separate"/>
        </w:r>
        <w:r>
          <w:t>10</w:t>
        </w:r>
        <w:r>
          <w:fldChar w:fldCharType="end"/>
        </w:r>
      </w:hyperlink>
    </w:p>
    <w:p>
      <w:pPr>
        <w:pStyle w:val="TOC2"/>
        <w:tabs>
          <w:tab w:val="right" w:leader="dot" w:pos="8306"/>
        </w:tabs>
      </w:pPr>
      <w:hyperlink w:anchor="_Toc5292" w:history="1">
        <w:r>
          <w:rPr>
            <w:rFonts w:ascii="仿宋" w:eastAsia="仿宋" w:hAnsi="仿宋" w:cs="仿宋" w:hint="eastAsia"/>
            <w:lang w:eastAsia="zh-CN"/>
          </w:rPr>
          <w:t>(二)、危机应对与恢复</w:t>
        </w:r>
        <w:r>
          <w:tab/>
        </w:r>
        <w:r>
          <w:fldChar w:fldCharType="begin"/>
        </w:r>
        <w:r>
          <w:instrText xml:space="preserve"> PAGEREF _Toc5292 \h </w:instrText>
        </w:r>
        <w:r>
          <w:fldChar w:fldCharType="separate"/>
        </w:r>
        <w:r>
          <w:t>11</w:t>
        </w:r>
        <w:r>
          <w:fldChar w:fldCharType="end"/>
        </w:r>
      </w:hyperlink>
    </w:p>
    <w:p>
      <w:pPr>
        <w:pStyle w:val="TOC1"/>
        <w:tabs>
          <w:tab w:val="right" w:leader="dot" w:pos="8306"/>
        </w:tabs>
      </w:pPr>
      <w:hyperlink w:anchor="_Toc19497" w:history="1">
        <w:r>
          <w:rPr>
            <w:rFonts w:ascii="仿宋" w:eastAsia="仿宋" w:hAnsi="仿宋" w:cs="仿宋" w:hint="eastAsia"/>
            <w:lang w:eastAsia="zh-CN"/>
          </w:rPr>
          <w:t>五、罐身电阻焊自动线项目选址可行性分析</w:t>
        </w:r>
        <w:r>
          <w:tab/>
        </w:r>
        <w:r>
          <w:fldChar w:fldCharType="begin"/>
        </w:r>
        <w:r>
          <w:instrText xml:space="preserve"> PAGEREF _Toc19497 \h </w:instrText>
        </w:r>
        <w:r>
          <w:fldChar w:fldCharType="separate"/>
        </w:r>
        <w:r>
          <w:t>12</w:t>
        </w:r>
        <w:r>
          <w:fldChar w:fldCharType="end"/>
        </w:r>
      </w:hyperlink>
    </w:p>
    <w:p>
      <w:pPr>
        <w:pStyle w:val="TOC2"/>
        <w:tabs>
          <w:tab w:val="right" w:leader="dot" w:pos="8306"/>
        </w:tabs>
      </w:pPr>
      <w:hyperlink w:anchor="_Toc28741" w:history="1">
        <w:r>
          <w:rPr>
            <w:rFonts w:ascii="仿宋" w:eastAsia="仿宋" w:hAnsi="仿宋" w:cs="仿宋" w:hint="eastAsia"/>
            <w:lang w:eastAsia="zh-CN"/>
          </w:rPr>
          <w:t>(一)、罐身电阻焊自动线项目选址</w:t>
        </w:r>
        <w:r>
          <w:tab/>
        </w:r>
        <w:r>
          <w:fldChar w:fldCharType="begin"/>
        </w:r>
        <w:r>
          <w:instrText xml:space="preserve"> PAGEREF _Toc28741 \h </w:instrText>
        </w:r>
        <w:r>
          <w:fldChar w:fldCharType="separate"/>
        </w:r>
        <w:r>
          <w:t>12</w:t>
        </w:r>
        <w:r>
          <w:fldChar w:fldCharType="end"/>
        </w:r>
      </w:hyperlink>
    </w:p>
    <w:p>
      <w:pPr>
        <w:pStyle w:val="TOC2"/>
        <w:tabs>
          <w:tab w:val="right" w:leader="dot" w:pos="8306"/>
        </w:tabs>
      </w:pPr>
      <w:hyperlink w:anchor="_Toc15717" w:history="1">
        <w:r>
          <w:rPr>
            <w:rFonts w:ascii="仿宋" w:eastAsia="仿宋" w:hAnsi="仿宋" w:cs="仿宋" w:hint="eastAsia"/>
            <w:lang w:eastAsia="zh-CN"/>
          </w:rPr>
          <w:t>(二)、用地控制指标</w:t>
        </w:r>
        <w:r>
          <w:tab/>
        </w:r>
        <w:r>
          <w:fldChar w:fldCharType="begin"/>
        </w:r>
        <w:r>
          <w:instrText xml:space="preserve"> PAGEREF _Toc15717 \h </w:instrText>
        </w:r>
        <w:r>
          <w:fldChar w:fldCharType="separate"/>
        </w:r>
        <w:r>
          <w:t>13</w:t>
        </w:r>
        <w:r>
          <w:fldChar w:fldCharType="end"/>
        </w:r>
      </w:hyperlink>
    </w:p>
    <w:p>
      <w:pPr>
        <w:pStyle w:val="TOC2"/>
        <w:tabs>
          <w:tab w:val="right" w:leader="dot" w:pos="8306"/>
        </w:tabs>
      </w:pPr>
      <w:hyperlink w:anchor="_Toc7711" w:history="1">
        <w:r>
          <w:rPr>
            <w:rFonts w:ascii="仿宋" w:eastAsia="仿宋" w:hAnsi="仿宋" w:cs="仿宋" w:hint="eastAsia"/>
            <w:lang w:eastAsia="zh-CN"/>
          </w:rPr>
          <w:t>(三)、节约用地措施</w:t>
        </w:r>
        <w:r>
          <w:tab/>
        </w:r>
        <w:r>
          <w:fldChar w:fldCharType="begin"/>
        </w:r>
        <w:r>
          <w:instrText xml:space="preserve"> PAGEREF _Toc7711 \h </w:instrText>
        </w:r>
        <w:r>
          <w:fldChar w:fldCharType="separate"/>
        </w:r>
        <w:r>
          <w:t>15</w:t>
        </w:r>
        <w:r>
          <w:fldChar w:fldCharType="end"/>
        </w:r>
      </w:hyperlink>
    </w:p>
    <w:p>
      <w:pPr>
        <w:pStyle w:val="TOC2"/>
        <w:tabs>
          <w:tab w:val="right" w:leader="dot" w:pos="8306"/>
        </w:tabs>
      </w:pPr>
      <w:hyperlink w:anchor="_Toc1621" w:history="1">
        <w:r>
          <w:rPr>
            <w:rFonts w:ascii="仿宋" w:eastAsia="仿宋" w:hAnsi="仿宋" w:cs="仿宋" w:hint="eastAsia"/>
            <w:lang w:eastAsia="zh-CN"/>
          </w:rPr>
          <w:t>(四)、总图布置方案</w:t>
        </w:r>
        <w:r>
          <w:tab/>
        </w:r>
        <w:r>
          <w:fldChar w:fldCharType="begin"/>
        </w:r>
        <w:r>
          <w:instrText xml:space="preserve"> PAGEREF _Toc1621 \h </w:instrText>
        </w:r>
        <w:r>
          <w:fldChar w:fldCharType="separate"/>
        </w:r>
        <w:r>
          <w:t>16</w:t>
        </w:r>
        <w:r>
          <w:fldChar w:fldCharType="end"/>
        </w:r>
      </w:hyperlink>
    </w:p>
    <w:p>
      <w:pPr>
        <w:pStyle w:val="TOC2"/>
        <w:tabs>
          <w:tab w:val="right" w:leader="dot" w:pos="8306"/>
        </w:tabs>
      </w:pPr>
      <w:hyperlink w:anchor="_Toc18036" w:history="1">
        <w:r>
          <w:rPr>
            <w:rFonts w:ascii="仿宋" w:eastAsia="仿宋" w:hAnsi="仿宋" w:cs="仿宋" w:hint="eastAsia"/>
            <w:lang w:eastAsia="zh-CN"/>
          </w:rPr>
          <w:t>(五)、选址综合评价</w:t>
        </w:r>
        <w:r>
          <w:tab/>
        </w:r>
        <w:r>
          <w:fldChar w:fldCharType="begin"/>
        </w:r>
        <w:r>
          <w:instrText xml:space="preserve"> PAGEREF _Toc18036 \h </w:instrText>
        </w:r>
        <w:r>
          <w:fldChar w:fldCharType="separate"/>
        </w:r>
        <w:r>
          <w:t>17</w:t>
        </w:r>
        <w:r>
          <w:fldChar w:fldCharType="end"/>
        </w:r>
      </w:hyperlink>
    </w:p>
    <w:p>
      <w:pPr>
        <w:pStyle w:val="TOC1"/>
        <w:tabs>
          <w:tab w:val="right" w:leader="dot" w:pos="8306"/>
        </w:tabs>
      </w:pPr>
      <w:hyperlink w:anchor="_Toc5126" w:history="1">
        <w:r>
          <w:rPr>
            <w:rFonts w:ascii="仿宋" w:eastAsia="仿宋" w:hAnsi="仿宋" w:cs="仿宋" w:hint="eastAsia"/>
            <w:lang w:eastAsia="zh-CN"/>
          </w:rPr>
          <w:t>六、罐身电阻焊自动线项目概论</w:t>
        </w:r>
        <w:r>
          <w:tab/>
        </w:r>
        <w:r>
          <w:fldChar w:fldCharType="begin"/>
        </w:r>
        <w:r>
          <w:instrText xml:space="preserve"> PAGEREF _Toc5126 \h </w:instrText>
        </w:r>
        <w:r>
          <w:fldChar w:fldCharType="separate"/>
        </w:r>
        <w:r>
          <w:t>18</w:t>
        </w:r>
        <w:r>
          <w:fldChar w:fldCharType="end"/>
        </w:r>
      </w:hyperlink>
    </w:p>
    <w:p>
      <w:pPr>
        <w:pStyle w:val="TOC2"/>
        <w:tabs>
          <w:tab w:val="right" w:leader="dot" w:pos="8306"/>
        </w:tabs>
      </w:pPr>
      <w:hyperlink w:anchor="_Toc22771" w:history="1">
        <w:r>
          <w:rPr>
            <w:rFonts w:ascii="仿宋" w:eastAsia="仿宋" w:hAnsi="仿宋" w:cs="仿宋" w:hint="eastAsia"/>
            <w:lang w:eastAsia="zh-CN"/>
          </w:rPr>
          <w:t>(一)、罐身电阻焊自动线项目概况</w:t>
        </w:r>
        <w:r>
          <w:tab/>
        </w:r>
        <w:r>
          <w:fldChar w:fldCharType="begin"/>
        </w:r>
        <w:r>
          <w:instrText xml:space="preserve"> PAGEREF _Toc22771 \h </w:instrText>
        </w:r>
        <w:r>
          <w:fldChar w:fldCharType="separate"/>
        </w:r>
        <w:r>
          <w:t>18</w:t>
        </w:r>
        <w:r>
          <w:fldChar w:fldCharType="end"/>
        </w:r>
      </w:hyperlink>
    </w:p>
    <w:p>
      <w:pPr>
        <w:pStyle w:val="TOC2"/>
        <w:tabs>
          <w:tab w:val="right" w:leader="dot" w:pos="8306"/>
        </w:tabs>
      </w:pPr>
      <w:hyperlink w:anchor="_Toc15091" w:history="1">
        <w:r>
          <w:rPr>
            <w:rFonts w:ascii="仿宋" w:eastAsia="仿宋" w:hAnsi="仿宋" w:cs="仿宋" w:hint="eastAsia"/>
            <w:lang w:eastAsia="zh-CN"/>
          </w:rPr>
          <w:t>(二)、罐身电阻焊自动线项目目标</w:t>
        </w:r>
        <w:r>
          <w:tab/>
        </w:r>
        <w:r>
          <w:fldChar w:fldCharType="begin"/>
        </w:r>
        <w:r>
          <w:instrText xml:space="preserve"> PAGEREF _Toc15091 \h </w:instrText>
        </w:r>
        <w:r>
          <w:fldChar w:fldCharType="separate"/>
        </w:r>
        <w:r>
          <w:t>20</w:t>
        </w:r>
        <w:r>
          <w:fldChar w:fldCharType="end"/>
        </w:r>
      </w:hyperlink>
    </w:p>
    <w:p>
      <w:pPr>
        <w:pStyle w:val="TOC2"/>
        <w:tabs>
          <w:tab w:val="right" w:leader="dot" w:pos="8306"/>
        </w:tabs>
      </w:pPr>
      <w:hyperlink w:anchor="_Toc5514" w:history="1">
        <w:r>
          <w:rPr>
            <w:rFonts w:ascii="仿宋" w:eastAsia="仿宋" w:hAnsi="仿宋" w:cs="仿宋" w:hint="eastAsia"/>
            <w:lang w:eastAsia="zh-CN"/>
          </w:rPr>
          <w:t>(三)、罐身电阻焊自动线项目提出的理由</w:t>
        </w:r>
        <w:r>
          <w:tab/>
        </w:r>
        <w:r>
          <w:fldChar w:fldCharType="begin"/>
        </w:r>
        <w:r>
          <w:instrText xml:space="preserve"> PAGEREF _Toc5514 \h </w:instrText>
        </w:r>
        <w:r>
          <w:fldChar w:fldCharType="separate"/>
        </w:r>
        <w:r>
          <w:t>21</w:t>
        </w:r>
        <w:r>
          <w:fldChar w:fldCharType="end"/>
        </w:r>
      </w:hyperlink>
    </w:p>
    <w:p>
      <w:pPr>
        <w:pStyle w:val="TOC2"/>
        <w:tabs>
          <w:tab w:val="right" w:leader="dot" w:pos="8306"/>
        </w:tabs>
      </w:pPr>
      <w:hyperlink w:anchor="_Toc2861" w:history="1">
        <w:r>
          <w:rPr>
            <w:rFonts w:ascii="仿宋" w:eastAsia="仿宋" w:hAnsi="仿宋" w:cs="仿宋" w:hint="eastAsia"/>
            <w:lang w:eastAsia="zh-CN"/>
          </w:rPr>
          <w:t>(四)、罐身电阻焊自动线项目意义</w:t>
        </w:r>
        <w:r>
          <w:tab/>
        </w:r>
        <w:r>
          <w:fldChar w:fldCharType="begin"/>
        </w:r>
        <w:r>
          <w:instrText xml:space="preserve"> PAGEREF _Toc2861 \h </w:instrText>
        </w:r>
        <w:r>
          <w:fldChar w:fldCharType="separate"/>
        </w:r>
        <w:r>
          <w:t>23</w:t>
        </w:r>
        <w:r>
          <w:fldChar w:fldCharType="end"/>
        </w:r>
      </w:hyperlink>
    </w:p>
    <w:p>
      <w:pPr>
        <w:pStyle w:val="TOC2"/>
        <w:tabs>
          <w:tab w:val="right" w:leader="dot" w:pos="8306"/>
        </w:tabs>
      </w:pPr>
      <w:hyperlink w:anchor="_Toc17534" w:history="1">
        <w:r>
          <w:rPr>
            <w:rFonts w:ascii="仿宋" w:eastAsia="仿宋" w:hAnsi="仿宋" w:cs="仿宋" w:hint="eastAsia"/>
            <w:lang w:eastAsia="zh-CN"/>
          </w:rPr>
          <w:t>(五)、罐身电阻焊自动线项目背景</w:t>
        </w:r>
        <w:r>
          <w:tab/>
        </w:r>
        <w:r>
          <w:fldChar w:fldCharType="begin"/>
        </w:r>
        <w:r>
          <w:instrText xml:space="preserve"> PAGEREF _Toc17534 \h </w:instrText>
        </w:r>
        <w:r>
          <w:fldChar w:fldCharType="separate"/>
        </w:r>
        <w:r>
          <w:t>24</w:t>
        </w:r>
        <w:r>
          <w:fldChar w:fldCharType="end"/>
        </w:r>
      </w:hyperlink>
    </w:p>
    <w:p>
      <w:pPr>
        <w:pStyle w:val="TOC1"/>
        <w:tabs>
          <w:tab w:val="right" w:leader="dot" w:pos="8306"/>
        </w:tabs>
      </w:pPr>
      <w:hyperlink w:anchor="_Toc2706" w:history="1">
        <w:r>
          <w:rPr>
            <w:rFonts w:ascii="仿宋" w:eastAsia="仿宋" w:hAnsi="仿宋" w:cs="仿宋" w:hint="eastAsia"/>
            <w:lang w:eastAsia="zh-CN"/>
          </w:rPr>
          <w:t>七、生产安全保护</w:t>
        </w:r>
        <w:r>
          <w:tab/>
        </w:r>
        <w:r>
          <w:fldChar w:fldCharType="begin"/>
        </w:r>
        <w:r>
          <w:instrText xml:space="preserve"> PAGEREF _Toc2706 \h </w:instrText>
        </w:r>
        <w:r>
          <w:fldChar w:fldCharType="separate"/>
        </w:r>
        <w:r>
          <w:t>25</w:t>
        </w:r>
        <w:r>
          <w:fldChar w:fldCharType="end"/>
        </w:r>
      </w:hyperlink>
    </w:p>
    <w:p>
      <w:pPr>
        <w:pStyle w:val="TOC2"/>
        <w:tabs>
          <w:tab w:val="right" w:leader="dot" w:pos="8306"/>
        </w:tabs>
      </w:pPr>
      <w:hyperlink w:anchor="_Toc24626" w:history="1">
        <w:r>
          <w:rPr>
            <w:rFonts w:ascii="仿宋" w:eastAsia="仿宋" w:hAnsi="仿宋" w:cs="仿宋" w:hint="eastAsia"/>
            <w:lang w:eastAsia="zh-CN"/>
          </w:rPr>
          <w:t>(一)、消防安全</w:t>
        </w:r>
        <w:r>
          <w:tab/>
        </w:r>
        <w:r>
          <w:fldChar w:fldCharType="begin"/>
        </w:r>
        <w:r>
          <w:instrText xml:space="preserve"> PAGEREF _Toc24626 \h </w:instrText>
        </w:r>
        <w:r>
          <w:fldChar w:fldCharType="separate"/>
        </w:r>
        <w:r>
          <w:t>25</w:t>
        </w:r>
        <w:r>
          <w:fldChar w:fldCharType="end"/>
        </w:r>
      </w:hyperlink>
    </w:p>
    <w:p>
      <w:pPr>
        <w:pStyle w:val="TOC2"/>
        <w:tabs>
          <w:tab w:val="right" w:leader="dot" w:pos="8306"/>
        </w:tabs>
      </w:pPr>
      <w:hyperlink w:anchor="_Toc11757" w:history="1">
        <w:r>
          <w:rPr>
            <w:rFonts w:ascii="仿宋" w:eastAsia="仿宋" w:hAnsi="仿宋" w:cs="仿宋" w:hint="eastAsia"/>
            <w:lang w:eastAsia="zh-CN"/>
          </w:rPr>
          <w:t>(二)、防火防爆总图布置措施</w:t>
        </w:r>
        <w:r>
          <w:tab/>
        </w:r>
        <w:r>
          <w:fldChar w:fldCharType="begin"/>
        </w:r>
        <w:r>
          <w:instrText xml:space="preserve"> PAGEREF _Toc11757 \h </w:instrText>
        </w:r>
        <w:r>
          <w:fldChar w:fldCharType="separate"/>
        </w:r>
        <w:r>
          <w:t>27</w:t>
        </w:r>
        <w:r>
          <w:fldChar w:fldCharType="end"/>
        </w:r>
      </w:hyperlink>
    </w:p>
    <w:p>
      <w:pPr>
        <w:pStyle w:val="TOC2"/>
        <w:tabs>
          <w:tab w:val="right" w:leader="dot" w:pos="8306"/>
        </w:tabs>
      </w:pPr>
      <w:hyperlink w:anchor="_Toc18005" w:history="1">
        <w:r>
          <w:rPr>
            <w:rFonts w:ascii="仿宋" w:eastAsia="仿宋" w:hAnsi="仿宋" w:cs="仿宋" w:hint="eastAsia"/>
            <w:lang w:eastAsia="zh-CN"/>
          </w:rPr>
          <w:t>(三)、自然灾害防范措施</w:t>
        </w:r>
        <w:r>
          <w:tab/>
        </w:r>
        <w:r>
          <w:fldChar w:fldCharType="begin"/>
        </w:r>
        <w:r>
          <w:instrText xml:space="preserve"> PAGEREF _Toc18005 \h </w:instrText>
        </w:r>
        <w:r>
          <w:fldChar w:fldCharType="separate"/>
        </w:r>
        <w:r>
          <w:t>27</w:t>
        </w:r>
        <w:r>
          <w:fldChar w:fldCharType="end"/>
        </w:r>
      </w:hyperlink>
    </w:p>
    <w:p>
      <w:pPr>
        <w:pStyle w:val="TOC2"/>
        <w:tabs>
          <w:tab w:val="right" w:leader="dot" w:pos="8306"/>
        </w:tabs>
      </w:pPr>
      <w:hyperlink w:anchor="_Toc28671" w:history="1">
        <w:r>
          <w:rPr>
            <w:rFonts w:ascii="仿宋" w:eastAsia="仿宋" w:hAnsi="仿宋" w:cs="仿宋" w:hint="eastAsia"/>
            <w:lang w:eastAsia="zh-CN"/>
          </w:rPr>
          <w:t>(四)、安全色及安全标志使用要求</w:t>
        </w:r>
        <w:r>
          <w:tab/>
        </w:r>
        <w:r>
          <w:fldChar w:fldCharType="begin"/>
        </w:r>
        <w:r>
          <w:instrText xml:space="preserve"> PAGEREF _Toc28671 \h </w:instrText>
        </w:r>
        <w:r>
          <w:fldChar w:fldCharType="separate"/>
        </w:r>
        <w:r>
          <w:t>28</w:t>
        </w:r>
        <w:r>
          <w:fldChar w:fldCharType="end"/>
        </w:r>
      </w:hyperlink>
    </w:p>
    <w:p>
      <w:pPr>
        <w:pStyle w:val="TOC2"/>
        <w:tabs>
          <w:tab w:val="right" w:leader="dot" w:pos="8306"/>
        </w:tabs>
      </w:pPr>
      <w:hyperlink w:anchor="_Toc29518" w:history="1">
        <w:r>
          <w:rPr>
            <w:rFonts w:ascii="仿宋" w:eastAsia="仿宋" w:hAnsi="仿宋" w:cs="仿宋" w:hint="eastAsia"/>
            <w:lang w:eastAsia="zh-CN"/>
          </w:rPr>
          <w:t>(五)、防尘防毒措施</w:t>
        </w:r>
        <w:r>
          <w:tab/>
        </w:r>
        <w:r>
          <w:fldChar w:fldCharType="begin"/>
        </w:r>
        <w:r>
          <w:instrText xml:space="preserve"> PAGEREF _Toc29518 \h </w:instrText>
        </w:r>
        <w:r>
          <w:fldChar w:fldCharType="separate"/>
        </w:r>
        <w:r>
          <w:t>29</w:t>
        </w:r>
        <w:r>
          <w:fldChar w:fldCharType="end"/>
        </w:r>
      </w:hyperlink>
    </w:p>
    <w:p>
      <w:pPr>
        <w:pStyle w:val="TOC2"/>
        <w:tabs>
          <w:tab w:val="right" w:leader="dot" w:pos="8306"/>
        </w:tabs>
      </w:pPr>
      <w:hyperlink w:anchor="_Toc7599" w:history="1">
        <w:r>
          <w:rPr>
            <w:rFonts w:ascii="仿宋" w:eastAsia="仿宋" w:hAnsi="仿宋" w:cs="仿宋" w:hint="eastAsia"/>
            <w:lang w:eastAsia="zh-CN"/>
          </w:rPr>
          <w:t>(六)、防静电、触电防护及防雷措施</w:t>
        </w:r>
        <w:r>
          <w:tab/>
        </w:r>
        <w:r>
          <w:fldChar w:fldCharType="begin"/>
        </w:r>
        <w:r>
          <w:instrText xml:space="preserve"> PAGEREF _Toc7599 \h </w:instrText>
        </w:r>
        <w:r>
          <w:fldChar w:fldCharType="separate"/>
        </w:r>
        <w:r>
          <w:t>30</w:t>
        </w:r>
        <w:r>
          <w:fldChar w:fldCharType="end"/>
        </w:r>
      </w:hyperlink>
    </w:p>
    <w:p>
      <w:pPr>
        <w:pStyle w:val="TOC2"/>
        <w:tabs>
          <w:tab w:val="right" w:leader="dot" w:pos="8306"/>
        </w:tabs>
      </w:pPr>
      <w:hyperlink w:anchor="_Toc8722" w:history="1">
        <w:r>
          <w:rPr>
            <w:rFonts w:ascii="仿宋" w:eastAsia="仿宋" w:hAnsi="仿宋" w:cs="仿宋" w:hint="eastAsia"/>
            <w:lang w:eastAsia="zh-CN"/>
          </w:rPr>
          <w:t>(七)、机械设备安全保障措施</w:t>
        </w:r>
        <w:r>
          <w:tab/>
        </w:r>
        <w:r>
          <w:fldChar w:fldCharType="begin"/>
        </w:r>
        <w:r>
          <w:instrText xml:space="preserve"> PAGEREF _Toc8722 \h </w:instrText>
        </w:r>
        <w:r>
          <w:fldChar w:fldCharType="separate"/>
        </w:r>
        <w:r>
          <w:t>32</w:t>
        </w:r>
        <w:r>
          <w:fldChar w:fldCharType="end"/>
        </w:r>
      </w:hyperlink>
    </w:p>
    <w:p>
      <w:pPr>
        <w:pStyle w:val="TOC1"/>
        <w:tabs>
          <w:tab w:val="right" w:leader="dot" w:pos="8306"/>
        </w:tabs>
      </w:pPr>
      <w:hyperlink w:anchor="_Toc26881" w:history="1">
        <w:r>
          <w:rPr>
            <w:rFonts w:ascii="仿宋" w:eastAsia="仿宋" w:hAnsi="仿宋" w:cs="仿宋" w:hint="eastAsia"/>
            <w:lang w:eastAsia="zh-CN"/>
          </w:rPr>
          <w:t>八、罐身电阻焊自动线项目创新与研发</w:t>
        </w:r>
        <w:r>
          <w:tab/>
        </w:r>
        <w:r>
          <w:fldChar w:fldCharType="begin"/>
        </w:r>
        <w:r>
          <w:instrText xml:space="preserve"> PAGEREF _Toc26881 \h </w:instrText>
        </w:r>
        <w:r>
          <w:fldChar w:fldCharType="separate"/>
        </w:r>
        <w:r>
          <w:t>33</w:t>
        </w:r>
        <w:r>
          <w:fldChar w:fldCharType="end"/>
        </w:r>
      </w:hyperlink>
    </w:p>
    <w:p>
      <w:pPr>
        <w:pStyle w:val="TOC2"/>
        <w:tabs>
          <w:tab w:val="right" w:leader="dot" w:pos="8306"/>
        </w:tabs>
      </w:pPr>
      <w:hyperlink w:anchor="_Toc15325" w:history="1">
        <w:r>
          <w:rPr>
            <w:rFonts w:ascii="仿宋" w:eastAsia="仿宋" w:hAnsi="仿宋" w:cs="仿宋" w:hint="eastAsia"/>
            <w:lang w:eastAsia="zh-CN"/>
          </w:rPr>
          <w:t>(一)、创新策略与方向</w:t>
        </w:r>
        <w:r>
          <w:tab/>
        </w:r>
        <w:r>
          <w:fldChar w:fldCharType="begin"/>
        </w:r>
        <w:r>
          <w:instrText xml:space="preserve"> PAGEREF _Toc15325 \h </w:instrText>
        </w:r>
        <w:r>
          <w:fldChar w:fldCharType="separate"/>
        </w:r>
        <w:r>
          <w:t>33</w:t>
        </w:r>
        <w:r>
          <w:fldChar w:fldCharType="end"/>
        </w:r>
      </w:hyperlink>
    </w:p>
    <w:p>
      <w:pPr>
        <w:pStyle w:val="TOC2"/>
        <w:tabs>
          <w:tab w:val="right" w:leader="dot" w:pos="8306"/>
        </w:tabs>
      </w:pPr>
      <w:hyperlink w:anchor="_Toc8322" w:history="1">
        <w:r>
          <w:rPr>
            <w:rFonts w:ascii="仿宋" w:eastAsia="仿宋" w:hAnsi="仿宋" w:cs="仿宋" w:hint="eastAsia"/>
            <w:lang w:eastAsia="zh-CN"/>
          </w:rPr>
          <w:t>(二)、研发规划与投入</w:t>
        </w:r>
        <w:r>
          <w:tab/>
        </w:r>
        <w:r>
          <w:fldChar w:fldCharType="begin"/>
        </w:r>
        <w:r>
          <w:instrText xml:space="preserve"> PAGEREF _Toc8322 \h </w:instrText>
        </w:r>
        <w:r>
          <w:fldChar w:fldCharType="separate"/>
        </w:r>
        <w:r>
          <w:t>35</w:t>
        </w:r>
        <w:r>
          <w:fldChar w:fldCharType="end"/>
        </w:r>
      </w:hyperlink>
    </w:p>
    <w:p>
      <w:pPr>
        <w:pStyle w:val="TOC1"/>
        <w:tabs>
          <w:tab w:val="right" w:leader="dot" w:pos="8306"/>
        </w:tabs>
      </w:pPr>
      <w:hyperlink w:anchor="_Toc7765" w:history="1">
        <w:r>
          <w:rPr>
            <w:rFonts w:ascii="仿宋" w:eastAsia="仿宋" w:hAnsi="仿宋" w:cs="仿宋" w:hint="eastAsia"/>
            <w:lang w:eastAsia="zh-CN"/>
          </w:rPr>
          <w:t>九、罐身电阻焊自动线项目技术管理</w:t>
        </w:r>
        <w:r>
          <w:tab/>
        </w:r>
        <w:r>
          <w:fldChar w:fldCharType="begin"/>
        </w:r>
        <w:r>
          <w:instrText xml:space="preserve"> PAGEREF _Toc7765 \h </w:instrText>
        </w:r>
        <w:r>
          <w:fldChar w:fldCharType="separate"/>
        </w:r>
        <w:r>
          <w:t>37</w:t>
        </w:r>
        <w:r>
          <w:fldChar w:fldCharType="end"/>
        </w:r>
      </w:hyperlink>
    </w:p>
    <w:p>
      <w:pPr>
        <w:pStyle w:val="TOC2"/>
        <w:tabs>
          <w:tab w:val="right" w:leader="dot" w:pos="8306"/>
        </w:tabs>
      </w:pPr>
      <w:hyperlink w:anchor="_Toc5958" w:history="1">
        <w:r>
          <w:rPr>
            <w:rFonts w:ascii="仿宋" w:eastAsia="仿宋" w:hAnsi="仿宋" w:cs="仿宋" w:hint="eastAsia"/>
            <w:lang w:eastAsia="zh-CN"/>
          </w:rPr>
          <w:t>(一)、技术方案选用方向</w:t>
        </w:r>
        <w:r>
          <w:tab/>
        </w:r>
        <w:r>
          <w:fldChar w:fldCharType="begin"/>
        </w:r>
        <w:r>
          <w:instrText xml:space="preserve"> PAGEREF _Toc5958 \h </w:instrText>
        </w:r>
        <w:r>
          <w:fldChar w:fldCharType="separate"/>
        </w:r>
        <w:r>
          <w:t>37</w:t>
        </w:r>
        <w:r>
          <w:fldChar w:fldCharType="end"/>
        </w:r>
      </w:hyperlink>
    </w:p>
    <w:p>
      <w:pPr>
        <w:pStyle w:val="TOC2"/>
        <w:tabs>
          <w:tab w:val="right" w:leader="dot" w:pos="8306"/>
        </w:tabs>
      </w:pPr>
      <w:hyperlink w:anchor="_Toc13346" w:history="1">
        <w:r>
          <w:rPr>
            <w:rFonts w:ascii="仿宋" w:eastAsia="仿宋" w:hAnsi="仿宋" w:cs="仿宋" w:hint="eastAsia"/>
            <w:lang w:eastAsia="zh-CN"/>
          </w:rPr>
          <w:t>(二)、工艺技术方案选用原则</w:t>
        </w:r>
        <w:r>
          <w:tab/>
        </w:r>
        <w:r>
          <w:fldChar w:fldCharType="begin"/>
        </w:r>
        <w:r>
          <w:instrText xml:space="preserve"> PAGEREF _Toc13346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58" w:history="1">
        <w:r>
          <w:rPr>
            <w:rFonts w:ascii="仿宋" w:eastAsia="仿宋" w:hAnsi="仿宋" w:cs="仿宋" w:hint="eastAsia"/>
            <w:lang w:eastAsia="zh-CN"/>
          </w:rPr>
          <w:t>(三)、工艺技术方案要求</w:t>
        </w:r>
        <w:r>
          <w:tab/>
        </w:r>
        <w:r>
          <w:fldChar w:fldCharType="begin"/>
        </w:r>
        <w:r>
          <w:instrText xml:space="preserve"> PAGEREF _Toc27058 \h </w:instrText>
        </w:r>
        <w:r>
          <w:fldChar w:fldCharType="separate"/>
        </w:r>
        <w:r>
          <w:t>41</w:t>
        </w:r>
        <w:r>
          <w:fldChar w:fldCharType="end"/>
        </w:r>
      </w:hyperlink>
    </w:p>
    <w:p>
      <w:pPr>
        <w:pStyle w:val="TOC1"/>
        <w:tabs>
          <w:tab w:val="right" w:leader="dot" w:pos="8306"/>
        </w:tabs>
      </w:pPr>
      <w:hyperlink w:anchor="_Toc31497" w:history="1">
        <w:r>
          <w:rPr>
            <w:rFonts w:ascii="仿宋" w:eastAsia="仿宋" w:hAnsi="仿宋" w:cs="仿宋" w:hint="eastAsia"/>
            <w:lang w:eastAsia="zh-CN"/>
          </w:rPr>
          <w:t>十、罐身电阻焊自动线项目计划安排</w:t>
        </w:r>
        <w:r>
          <w:tab/>
        </w:r>
        <w:r>
          <w:fldChar w:fldCharType="begin"/>
        </w:r>
        <w:r>
          <w:instrText xml:space="preserve"> PAGEREF _Toc31497 \h </w:instrText>
        </w:r>
        <w:r>
          <w:fldChar w:fldCharType="separate"/>
        </w:r>
        <w:r>
          <w:t>43</w:t>
        </w:r>
        <w:r>
          <w:fldChar w:fldCharType="end"/>
        </w:r>
      </w:hyperlink>
    </w:p>
    <w:p>
      <w:pPr>
        <w:pStyle w:val="TOC2"/>
        <w:tabs>
          <w:tab w:val="right" w:leader="dot" w:pos="8306"/>
        </w:tabs>
      </w:pPr>
      <w:hyperlink w:anchor="_Toc28062" w:history="1">
        <w:r>
          <w:rPr>
            <w:rFonts w:ascii="仿宋" w:eastAsia="仿宋" w:hAnsi="仿宋" w:cs="仿宋" w:hint="eastAsia"/>
            <w:lang w:eastAsia="zh-CN"/>
          </w:rPr>
          <w:t>(一)、建设周期</w:t>
        </w:r>
        <w:r>
          <w:tab/>
        </w:r>
        <w:r>
          <w:fldChar w:fldCharType="begin"/>
        </w:r>
        <w:r>
          <w:instrText xml:space="preserve"> PAGEREF _Toc28062 \h </w:instrText>
        </w:r>
        <w:r>
          <w:fldChar w:fldCharType="separate"/>
        </w:r>
        <w:r>
          <w:t>43</w:t>
        </w:r>
        <w:r>
          <w:fldChar w:fldCharType="end"/>
        </w:r>
      </w:hyperlink>
    </w:p>
    <w:p>
      <w:pPr>
        <w:pStyle w:val="TOC2"/>
        <w:tabs>
          <w:tab w:val="right" w:leader="dot" w:pos="8306"/>
        </w:tabs>
      </w:pPr>
      <w:hyperlink w:anchor="_Toc11267" w:history="1">
        <w:r>
          <w:rPr>
            <w:rFonts w:ascii="仿宋" w:eastAsia="仿宋" w:hAnsi="仿宋" w:cs="仿宋" w:hint="eastAsia"/>
            <w:lang w:eastAsia="zh-CN"/>
          </w:rPr>
          <w:t>(二)、建设进度</w:t>
        </w:r>
        <w:r>
          <w:tab/>
        </w:r>
        <w:r>
          <w:fldChar w:fldCharType="begin"/>
        </w:r>
        <w:r>
          <w:instrText xml:space="preserve"> PAGEREF _Toc11267 \h </w:instrText>
        </w:r>
        <w:r>
          <w:fldChar w:fldCharType="separate"/>
        </w:r>
        <w:r>
          <w:t>44</w:t>
        </w:r>
        <w:r>
          <w:fldChar w:fldCharType="end"/>
        </w:r>
      </w:hyperlink>
    </w:p>
    <w:p>
      <w:pPr>
        <w:pStyle w:val="TOC2"/>
        <w:tabs>
          <w:tab w:val="right" w:leader="dot" w:pos="8306"/>
        </w:tabs>
      </w:pPr>
      <w:hyperlink w:anchor="_Toc20636" w:history="1">
        <w:r>
          <w:rPr>
            <w:rFonts w:ascii="仿宋" w:eastAsia="仿宋" w:hAnsi="仿宋" w:cs="仿宋" w:hint="eastAsia"/>
            <w:lang w:eastAsia="zh-CN"/>
          </w:rPr>
          <w:t>(三)、进度安排注意事项</w:t>
        </w:r>
        <w:r>
          <w:tab/>
        </w:r>
        <w:r>
          <w:fldChar w:fldCharType="begin"/>
        </w:r>
        <w:r>
          <w:instrText xml:space="preserve"> PAGEREF _Toc20636 \h </w:instrText>
        </w:r>
        <w:r>
          <w:fldChar w:fldCharType="separate"/>
        </w:r>
        <w:r>
          <w:t>45</w:t>
        </w:r>
        <w:r>
          <w:fldChar w:fldCharType="end"/>
        </w:r>
      </w:hyperlink>
    </w:p>
    <w:p>
      <w:pPr>
        <w:pStyle w:val="TOC2"/>
        <w:tabs>
          <w:tab w:val="right" w:leader="dot" w:pos="8306"/>
        </w:tabs>
      </w:pPr>
      <w:hyperlink w:anchor="_Toc7401" w:history="1">
        <w:r>
          <w:rPr>
            <w:rFonts w:ascii="仿宋" w:eastAsia="仿宋" w:hAnsi="仿宋" w:cs="仿宋" w:hint="eastAsia"/>
            <w:lang w:eastAsia="zh-CN"/>
          </w:rPr>
          <w:t>(四)、人力资源配置</w:t>
        </w:r>
        <w:r>
          <w:tab/>
        </w:r>
        <w:r>
          <w:fldChar w:fldCharType="begin"/>
        </w:r>
        <w:r>
          <w:instrText xml:space="preserve"> PAGEREF _Toc7401 \h </w:instrText>
        </w:r>
        <w:r>
          <w:fldChar w:fldCharType="separate"/>
        </w:r>
        <w:r>
          <w:t>46</w:t>
        </w:r>
        <w:r>
          <w:fldChar w:fldCharType="end"/>
        </w:r>
      </w:hyperlink>
    </w:p>
    <w:p>
      <w:pPr>
        <w:pStyle w:val="TOC1"/>
        <w:tabs>
          <w:tab w:val="right" w:leader="dot" w:pos="8306"/>
        </w:tabs>
      </w:pPr>
      <w:hyperlink w:anchor="_Toc15719" w:history="1">
        <w:r>
          <w:rPr>
            <w:rFonts w:ascii="仿宋" w:eastAsia="仿宋" w:hAnsi="仿宋" w:cs="仿宋" w:hint="eastAsia"/>
            <w:lang w:eastAsia="zh-CN"/>
          </w:rPr>
          <w:t>十一、罐身电阻焊自动线项目社会影响</w:t>
        </w:r>
        <w:r>
          <w:tab/>
        </w:r>
        <w:r>
          <w:fldChar w:fldCharType="begin"/>
        </w:r>
        <w:r>
          <w:instrText xml:space="preserve"> PAGEREF _Toc15719 \h </w:instrText>
        </w:r>
        <w:r>
          <w:fldChar w:fldCharType="separate"/>
        </w:r>
        <w:r>
          <w:t>47</w:t>
        </w:r>
        <w:r>
          <w:fldChar w:fldCharType="end"/>
        </w:r>
      </w:hyperlink>
    </w:p>
    <w:p>
      <w:pPr>
        <w:pStyle w:val="TOC2"/>
        <w:tabs>
          <w:tab w:val="right" w:leader="dot" w:pos="8306"/>
        </w:tabs>
      </w:pPr>
      <w:hyperlink w:anchor="_Toc28847" w:history="1">
        <w:r>
          <w:rPr>
            <w:rFonts w:ascii="仿宋" w:eastAsia="仿宋" w:hAnsi="仿宋" w:cs="仿宋" w:hint="eastAsia"/>
            <w:lang w:eastAsia="zh-CN"/>
          </w:rPr>
          <w:t>(一)、社会责任与义务</w:t>
        </w:r>
        <w:r>
          <w:tab/>
        </w:r>
        <w:r>
          <w:fldChar w:fldCharType="begin"/>
        </w:r>
        <w:r>
          <w:instrText xml:space="preserve"> PAGEREF _Toc28847 \h </w:instrText>
        </w:r>
        <w:r>
          <w:fldChar w:fldCharType="separate"/>
        </w:r>
        <w:r>
          <w:t>47</w:t>
        </w:r>
        <w:r>
          <w:fldChar w:fldCharType="end"/>
        </w:r>
      </w:hyperlink>
    </w:p>
    <w:p>
      <w:pPr>
        <w:pStyle w:val="TOC2"/>
        <w:tabs>
          <w:tab w:val="right" w:leader="dot" w:pos="8306"/>
        </w:tabs>
      </w:pPr>
      <w:hyperlink w:anchor="_Toc27072" w:history="1">
        <w:r>
          <w:rPr>
            <w:rFonts w:ascii="仿宋" w:eastAsia="仿宋" w:hAnsi="仿宋" w:cs="仿宋" w:hint="eastAsia"/>
            <w:lang w:eastAsia="zh-CN"/>
          </w:rPr>
          <w:t>(二)、社会参与与沟通</w:t>
        </w:r>
        <w:r>
          <w:tab/>
        </w:r>
        <w:r>
          <w:fldChar w:fldCharType="begin"/>
        </w:r>
        <w:r>
          <w:instrText xml:space="preserve"> PAGEREF _Toc27072 \h </w:instrText>
        </w:r>
        <w:r>
          <w:fldChar w:fldCharType="separate"/>
        </w:r>
        <w:r>
          <w:t>48</w:t>
        </w:r>
        <w:r>
          <w:fldChar w:fldCharType="end"/>
        </w:r>
      </w:hyperlink>
    </w:p>
    <w:p>
      <w:pPr>
        <w:pStyle w:val="TOC1"/>
        <w:tabs>
          <w:tab w:val="right" w:leader="dot" w:pos="8306"/>
        </w:tabs>
      </w:pPr>
      <w:hyperlink w:anchor="_Toc4674" w:history="1">
        <w:r>
          <w:rPr>
            <w:rFonts w:ascii="仿宋" w:eastAsia="仿宋" w:hAnsi="仿宋" w:cs="仿宋" w:hint="eastAsia"/>
            <w:lang w:eastAsia="zh-CN"/>
          </w:rPr>
          <w:t>十二、罐身电阻焊自动线项目投资规划</w:t>
        </w:r>
        <w:r>
          <w:tab/>
        </w:r>
        <w:r>
          <w:fldChar w:fldCharType="begin"/>
        </w:r>
        <w:r>
          <w:instrText xml:space="preserve"> PAGEREF _Toc4674 \h </w:instrText>
        </w:r>
        <w:r>
          <w:fldChar w:fldCharType="separate"/>
        </w:r>
        <w:r>
          <w:t>49</w:t>
        </w:r>
        <w:r>
          <w:fldChar w:fldCharType="end"/>
        </w:r>
      </w:hyperlink>
    </w:p>
    <w:p>
      <w:pPr>
        <w:pStyle w:val="TOC2"/>
        <w:tabs>
          <w:tab w:val="right" w:leader="dot" w:pos="8306"/>
        </w:tabs>
      </w:pPr>
      <w:hyperlink w:anchor="_Toc14408" w:history="1">
        <w:r>
          <w:rPr>
            <w:rFonts w:ascii="仿宋" w:eastAsia="仿宋" w:hAnsi="仿宋" w:cs="仿宋" w:hint="eastAsia"/>
            <w:lang w:eastAsia="zh-CN"/>
          </w:rPr>
          <w:t>(一)、罐身电阻焊自动线项目总投资估算</w:t>
        </w:r>
        <w:r>
          <w:tab/>
        </w:r>
        <w:r>
          <w:fldChar w:fldCharType="begin"/>
        </w:r>
        <w:r>
          <w:instrText xml:space="preserve"> PAGEREF _Toc14408 \h </w:instrText>
        </w:r>
        <w:r>
          <w:fldChar w:fldCharType="separate"/>
        </w:r>
        <w:r>
          <w:t>49</w:t>
        </w:r>
        <w:r>
          <w:fldChar w:fldCharType="end"/>
        </w:r>
      </w:hyperlink>
    </w:p>
    <w:p>
      <w:pPr>
        <w:pStyle w:val="TOC2"/>
        <w:tabs>
          <w:tab w:val="right" w:leader="dot" w:pos="8306"/>
        </w:tabs>
      </w:pPr>
      <w:hyperlink w:anchor="_Toc6019" w:history="1">
        <w:r>
          <w:rPr>
            <w:rFonts w:ascii="仿宋" w:eastAsia="仿宋" w:hAnsi="仿宋" w:cs="仿宋" w:hint="eastAsia"/>
            <w:lang w:eastAsia="zh-CN"/>
          </w:rPr>
          <w:t>(二)、资金筹措</w:t>
        </w:r>
        <w:r>
          <w:tab/>
        </w:r>
        <w:r>
          <w:fldChar w:fldCharType="begin"/>
        </w:r>
        <w:r>
          <w:instrText xml:space="preserve"> PAGEREF _Toc6019 \h </w:instrText>
        </w:r>
        <w:r>
          <w:fldChar w:fldCharType="separate"/>
        </w:r>
        <w:r>
          <w:t>50</w:t>
        </w:r>
        <w:r>
          <w:fldChar w:fldCharType="end"/>
        </w:r>
      </w:hyperlink>
    </w:p>
    <w:p>
      <w:pPr>
        <w:pStyle w:val="TOC1"/>
        <w:tabs>
          <w:tab w:val="right" w:leader="dot" w:pos="8306"/>
        </w:tabs>
      </w:pPr>
      <w:hyperlink w:anchor="_Toc13848" w:history="1">
        <w:r>
          <w:rPr>
            <w:rFonts w:ascii="仿宋" w:eastAsia="仿宋" w:hAnsi="仿宋" w:cs="仿宋" w:hint="eastAsia"/>
            <w:lang w:eastAsia="zh-CN"/>
          </w:rPr>
          <w:t>十三、罐身电阻焊自动线项目治理与监督</w:t>
        </w:r>
        <w:r>
          <w:tab/>
        </w:r>
        <w:r>
          <w:fldChar w:fldCharType="begin"/>
        </w:r>
        <w:r>
          <w:instrText xml:space="preserve"> PAGEREF _Toc13848 \h </w:instrText>
        </w:r>
        <w:r>
          <w:fldChar w:fldCharType="separate"/>
        </w:r>
        <w:r>
          <w:t>51</w:t>
        </w:r>
        <w:r>
          <w:fldChar w:fldCharType="end"/>
        </w:r>
      </w:hyperlink>
    </w:p>
    <w:p>
      <w:pPr>
        <w:pStyle w:val="TOC2"/>
        <w:tabs>
          <w:tab w:val="right" w:leader="dot" w:pos="8306"/>
        </w:tabs>
      </w:pPr>
      <w:hyperlink w:anchor="_Toc21754" w:history="1">
        <w:r>
          <w:rPr>
            <w:rFonts w:ascii="仿宋" w:eastAsia="仿宋" w:hAnsi="仿宋" w:cs="仿宋" w:hint="eastAsia"/>
            <w:lang w:eastAsia="zh-CN"/>
          </w:rPr>
          <w:t>(一)、罐身电阻焊自动线项目治理结构</w:t>
        </w:r>
        <w:r>
          <w:tab/>
        </w:r>
        <w:r>
          <w:fldChar w:fldCharType="begin"/>
        </w:r>
        <w:r>
          <w:instrText xml:space="preserve"> PAGEREF _Toc21754 \h </w:instrText>
        </w:r>
        <w:r>
          <w:fldChar w:fldCharType="separate"/>
        </w:r>
        <w:r>
          <w:t>51</w:t>
        </w:r>
        <w:r>
          <w:fldChar w:fldCharType="end"/>
        </w:r>
      </w:hyperlink>
    </w:p>
    <w:p>
      <w:pPr>
        <w:pStyle w:val="TOC2"/>
        <w:tabs>
          <w:tab w:val="right" w:leader="dot" w:pos="8306"/>
        </w:tabs>
      </w:pPr>
      <w:hyperlink w:anchor="_Toc14883" w:history="1">
        <w:r>
          <w:rPr>
            <w:rFonts w:ascii="仿宋" w:eastAsia="仿宋" w:hAnsi="仿宋" w:cs="仿宋" w:hint="eastAsia"/>
            <w:lang w:eastAsia="zh-CN"/>
          </w:rPr>
          <w:t>(二)、监督与审计</w:t>
        </w:r>
        <w:r>
          <w:tab/>
        </w:r>
        <w:r>
          <w:fldChar w:fldCharType="begin"/>
        </w:r>
        <w:r>
          <w:instrText xml:space="preserve"> PAGEREF _Toc14883 \h </w:instrText>
        </w:r>
        <w:r>
          <w:fldChar w:fldCharType="separate"/>
        </w:r>
        <w:r>
          <w:t>52</w:t>
        </w:r>
        <w:r>
          <w:fldChar w:fldCharType="end"/>
        </w:r>
      </w:hyperlink>
    </w:p>
    <w:p>
      <w:pPr>
        <w:pStyle w:val="TOC1"/>
        <w:tabs>
          <w:tab w:val="right" w:leader="dot" w:pos="8306"/>
        </w:tabs>
      </w:pPr>
      <w:hyperlink w:anchor="_Toc28719" w:history="1">
        <w:r>
          <w:rPr>
            <w:rFonts w:ascii="仿宋" w:eastAsia="仿宋" w:hAnsi="仿宋" w:cs="仿宋" w:hint="eastAsia"/>
            <w:lang w:eastAsia="zh-CN"/>
          </w:rPr>
          <w:t>十四、风险识别与分类</w:t>
        </w:r>
        <w:r>
          <w:tab/>
        </w:r>
        <w:r>
          <w:fldChar w:fldCharType="begin"/>
        </w:r>
        <w:r>
          <w:instrText xml:space="preserve"> PAGEREF _Toc28719 \h </w:instrText>
        </w:r>
        <w:r>
          <w:fldChar w:fldCharType="separate"/>
        </w:r>
        <w:r>
          <w:t>54</w:t>
        </w:r>
        <w:r>
          <w:fldChar w:fldCharType="end"/>
        </w:r>
      </w:hyperlink>
    </w:p>
    <w:p>
      <w:pPr>
        <w:pStyle w:val="TOC2"/>
        <w:tabs>
          <w:tab w:val="right" w:leader="dot" w:pos="8306"/>
        </w:tabs>
      </w:pPr>
      <w:hyperlink w:anchor="_Toc23721" w:history="1">
        <w:r>
          <w:rPr>
            <w:rFonts w:ascii="仿宋" w:eastAsia="仿宋" w:hAnsi="仿宋" w:cs="仿宋" w:hint="eastAsia"/>
            <w:lang w:eastAsia="zh-CN"/>
          </w:rPr>
          <w:t>(一)、风险识别</w:t>
        </w:r>
        <w:r>
          <w:tab/>
        </w:r>
        <w:r>
          <w:fldChar w:fldCharType="begin"/>
        </w:r>
        <w:r>
          <w:instrText xml:space="preserve"> PAGEREF _Toc23721 \h </w:instrText>
        </w:r>
        <w:r>
          <w:fldChar w:fldCharType="separate"/>
        </w:r>
        <w:r>
          <w:t>54</w:t>
        </w:r>
        <w:r>
          <w:fldChar w:fldCharType="end"/>
        </w:r>
      </w:hyperlink>
    </w:p>
    <w:p>
      <w:pPr>
        <w:pStyle w:val="TOC2"/>
        <w:tabs>
          <w:tab w:val="right" w:leader="dot" w:pos="8306"/>
        </w:tabs>
      </w:pPr>
      <w:hyperlink w:anchor="_Toc28113" w:history="1">
        <w:r>
          <w:rPr>
            <w:rFonts w:ascii="仿宋" w:eastAsia="仿宋" w:hAnsi="仿宋" w:cs="仿宋" w:hint="eastAsia"/>
            <w:lang w:eastAsia="zh-CN"/>
          </w:rPr>
          <w:t>(二)、风险分类</w:t>
        </w:r>
        <w:r>
          <w:tab/>
        </w:r>
        <w:r>
          <w:fldChar w:fldCharType="begin"/>
        </w:r>
        <w:r>
          <w:instrText xml:space="preserve"> PAGEREF _Toc28113 \h </w:instrText>
        </w:r>
        <w:r>
          <w:fldChar w:fldCharType="separate"/>
        </w:r>
        <w:r>
          <w:t>55</w:t>
        </w:r>
        <w:r>
          <w:fldChar w:fldCharType="end"/>
        </w:r>
      </w:hyperlink>
    </w:p>
    <w:p>
      <w:pPr>
        <w:pStyle w:val="TOC1"/>
        <w:tabs>
          <w:tab w:val="right" w:leader="dot" w:pos="8306"/>
        </w:tabs>
      </w:pPr>
      <w:hyperlink w:anchor="_Toc28484" w:history="1">
        <w:r>
          <w:rPr>
            <w:rFonts w:ascii="仿宋" w:eastAsia="仿宋" w:hAnsi="仿宋" w:cs="仿宋" w:hint="eastAsia"/>
            <w:lang w:eastAsia="zh-CN"/>
          </w:rPr>
          <w:t>十五、营销与推广策略</w:t>
        </w:r>
        <w:r>
          <w:tab/>
        </w:r>
        <w:r>
          <w:fldChar w:fldCharType="begin"/>
        </w:r>
        <w:r>
          <w:instrText xml:space="preserve"> PAGEREF _Toc28484 \h </w:instrText>
        </w:r>
        <w:r>
          <w:fldChar w:fldCharType="separate"/>
        </w:r>
        <w:r>
          <w:t>57</w:t>
        </w:r>
        <w:r>
          <w:fldChar w:fldCharType="end"/>
        </w:r>
      </w:hyperlink>
    </w:p>
    <w:p>
      <w:pPr>
        <w:pStyle w:val="TOC2"/>
        <w:tabs>
          <w:tab w:val="right" w:leader="dot" w:pos="8306"/>
        </w:tabs>
      </w:pPr>
      <w:hyperlink w:anchor="_Toc25108" w:history="1">
        <w:r>
          <w:rPr>
            <w:rFonts w:ascii="仿宋" w:eastAsia="仿宋" w:hAnsi="仿宋" w:cs="仿宋" w:hint="eastAsia"/>
            <w:lang w:eastAsia="zh-CN"/>
          </w:rPr>
          <w:t>(一)、产品/服务定位与特点</w:t>
        </w:r>
        <w:r>
          <w:tab/>
        </w:r>
        <w:r>
          <w:fldChar w:fldCharType="begin"/>
        </w:r>
        <w:r>
          <w:instrText xml:space="preserve"> PAGEREF _Toc25108 \h </w:instrText>
        </w:r>
        <w:r>
          <w:fldChar w:fldCharType="separate"/>
        </w:r>
        <w:r>
          <w:t>57</w:t>
        </w:r>
        <w:r>
          <w:fldChar w:fldCharType="end"/>
        </w:r>
      </w:hyperlink>
    </w:p>
    <w:p>
      <w:pPr>
        <w:pStyle w:val="TOC2"/>
        <w:tabs>
          <w:tab w:val="right" w:leader="dot" w:pos="8306"/>
        </w:tabs>
      </w:pPr>
      <w:hyperlink w:anchor="_Toc8791" w:history="1">
        <w:r>
          <w:rPr>
            <w:rFonts w:ascii="仿宋" w:eastAsia="仿宋" w:hAnsi="仿宋" w:cs="仿宋" w:hint="eastAsia"/>
            <w:lang w:eastAsia="zh-CN"/>
          </w:rPr>
          <w:t>(二)、市场定位与竞争分析</w:t>
        </w:r>
        <w:r>
          <w:tab/>
        </w:r>
        <w:r>
          <w:fldChar w:fldCharType="begin"/>
        </w:r>
        <w:r>
          <w:instrText xml:space="preserve"> PAGEREF _Toc8791 \h </w:instrText>
        </w:r>
        <w:r>
          <w:fldChar w:fldCharType="separate"/>
        </w:r>
        <w:r>
          <w:t>58</w:t>
        </w:r>
        <w:r>
          <w:fldChar w:fldCharType="end"/>
        </w:r>
      </w:hyperlink>
    </w:p>
    <w:p>
      <w:pPr>
        <w:pStyle w:val="TOC2"/>
        <w:tabs>
          <w:tab w:val="right" w:leader="dot" w:pos="8306"/>
        </w:tabs>
      </w:pPr>
      <w:hyperlink w:anchor="_Toc23783" w:history="1">
        <w:r>
          <w:rPr>
            <w:rFonts w:ascii="仿宋" w:eastAsia="仿宋" w:hAnsi="仿宋" w:cs="仿宋" w:hint="eastAsia"/>
            <w:lang w:eastAsia="zh-CN"/>
          </w:rPr>
          <w:t>(三)、营销渠道与策略</w:t>
        </w:r>
        <w:r>
          <w:tab/>
        </w:r>
        <w:r>
          <w:fldChar w:fldCharType="begin"/>
        </w:r>
        <w:r>
          <w:instrText xml:space="preserve"> PAGEREF _Toc23783 \h </w:instrText>
        </w:r>
        <w:r>
          <w:fldChar w:fldCharType="separate"/>
        </w:r>
        <w:r>
          <w:t>60</w:t>
        </w:r>
        <w:r>
          <w:fldChar w:fldCharType="end"/>
        </w:r>
      </w:hyperlink>
    </w:p>
    <w:p>
      <w:pPr>
        <w:pStyle w:val="TOC2"/>
        <w:tabs>
          <w:tab w:val="right" w:leader="dot" w:pos="8306"/>
        </w:tabs>
      </w:pPr>
      <w:hyperlink w:anchor="_Toc10975" w:history="1">
        <w:r>
          <w:rPr>
            <w:rFonts w:ascii="仿宋" w:eastAsia="仿宋" w:hAnsi="仿宋" w:cs="仿宋" w:hint="eastAsia"/>
            <w:lang w:eastAsia="zh-CN"/>
          </w:rPr>
          <w:t>(四)、推广与宣传活动</w:t>
        </w:r>
        <w:r>
          <w:tab/>
        </w:r>
        <w:r>
          <w:fldChar w:fldCharType="begin"/>
        </w:r>
        <w:r>
          <w:instrText xml:space="preserve"> PAGEREF _Toc10975 \h </w:instrText>
        </w:r>
        <w:r>
          <w:fldChar w:fldCharType="separate"/>
        </w:r>
        <w:r>
          <w:t>61</w:t>
        </w:r>
        <w:r>
          <w:fldChar w:fldCharType="end"/>
        </w:r>
      </w:hyperlink>
    </w:p>
    <w:p>
      <w:pPr>
        <w:pStyle w:val="TOC1"/>
        <w:tabs>
          <w:tab w:val="right" w:leader="dot" w:pos="8306"/>
        </w:tabs>
      </w:pPr>
      <w:hyperlink w:anchor="_Toc14577" w:history="1">
        <w:r>
          <w:rPr>
            <w:rFonts w:ascii="仿宋" w:eastAsia="仿宋" w:hAnsi="仿宋" w:cs="仿宋" w:hint="eastAsia"/>
            <w:lang w:eastAsia="zh-CN"/>
          </w:rPr>
          <w:t>十六、罐身电阻焊自动线项目工程方案分析</w:t>
        </w:r>
        <w:r>
          <w:tab/>
        </w:r>
        <w:r>
          <w:fldChar w:fldCharType="begin"/>
        </w:r>
        <w:r>
          <w:instrText xml:space="preserve"> PAGEREF _Toc14577 \h </w:instrText>
        </w:r>
        <w:r>
          <w:fldChar w:fldCharType="separate"/>
        </w:r>
        <w:r>
          <w:t>66</w:t>
        </w:r>
        <w:r>
          <w:fldChar w:fldCharType="end"/>
        </w:r>
      </w:hyperlink>
    </w:p>
    <w:p>
      <w:pPr>
        <w:pStyle w:val="TOC2"/>
        <w:tabs>
          <w:tab w:val="right" w:leader="dot" w:pos="8306"/>
        </w:tabs>
      </w:pPr>
      <w:hyperlink w:anchor="_Toc5117" w:history="1">
        <w:r>
          <w:rPr>
            <w:rFonts w:ascii="仿宋" w:eastAsia="仿宋" w:hAnsi="仿宋" w:cs="仿宋" w:hint="eastAsia"/>
            <w:lang w:eastAsia="zh-CN"/>
          </w:rPr>
          <w:t>(一)、建筑工程设计原则</w:t>
        </w:r>
        <w:r>
          <w:tab/>
        </w:r>
        <w:r>
          <w:fldChar w:fldCharType="begin"/>
        </w:r>
        <w:r>
          <w:instrText xml:space="preserve"> PAGEREF _Toc5117 \h </w:instrText>
        </w:r>
        <w:r>
          <w:fldChar w:fldCharType="separate"/>
        </w:r>
        <w:r>
          <w:t>66</w:t>
        </w:r>
        <w:r>
          <w:fldChar w:fldCharType="end"/>
        </w:r>
      </w:hyperlink>
    </w:p>
    <w:p>
      <w:pPr>
        <w:pStyle w:val="TOC2"/>
        <w:tabs>
          <w:tab w:val="right" w:leader="dot" w:pos="8306"/>
        </w:tabs>
      </w:pPr>
      <w:hyperlink w:anchor="_Toc27519" w:history="1">
        <w:r>
          <w:rPr>
            <w:rFonts w:ascii="仿宋" w:eastAsia="仿宋" w:hAnsi="仿宋" w:cs="仿宋" w:hint="eastAsia"/>
            <w:lang w:eastAsia="zh-CN"/>
          </w:rPr>
          <w:t>(二)、土建工程建设指标</w:t>
        </w:r>
        <w:r>
          <w:tab/>
        </w:r>
        <w:r>
          <w:fldChar w:fldCharType="begin"/>
        </w:r>
        <w:r>
          <w:instrText xml:space="preserve"> PAGEREF _Toc27519 \h </w:instrText>
        </w:r>
        <w:r>
          <w:fldChar w:fldCharType="separate"/>
        </w:r>
        <w:r>
          <w:t>70</w:t>
        </w:r>
        <w:r>
          <w:fldChar w:fldCharType="end"/>
        </w:r>
      </w:hyperlink>
    </w:p>
    <w:p>
      <w:pPr>
        <w:pStyle w:val="TOC1"/>
        <w:tabs>
          <w:tab w:val="right" w:leader="dot" w:pos="8306"/>
        </w:tabs>
      </w:pPr>
      <w:hyperlink w:anchor="_Toc441" w:history="1">
        <w:r>
          <w:rPr>
            <w:rFonts w:ascii="仿宋" w:eastAsia="仿宋" w:hAnsi="仿宋" w:cs="仿宋" w:hint="eastAsia"/>
            <w:lang w:eastAsia="zh-CN"/>
          </w:rPr>
          <w:t>十七、供应链管理</w:t>
        </w:r>
        <w:r>
          <w:tab/>
        </w:r>
        <w:r>
          <w:fldChar w:fldCharType="begin"/>
        </w:r>
        <w:r>
          <w:instrText xml:space="preserve"> PAGEREF _Toc441 \h </w:instrText>
        </w:r>
        <w:r>
          <w:fldChar w:fldCharType="separate"/>
        </w:r>
        <w:r>
          <w:t>71</w:t>
        </w:r>
        <w:r>
          <w:fldChar w:fldCharType="end"/>
        </w:r>
      </w:hyperlink>
    </w:p>
    <w:p>
      <w:pPr>
        <w:pStyle w:val="TOC2"/>
        <w:tabs>
          <w:tab w:val="right" w:leader="dot" w:pos="8306"/>
        </w:tabs>
      </w:pPr>
      <w:hyperlink w:anchor="_Toc9407" w:history="1">
        <w:r>
          <w:rPr>
            <w:rFonts w:ascii="仿宋" w:eastAsia="仿宋" w:hAnsi="仿宋" w:cs="仿宋" w:hint="eastAsia"/>
            <w:lang w:eastAsia="zh-CN"/>
          </w:rPr>
          <w:t>(一)、供应链战略规划</w:t>
        </w:r>
        <w:r>
          <w:tab/>
        </w:r>
        <w:r>
          <w:fldChar w:fldCharType="begin"/>
        </w:r>
        <w:r>
          <w:instrText xml:space="preserve"> PAGEREF _Toc9407 \h </w:instrText>
        </w:r>
        <w:r>
          <w:fldChar w:fldCharType="separate"/>
        </w:r>
        <w:r>
          <w:t>71</w:t>
        </w:r>
        <w:r>
          <w:fldChar w:fldCharType="end"/>
        </w:r>
      </w:hyperlink>
    </w:p>
    <w:p>
      <w:pPr>
        <w:pStyle w:val="TOC2"/>
        <w:tabs>
          <w:tab w:val="right" w:leader="dot" w:pos="8306"/>
        </w:tabs>
      </w:pPr>
      <w:hyperlink w:anchor="_Toc5821" w:history="1">
        <w:r>
          <w:rPr>
            <w:rFonts w:ascii="仿宋" w:eastAsia="仿宋" w:hAnsi="仿宋" w:cs="仿宋" w:hint="eastAsia"/>
            <w:lang w:eastAsia="zh-CN"/>
          </w:rPr>
          <w:t>(二)、供应商选择与合作</w:t>
        </w:r>
        <w:r>
          <w:tab/>
        </w:r>
        <w:r>
          <w:fldChar w:fldCharType="begin"/>
        </w:r>
        <w:r>
          <w:instrText xml:space="preserve"> PAGEREF _Toc5821 \h </w:instrText>
        </w:r>
        <w:r>
          <w:fldChar w:fldCharType="separate"/>
        </w:r>
        <w:r>
          <w:t>73</w:t>
        </w:r>
        <w:r>
          <w:fldChar w:fldCharType="end"/>
        </w:r>
      </w:hyperlink>
    </w:p>
    <w:p>
      <w:pPr>
        <w:pStyle w:val="TOC2"/>
        <w:tabs>
          <w:tab w:val="right" w:leader="dot" w:pos="8306"/>
        </w:tabs>
      </w:pPr>
      <w:hyperlink w:anchor="_Toc19202" w:history="1">
        <w:r>
          <w:rPr>
            <w:rFonts w:ascii="仿宋" w:eastAsia="仿宋" w:hAnsi="仿宋" w:cs="仿宋" w:hint="eastAsia"/>
            <w:lang w:eastAsia="zh-CN"/>
          </w:rPr>
          <w:t>(三)、物流与库存管理</w:t>
        </w:r>
        <w:r>
          <w:tab/>
        </w:r>
        <w:r>
          <w:fldChar w:fldCharType="begin"/>
        </w:r>
        <w:r>
          <w:instrText xml:space="preserve"> PAGEREF _Toc19202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988"/>
      <w:r>
        <w:rPr>
          <w:rFonts w:ascii="仿宋" w:eastAsia="仿宋" w:hAnsi="仿宋" w:cs="仿宋" w:hint="eastAsia"/>
          <w:sz w:val="28"/>
          <w:lang w:eastAsia="zh-CN"/>
        </w:rPr>
        <w:t>一、罐身电阻焊自动线项目土建工程</w:t>
      </w:r>
      <w:bookmarkEnd w:id="2"/>
    </w:p>
    <w:p>
      <w:pPr>
        <w:pStyle w:val="Heading2"/>
        <w:rPr>
          <w:rFonts w:ascii="仿宋" w:eastAsia="仿宋" w:hAnsi="仿宋" w:cs="仿宋" w:hint="eastAsia"/>
          <w:lang w:eastAsia="zh-CN"/>
        </w:rPr>
      </w:pPr>
      <w:bookmarkStart w:id="3" w:name="_Toc2991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在罐身电阻焊自动线项目的建筑工程设计中，我们将秉承一系列重要的设计原则，以确保罐身电阻焊自动线项目建筑在功能、美观、可持续性等方面达到最佳效果。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首要原则是确保建筑的功能性得到最大化的发挥。我们将充分理解罐身电阻焊自动线项目的实际需求，合理布局各个功能区域，保证建筑在满足业务需求的同时，提供高效的工作环境。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在建筑设计中，我们将综合考虑建设和运营成本。通过精细的经济效益分析，确保设计方案在高效利用资源的同时，对罐身电阻焊自动线项目的长期盈利能力有积极的贡献。</w:t>
      </w:r>
    </w:p>
    <w:p>
      <w:pPr>
        <w:pStyle w:val="Heading2"/>
        <w:ind w:firstLine="560" w:firstLineChars="200"/>
        <w:rPr>
          <w:rFonts w:ascii="仿宋" w:eastAsia="仿宋" w:hAnsi="仿宋" w:cs="仿宋" w:hint="eastAsia"/>
          <w:sz w:val="28"/>
          <w:lang w:eastAsia="zh-CN"/>
        </w:rPr>
      </w:pPr>
      <w:bookmarkStart w:id="4" w:name="_Toc1663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的土建工程设计中，我们将精准设定设计年限，结合罐身电阻焊自动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罐身电阻焊自动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259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罐身电阻焊自动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罐身电阻焊自动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罐身电阻焊自动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49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本期工程罐身电阻焊自动线项目预计总建筑面积XXX平方米，其中：计容建筑面积XXX平方米，计划建筑工程投资XX万元，占罐身电阻焊自动线项目总投资的XX%。</w:t>
      </w:r>
    </w:p>
    <w:p>
      <w:pPr>
        <w:pStyle w:val="Heading1"/>
        <w:ind w:firstLine="560" w:firstLineChars="200"/>
        <w:rPr>
          <w:rFonts w:ascii="仿宋" w:eastAsia="仿宋" w:hAnsi="仿宋" w:cs="仿宋" w:hint="eastAsia"/>
          <w:sz w:val="28"/>
          <w:lang w:eastAsia="zh-CN"/>
        </w:rPr>
      </w:pPr>
      <w:bookmarkStart w:id="7" w:name="_Toc9714"/>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32204"/>
      <w:r>
        <w:rPr>
          <w:rFonts w:ascii="仿宋" w:eastAsia="仿宋" w:hAnsi="仿宋" w:cs="仿宋" w:hint="eastAsia"/>
          <w:lang w:eastAsia="zh-CN"/>
        </w:rPr>
        <w:t>(一)、罐身电阻焊自动线行业分析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行业一直以来都是市场的关注焦点。行业内的发展趋势、竞争态势以及潜在机会都对罐身电阻焊自动线项目的推进产生深远的影响。通过深入研究行业的整体概貌，我们将更好地理解行业的核心特征，为罐身电阻焊自动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行业，技术一直是推动创新和发展的关键因素。我们将对当前技术趋势进行详尽分析，包括但不限于人工智能、大数据应用、先进制造技术等。这有助于罐身电阻焊自动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罐身电阻焊自动线项目成功的基础。我们将对主要竞争对手进行深入研究，包括其市场份额、产品特点、市场定位等。通过全面了解竞争对手的优势和劣势，罐身电阻焊自动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2143"/>
      <w:r>
        <w:rPr>
          <w:rFonts w:ascii="仿宋" w:eastAsia="仿宋" w:hAnsi="仿宋" w:cs="仿宋" w:hint="eastAsia"/>
          <w:sz w:val="28"/>
          <w:lang w:eastAsia="zh-CN"/>
        </w:rPr>
        <w:t>(二)、罐身电阻焊自动线市场分析预测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罐身电阻焊自动线市场未来的增长趋势。这包括市场的整体规模、各细分领域的发展趋势等。罐身电阻焊自动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罐身电阻焊自动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罐身电阻焊自动线项目实施过程中需要充分考虑的因素。我们将对市场风险进行全面评估，包括但不限于政策法规风险、市场竞争风险、技术变革风险等。通过对潜在风险的深入分析，罐身电阻焊自动线项目可以制定相应的风险缓解策略，降低不确定性对罐身电阻焊自动线项目的影响。</w:t>
      </w:r>
    </w:p>
    <w:p>
      <w:pPr>
        <w:pStyle w:val="Heading1"/>
        <w:ind w:firstLine="560" w:firstLineChars="200"/>
        <w:rPr>
          <w:rFonts w:ascii="仿宋" w:eastAsia="仿宋" w:hAnsi="仿宋" w:cs="仿宋" w:hint="eastAsia"/>
          <w:sz w:val="28"/>
          <w:lang w:eastAsia="zh-CN"/>
        </w:rPr>
      </w:pPr>
      <w:bookmarkStart w:id="10" w:name="_Toc584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9950"/>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罐身电阻焊自动线项目的主要产品是XXXX，预计年产值为XXX万元。这一产品在市场中占据着重要的地位，其广泛的应用范围使得该罐身电阻焊自动线项目的市场前景非常广阔。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罐身电阻焊自动线项目的xxx产品作为重要的原材料之一，将在多个领域发挥关键作用。其在建筑、交通、能源等方面的广泛应用将为整个产业链提供强大的支持，形成产业协同效应。罐身电阻焊自动线项目的年产值XXX万XXX万XXX万万元不仅反映了其在市场上的巨大潜力，更预示着它对国民经济的积极贡献。这种关联度高、涉及面广的产业关系，使得该罐身电阻焊自动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6819"/>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总征地面积为XXXX平方米，相当于约XX.XX亩，其中净用地面积为XXXX平方米，红线范围内相当于约XX.XX亩。这一用地规模充分考虑了罐身电阻焊自动线项目的建设需求，保障了罐身电阻焊自动线项目在合适的空间内得以充分发展。罐身电阻焊自动线项目规划的总建筑面积为XXXX平方米，其中主体工程建设占XXXX平方米，计容建筑面积达XXXX平方米。预计建筑工程的投资将达到XXXX万元，为罐身电阻焊自动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计划购置的设备共计XXXX台（套），设备购置费用为XXXX万元。这一设备购置计划充分考虑到罐身电阻焊自动线项目的生产需求和技术要求，确保了罐身电阻焊自动线项目在生产运营中具备先进的技术装备和高效的生产能力。设备的合理配置将为罐身电阻焊自动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计划总投资为XXXX万元，预计年实现营业收入为XXXX万元。这一产能规模的设定旨在确保罐身电阻焊自动线项目能够在投资与回报之间取得平衡，实现长期可持续的发展。罐身电阻焊自动线项目的总投资充分考虑到各个方面的需求，包括用地建设、设备购置等多个环节，以确保罐身电阻焊自动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6122"/>
      <w:r>
        <w:rPr>
          <w:rFonts w:ascii="仿宋" w:eastAsia="仿宋" w:hAnsi="仿宋" w:cs="仿宋" w:hint="eastAsia"/>
          <w:sz w:val="28"/>
          <w:lang w:eastAsia="zh-CN"/>
        </w:rPr>
        <w:t>四、罐身电阻焊自动线项目危机管理</w:t>
      </w:r>
      <w:bookmarkEnd w:id="13"/>
    </w:p>
    <w:p>
      <w:pPr>
        <w:pStyle w:val="Heading2"/>
        <w:rPr>
          <w:rFonts w:ascii="仿宋" w:eastAsia="仿宋" w:hAnsi="仿宋" w:cs="仿宋" w:hint="eastAsia"/>
          <w:lang w:eastAsia="zh-CN"/>
        </w:rPr>
      </w:pPr>
      <w:bookmarkStart w:id="14" w:name="_Toc19062"/>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危机管理中，危机预警与识别是确保罐身电阻焊自动线项目稳健运行的核心步骤。通过建立全面的监测机制，罐身电阻焊自动线项目团队旨在及时发现和理解潜在的风险和危机因素，以便采取及时的预防和应对措施，确保罐身电阻焊自动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罐身电阻焊自动线项目团队全面分析了整个罐身电阻焊自动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罐身电阻焊自动线项目团队着重于明确定义罐身电阻焊自动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罐身电阻焊自动线项目进展的持续监控，团队能够及时发现潜在问题并作出迅速反应。罐身电阻焊自动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在这一阶段，团队的专业素养和反应速度将发挥至关重要的作用，以确保潜在危机能够在初期得到有效的处理，最大程度地减轻负面影响。通过危机预警与识别，罐身电阻焊自动线项目得以更有序、可控地推进。</w:t>
      </w:r>
    </w:p>
    <w:p>
      <w:pPr>
        <w:pStyle w:val="Heading2"/>
        <w:ind w:firstLine="560" w:firstLineChars="200"/>
        <w:rPr>
          <w:rFonts w:ascii="仿宋" w:eastAsia="仿宋" w:hAnsi="仿宋" w:cs="仿宋" w:hint="eastAsia"/>
          <w:sz w:val="28"/>
          <w:lang w:eastAsia="zh-CN"/>
        </w:rPr>
      </w:pPr>
      <w:bookmarkStart w:id="15" w:name="_Toc5292"/>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在危机发生时，罐身电阻焊自动线项目团队立即行动，成立了应急小组。该小组的任务是迅速制定并实施紧急应对措施，以最小化潜在损失。以下是采取的主要措施：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暂停罐身电阻焊自动线项目进度：为遏制危机蔓延，罐身电阻焊自动线项目暂时停止进行，以便全面评估当前状况。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资源重新分配：重新评估罐身电阻焊自动线项目资源的分配，确保最大限度地减小损失。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实时沟通：与关键利益相关者建立实时沟通机制，向他们传递罐身电阻焊自动线项目危机的实际状况，保障罐身电阻焊自动线项目核心利益。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在紧急应对的同时，罐身电阻焊自动线项目团队强调了团队协作和有效沟通的重要性。以下是团队协作的关键举措：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信息共享机制：建立了信息共享平台，确保团队成员能够及时获取罐身电阻焊自动线项目危机的实时信息。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领导者沟通：罐身电阻焊自动线项目领导者通过定期会议和即时沟通工具，指导团队应对危机，保持团队稳定运行。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随着危机得到初步控制，罐身电阻焊自动线项目团队转向制定恢复计划，以确保罐身电阻焊自动线项目能够从中迅速恢复。主要恢复计划包括：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修复受损的进度计划：重新评估罐身电阻焊自动线项目进度，制定修复计划，确保罐身电阻焊自动线项目尽快回归正常进程。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重新调整资源分配：优化资源分配，确保罐身电阻焊自动线项目在有限资源下高效运转。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风险管理机制加强：对罐身电阻焊自动线项目风险进行全面评估，制定更强化的风险管理策略，以预防未来可能的危机。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9497"/>
      <w:r>
        <w:rPr>
          <w:rFonts w:ascii="仿宋" w:eastAsia="仿宋" w:hAnsi="仿宋" w:cs="仿宋" w:hint="eastAsia"/>
          <w:sz w:val="28"/>
          <w:lang w:eastAsia="zh-CN"/>
        </w:rPr>
        <w:t>五、罐身电阻焊自动线项目选址可行性分析</w:t>
      </w:r>
      <w:bookmarkEnd w:id="16"/>
    </w:p>
    <w:p>
      <w:pPr>
        <w:pStyle w:val="Heading2"/>
        <w:rPr>
          <w:rFonts w:ascii="仿宋" w:eastAsia="仿宋" w:hAnsi="仿宋" w:cs="仿宋" w:hint="eastAsia"/>
          <w:lang w:eastAsia="zh-CN"/>
        </w:rPr>
      </w:pPr>
      <w:bookmarkStart w:id="17" w:name="_Toc28741"/>
      <w:r>
        <w:rPr>
          <w:rFonts w:ascii="仿宋" w:eastAsia="仿宋" w:hAnsi="仿宋" w:cs="仿宋" w:hint="eastAsia"/>
          <w:lang w:eastAsia="zh-CN"/>
        </w:rPr>
        <w:t>(一)、罐身电阻焊自动线项目选址</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该罐身电阻焊自动线项目选址位于XX省XX市XX区XXX街道</w:t>
      </w:r>
    </w:p>
    <w:p>
      <w:pPr>
        <w:pStyle w:val="Heading2"/>
        <w:ind w:firstLine="560" w:firstLineChars="200"/>
        <w:rPr>
          <w:rFonts w:ascii="仿宋" w:eastAsia="仿宋" w:hAnsi="仿宋" w:cs="仿宋" w:hint="eastAsia"/>
          <w:sz w:val="28"/>
          <w:lang w:eastAsia="zh-CN"/>
        </w:rPr>
      </w:pPr>
      <w:bookmarkStart w:id="18" w:name="_Toc1571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罐身电阻焊自动线项目的征地面积将根据罐身电阻焊自动线项目的实际规模和需求进行精确规划。具体面积XXX平方米，旨在确保罐身电阻焊自动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净用地面积是在征地面积基础上去除不可利用面积后的实际可开发用地。具体面积XXX平方米，考虑到环保、交通、安全等多方面因素，以确保罐身电阻焊自动线项目在整体利用效率上达到最优。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罐身电阻焊自动线项目计划建设的建筑总规模具体面积XXX平方米。这一规模的确定综合考虑了罐身电阻焊自动线项目的性质、规模，以及城市规划的相关要求，确保建筑布局与周边环境协调一致。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绿地率是罐身电阻焊自动线项目用地中被规划为绿地的比例。具体面积XXX平方米，旨在通过合理规划绿地，改善罐身电阻焊自动线项目周边环境，提升居民生活质量，并符合城市整体绿化规划。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容积率是用地上可以建设的建筑总体积与用地面积之比。具体面积XXX，通过合理的容积率规划，确保罐身电阻焊自动线项目建筑规模与周边环境和谐共生。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罐身电阻焊自动线项目选址与当地城市规划相一致，具体面积XXX平方米。通过与城市规划部门深入沟通，确保罐身电阻焊自动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罐身电阻焊自动线项目选址符合当地产业政策，具体面积XXX平方米。这包括罐身电阻焊自动线项目对当地经济的促进作用，以及对相关产业的带动效应，确保罐身电阻焊自动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用地总体要求必须符合环保和可持续发展的原则，具体面积XXX平方米。通过采用绿色建筑设计、节能减排等措施，确保罐身电阻焊自动线项目在建设和运营过程中对环境的影响最小化，达到可持续发展的要求。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确保罐身电阻焊自动线项目选址具备必要的公共设施配套，具体面积XXX平方米。这包括交通便利性、教育、医疗等基础设施，以提高居民生活品质，使得罐身电阻焊自动线项目选址更具吸引力。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考虑用地总体要求对当地社会稳定性的影响，具体面积XXX平方米。通过深入了解当地社区反馈，确保罐身电阻焊自动线项目的选址和建设过程对当地社会和谐稳定产生积极作用。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罐身电阻焊自动线项目选址不仅符合法规和规划，还在实际操作中具有可行性。这一全面规划将为罐身电阻焊自动线项目的成功实施提供坚实的基础，确保罐身电阻焊自动线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771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罐身电阻焊自动线项目的设备规划和空间设计中，我们将采取灵活设备布局的措施。设备布局将根据实际需求进行灵活设计，避免不必要的浪费。通过合理规划设备摆放位置，我们将提高设备的利用率，减少设备间距，以确保罐身电阻焊自动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罐身电阻焊自动线项目内部引入共享设施的概念，例如共享会议室、办公区等。通过这种方式，我们可以减少对资源的重复建设，提高资源共享效率，从而减小罐身电阻焊自动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621"/>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罐身电阻焊自动线项目的总图布置中，我们将不同功能区域进行明确的规划，以最大程度满足罐身电阻焊自动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https://d.book118.com/667101200160006032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3855B8"/>
    <w:rsid w:val="603855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10120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2024-01-19T02:06:00Z</dcterms:created>
  <dcterms:modified xsi:type="dcterms:W3CDTF">2024-01-19T02:06:50Z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B594A3768FF04B5598FEDF3699F71FF5_11</vt:lpwstr>
  </property>
  <property fmtid="{D5CDD505-2E9C-101B-9397-08002B2CF9AE}" pid="3" name="KSOProductBuildVer">
    <vt:lpwstr>2052-12.1.0.16120</vt:lpwstr>
  </property>
</Properties>
</file>