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电子商务师四级理论学问试卷</w:t>
      </w:r>
    </w:p>
    <w:p>
      <w:pPr>
        <w:pStyle w:val="BodyText"/>
        <w:spacing w:before="0"/>
        <w:rPr>
          <w:rFonts w:ascii="幼圆"/>
          <w:b/>
          <w:sz w:val="48"/>
        </w:rPr>
      </w:pPr>
    </w:p>
    <w:p>
      <w:pPr>
        <w:pStyle w:val="BodyText"/>
        <w:spacing w:before="0"/>
        <w:rPr>
          <w:rFonts w:ascii="幼圆"/>
          <w:b/>
          <w:sz w:val="48"/>
        </w:rPr>
      </w:pPr>
    </w:p>
    <w:p>
      <w:pPr>
        <w:pStyle w:val="BodyText"/>
        <w:spacing w:before="5"/>
        <w:rPr>
          <w:rFonts w:ascii="幼圆"/>
          <w:b/>
          <w:sz w:val="50"/>
        </w:rPr>
      </w:pPr>
    </w:p>
    <w:p>
      <w:pPr>
        <w:pStyle w:val="BodyText"/>
        <w:spacing w:before="0" w:line="324" w:lineRule="auto"/>
        <w:ind w:left="280" w:right="465"/>
        <w:rPr>
          <w:rFonts w:ascii="Times New Roman" w:eastAsia="Times New Roman"/>
        </w:rPr>
      </w:pPr>
      <w:r>
        <w:rPr>
          <w:spacing w:val="-1"/>
        </w:rPr>
        <w:t>一</w:t>
      </w:r>
      <w:r>
        <w:rPr>
          <w:rFonts w:ascii="Times New Roman" w:eastAsia="Times New Roman"/>
          <w:spacing w:val="-1"/>
        </w:rPr>
        <w:t>.</w:t>
      </w:r>
      <w:r>
        <w:rPr>
          <w:spacing w:val="-1"/>
        </w:rPr>
        <w:t>单项选择</w:t>
      </w:r>
      <w:r>
        <w:rPr>
          <w:rFonts w:ascii="Times New Roman" w:eastAsia="Times New Roman"/>
        </w:rPr>
        <w:t>(</w:t>
      </w:r>
      <w:r>
        <w:rPr>
          <w:spacing w:val="-8"/>
        </w:rPr>
        <w:t xml:space="preserve">第 </w:t>
      </w:r>
      <w:r>
        <w:rPr>
          <w:rFonts w:ascii="Times New Roman" w:eastAsia="Times New Roman"/>
        </w:rPr>
        <w:t>1</w:t>
      </w:r>
      <w:r>
        <w:t>～</w:t>
      </w:r>
      <w:r>
        <w:rPr>
          <w:rFonts w:ascii="Times New Roman" w:eastAsia="Times New Roman"/>
        </w:rPr>
        <w:t>60</w:t>
      </w:r>
      <w:r>
        <w:rPr>
          <w:rFonts w:ascii="Times New Roman" w:eastAsia="Times New Roman"/>
          <w:spacing w:val="-22"/>
        </w:rPr>
        <w:t xml:space="preserve"> </w:t>
      </w:r>
      <w:r>
        <w:t>题。选择一个正确的答案，将相应的字母填入答题卡中。每</w:t>
      </w:r>
      <w:r>
        <w:rPr>
          <w:spacing w:val="-5"/>
        </w:rPr>
        <w:t xml:space="preserve">题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2"/>
        </w:rPr>
        <w:t xml:space="preserve">分，总分值 </w:t>
      </w:r>
      <w:r>
        <w:rPr>
          <w:rFonts w:ascii="Times New Roman" w:eastAsia="Times New Roman"/>
        </w:rPr>
        <w:t>60</w:t>
      </w:r>
      <w:r>
        <w:rPr>
          <w:rFonts w:ascii="Times New Roman" w:eastAsia="Times New Roman"/>
          <w:spacing w:val="-18"/>
        </w:rPr>
        <w:t xml:space="preserve"> </w:t>
      </w:r>
      <w:r>
        <w:t>分。</w:t>
      </w:r>
      <w:r>
        <w:rPr>
          <w:rFonts w:ascii="Times New Roman" w:eastAsia="Times New Roman"/>
        </w:rPr>
        <w:t>)</w:t>
      </w:r>
    </w:p>
    <w:p>
      <w:pPr>
        <w:pStyle w:val="BodyText"/>
        <w:spacing w:before="3"/>
        <w:rPr>
          <w:rFonts w:ascii="Times New Roman"/>
          <w:sz w:val="34"/>
        </w:rPr>
      </w:pPr>
    </w:p>
    <w:p>
      <w:pPr>
        <w:pStyle w:val="BodyText"/>
        <w:spacing w:before="0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1</w:t>
      </w:r>
      <w:r>
        <w:t>、</w:t>
      </w:r>
      <w:r>
        <w:rPr>
          <w:rFonts w:ascii="Times New Roman" w:eastAsia="Times New Roman"/>
        </w:rPr>
        <w:t>EDI</w:t>
      </w:r>
      <w:r>
        <w:rPr>
          <w:rFonts w:ascii="Times New Roman" w:eastAsia="Times New Roman"/>
          <w:spacing w:val="-4"/>
        </w:rPr>
        <w:t xml:space="preserve"> </w:t>
      </w:r>
      <w:r>
        <w:t>软件不能够执行的功能是〔〕</w:t>
      </w:r>
      <w:r>
        <w:rPr>
          <w:spacing w:val="-5"/>
        </w:rPr>
        <w:t xml:space="preserve"> </w:t>
      </w:r>
      <w:r>
        <w:rPr>
          <w:rFonts w:ascii="Times New Roman" w:eastAsia="Times New Roman"/>
        </w:rPr>
        <w:t>[</w:t>
      </w:r>
      <w:r>
        <w:t>单项选择题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0"/>
        <w:rPr>
          <w:rFonts w:ascii="Times New Roman"/>
          <w:sz w:val="15"/>
        </w:rPr>
      </w:pPr>
      <w:r>
        <w:pict>
          <v:group id="_x0000_s1025" style="width:667pt;height:152pt;margin-top:10.62pt;margin-left:126pt;mso-position-horizontal-relative:page;mso-wrap-distance-left:0;mso-wrap-distance-right:0;position:absolute;z-index:-251658240" coordorigin="2520,212" coordsize="13340,3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340;height:3040;left:2520;position:absolute;top:21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40;height:3040;left:2520;position:absolute;top:212" filled="f" stroked="f">
              <v:textbox inset="0,0,0,0">
                <w:txbxContent>
                  <w:p>
                    <w:pPr>
                      <w:spacing w:before="103" w:line="333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A</w:t>
                    </w:r>
                    <w:r>
                      <w:rPr>
                        <w:spacing w:val="-1"/>
                        <w:sz w:val="36"/>
                      </w:rPr>
                      <w:t>、格式转换功能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、翻译功能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、通信功能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、安全掌握功能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>．以下表达不正确的选项是〔〕</w:t>
      </w:r>
      <w:r>
        <w:rPr>
          <w:spacing w:val="-8"/>
        </w:rPr>
        <w:t xml:space="preserve"> </w:t>
      </w:r>
      <w:r>
        <w:rPr>
          <w:rFonts w:ascii="Times New Roman" w:eastAsia="Times New Roman"/>
        </w:rPr>
        <w:t>[</w:t>
      </w:r>
      <w:r>
        <w:t>单项选择题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028" style="width:667pt;height:164pt;margin-top:10.4pt;margin-left:126pt;mso-position-horizontal-relative:page;mso-wrap-distance-left:0;mso-wrap-distance-right:0;position:absolute;z-index:-251657216" coordorigin="2520,208" coordsize="13340,3280">
            <v:shape id="_x0000_s1029" type="#_x0000_t75" style="width:13340;height:3280;left:2520;position:absolute;top:207" stroked="f">
              <v:imagedata r:id="rId5" o:title=""/>
            </v:shape>
            <v:shape id="_x0000_s1030" type="#_x0000_t202" style="width:13340;height:3280;left:2520;position:absolute;top:207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537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EDI</w:t>
                    </w:r>
                    <w:r>
                      <w:rPr>
                        <w:rFonts w:ascii="Times New Roman" w:eastAsia="Times New Roman"/>
                        <w:spacing w:val="-1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的投资本钱远远高于电子邮件的投资本钱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EDI</w:t>
                    </w:r>
                    <w:r>
                      <w:rPr>
                        <w:rFonts w:ascii="Times New Roman" w:eastAsia="Times New Roman"/>
                        <w:spacing w:val="-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的安全性比电子邮件或   更加牢靠</w:t>
                    </w:r>
                  </w:p>
                  <w:p>
                    <w:pPr>
                      <w:spacing w:before="0" w:line="39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EDI</w:t>
                    </w:r>
                    <w:r>
                      <w:rPr>
                        <w:rFonts w:ascii="Times New Roman" w:eastAsia="Times New Roman"/>
                        <w:spacing w:val="-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是一个相对开放的网络构造，用户之间的数据交换可以随时进展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</w:t>
                    </w:r>
                  </w:p>
                  <w:p>
                    <w:pPr>
                      <w:spacing w:before="0" w:line="525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color w:val="ED9F2E"/>
                        <w:sz w:val="36"/>
                      </w:rPr>
                      <w:t>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6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EDI</w:t>
                    </w:r>
                    <w:r>
                      <w:rPr>
                        <w:rFonts w:ascii="Times New Roman" w:eastAsia="Times New Roman"/>
                        <w:spacing w:val="-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的全称是电子数据交换的意思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>、在加密类型中，</w:t>
      </w:r>
      <w:r>
        <w:rPr>
          <w:rFonts w:ascii="Times New Roman" w:eastAsia="Times New Roman"/>
        </w:rPr>
        <w:t>RSA</w:t>
      </w:r>
      <w:r>
        <w:rPr>
          <w:rFonts w:ascii="Times New Roman" w:eastAsia="Times New Roman"/>
          <w:spacing w:val="-19"/>
        </w:rPr>
        <w:t xml:space="preserve"> </w:t>
      </w:r>
      <w:r>
        <w:t>是〔〕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单项选择题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031" style="width:667pt;height:152pt;margin-top:10.82pt;margin-left:126pt;mso-position-horizontal-relative:page;mso-wrap-distance-left:0;mso-wrap-distance-right:0;position:absolute;z-index:-251656192" coordorigin="2520,216" coordsize="13340,3040">
            <v:shape id="_x0000_s1032" type="#_x0000_t75" style="width:13340;height:3040;left:2520;position:absolute;top:216" stroked="f">
              <v:imagedata r:id="rId4" o:title=""/>
            </v:shape>
            <v:shape id="_x0000_s1033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1" w:line="333" w:lineRule="auto"/>
                      <w:ind w:left="180" w:right="1109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A</w:t>
                    </w:r>
                    <w:r>
                      <w:rPr>
                        <w:spacing w:val="-1"/>
                        <w:sz w:val="36"/>
                      </w:rPr>
                      <w:t>、随机编码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、散列编码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、对称加密</w:t>
                    </w:r>
                  </w:p>
                  <w:p>
                    <w:pPr>
                      <w:spacing w:before="0" w:line="533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、非对称加密．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>、网络教育的内容可以涉及＿领域。〔〕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单项选择题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034" style="width:667pt;height:77pt;margin-top:10.4pt;margin-left:126pt;mso-position-horizontal-relative:page;mso-wrap-distance-left:0;mso-wrap-distance-right:0;position:absolute;z-index:-251655168" coordorigin="2520,208" coordsize="13340,1540">
            <v:shape id="_x0000_s1035" type="#_x0000_t75" style="width:13340;height:1540;left:2520;position:absolute;top:207" stroked="f">
              <v:imagedata r:id="rId6" o:title=""/>
            </v:shape>
            <v:shape id="_x0000_s1036" type="#_x0000_t202" style="width:13340;height:1540;left:2520;position:absolute;top:207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、学问普及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>B</w:t>
                    </w:r>
                    <w:r>
                      <w:rPr>
                        <w:spacing w:val="-1"/>
                        <w:sz w:val="36"/>
                      </w:rPr>
                      <w:t>、职业培训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type w:val="continuous"/>
          <w:pgSz w:w="18360" w:h="23760"/>
          <w:pgMar w:top="1760" w:right="2400" w:bottom="280" w:left="2420" w:header="708" w:footer="708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37" style="width:667pt;height:78pt;mso-position-horizontal-relative:char;mso-position-vertical-relative:line" coordorigin="0,0" coordsize="13340,1560">
            <v:shape id="_x0000_s1038" type="#_x0000_t75" style="width:13340;height:1560;position:absolute" stroked="f">
              <v:imagedata r:id="rId7" o:title=""/>
            </v:shape>
            <v:shape id="_x0000_s1039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、教育教学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Garamond" w:eastAsia="Garamond"/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、全部领域．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280"/>
        <w:rPr>
          <w:rFonts w:ascii="Garamond" w:eastAsia="Garamond"/>
        </w:rPr>
      </w:pPr>
      <w:r>
        <w:rPr>
          <w:rFonts w:ascii="Garamond" w:eastAsia="Garamond"/>
        </w:rPr>
        <w:t>5</w:t>
      </w:r>
      <w:r>
        <w:t>、电子商务交易过程中最薄弱的环节是〔〕</w:t>
      </w:r>
      <w:r>
        <w:rPr>
          <w:spacing w:val="5"/>
        </w:rPr>
        <w:t xml:space="preserve"> </w:t>
      </w:r>
      <w:r>
        <w:rPr>
          <w:rFonts w:ascii="Garamond" w:eastAsia="Garamond"/>
        </w:rPr>
        <w:t>[</w:t>
      </w:r>
      <w:r>
        <w:t>单项选择题</w:t>
      </w:r>
      <w:r>
        <w:rPr>
          <w:rFonts w:ascii="Garamond" w:eastAsia="Garamond"/>
          <w:spacing w:val="8"/>
        </w:rPr>
        <w:t xml:space="preserve">] </w:t>
      </w:r>
      <w:r>
        <w:rPr>
          <w:rFonts w:ascii="Garamond" w:eastAsia="Garamond"/>
          <w:color w:val="FF0000"/>
        </w:rPr>
        <w:t>*</w:t>
      </w:r>
    </w:p>
    <w:p>
      <w:pPr>
        <w:pStyle w:val="BodyText"/>
        <w:spacing w:before="10"/>
        <w:rPr>
          <w:rFonts w:ascii="Garamond"/>
          <w:sz w:val="15"/>
        </w:rPr>
      </w:pPr>
      <w:r>
        <w:pict>
          <v:group id="_x0000_s1040" style="width:667pt;height:152pt;margin-top:10.9pt;margin-left:126pt;mso-position-horizontal-relative:page;mso-wrap-distance-left:0;mso-wrap-distance-right:0;position:absolute;z-index:-251654144" coordorigin="2520,218" coordsize="13340,3040">
            <v:shape id="_x0000_s1041" type="#_x0000_t75" style="width:13340;height:3040;left:2520;position:absolute;top:217" stroked="f">
              <v:imagedata r:id="rId8" o:title=""/>
            </v:shape>
            <v:shape id="_x0000_s1042" type="#_x0000_t202" style="width:13340;height:304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、身份认证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Garamond" w:eastAsia="Garamond"/>
                        <w:color w:val="ED9F2E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Garamond" w:eastAsia="Garamond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、信息认证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、密码确认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、真实性．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Garamond"/>
          <w:sz w:val="24"/>
        </w:rPr>
      </w:pPr>
    </w:p>
    <w:p>
      <w:pPr>
        <w:pStyle w:val="BodyText"/>
        <w:spacing w:line="331" w:lineRule="auto"/>
        <w:ind w:left="280" w:right="477"/>
        <w:rPr>
          <w:rFonts w:ascii="Garamond" w:eastAsia="Garamond"/>
        </w:rPr>
      </w:pPr>
      <w:r>
        <w:rPr>
          <w:rFonts w:ascii="Garamond" w:eastAsia="Garamond"/>
        </w:rPr>
        <w:t>6</w:t>
      </w:r>
      <w:r>
        <w:t>、通过觉察电子商务市场节约本钱的环节，就要具体分析整个业务处理过程，特别是〔〕</w:t>
      </w:r>
      <w:r>
        <w:rPr>
          <w:spacing w:val="-9"/>
        </w:rPr>
        <w:t xml:space="preserve"> </w:t>
      </w:r>
      <w:r>
        <w:rPr>
          <w:rFonts w:ascii="Garamond" w:eastAsia="Garamond"/>
        </w:rPr>
        <w:t>[</w:t>
      </w:r>
      <w:r>
        <w:t>单项选择题</w:t>
      </w:r>
      <w:r>
        <w:rPr>
          <w:rFonts w:ascii="Garamond" w:eastAsia="Garamond"/>
          <w:spacing w:val="1"/>
        </w:rPr>
        <w:t xml:space="preserve">] </w:t>
      </w:r>
      <w:r>
        <w:rPr>
          <w:rFonts w:ascii="Garamond" w:eastAsia="Garamond"/>
          <w:color w:val="FF0000"/>
        </w:rPr>
        <w:t>*</w:t>
      </w:r>
    </w:p>
    <w:p>
      <w:pPr>
        <w:pStyle w:val="BodyText"/>
        <w:spacing w:before="0"/>
        <w:ind w:left="100"/>
        <w:rPr>
          <w:rFonts w:ascii="Garamond"/>
          <w:sz w:val="20"/>
        </w:rPr>
      </w:pPr>
      <w:r>
        <w:rPr>
          <w:rFonts w:ascii="Garamond"/>
          <w:sz w:val="20"/>
        </w:rPr>
        <w:pict>
          <v:group id="_x0000_i1043" style="width:667pt;height:152pt;mso-position-horizontal-relative:char;mso-position-vertical-relative:line" coordorigin="0,0" coordsize="13340,3040">
            <v:shape id="_x0000_s1044" type="#_x0000_t75" style="width:13340;height:3040;position:absolute" stroked="f">
              <v:imagedata r:id="rId8" o:title=""/>
            </v:shape>
            <v:shape id="_x0000_s1045" type="#_x0000_t202" style="width:13340;height:3040;position:absolute" filled="f" stroked="f">
              <v:textbox inset="0,0,0,0">
                <w:txbxContent>
                  <w:p>
                    <w:pPr>
                      <w:spacing w:before="9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、选购过程</w:t>
                    </w:r>
                  </w:p>
                  <w:p>
                    <w:pPr>
                      <w:spacing w:before="207" w:line="333" w:lineRule="auto"/>
                      <w:ind w:left="180" w:right="94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、销售过程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Garamond" w:eastAsia="Garamond"/>
                        <w:color w:val="ED9F2E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Garamond" w:eastAsia="Garamond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、售后效劳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、订单跟踪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Garamond"/>
          <w:sz w:val="25"/>
        </w:rPr>
      </w:pPr>
    </w:p>
    <w:p>
      <w:pPr>
        <w:pStyle w:val="BodyText"/>
        <w:ind w:left="280"/>
        <w:rPr>
          <w:rFonts w:ascii="Garamond" w:eastAsia="Garamond"/>
        </w:rPr>
      </w:pPr>
      <w:r>
        <w:rPr>
          <w:rFonts w:ascii="Garamond" w:eastAsia="Garamond"/>
        </w:rPr>
        <w:t>7</w:t>
      </w:r>
      <w:r>
        <w:t>、一种产品电子商务市场的进展速度取决于＿方面的因素。〔〕</w:t>
      </w:r>
      <w:r>
        <w:rPr>
          <w:spacing w:val="5"/>
        </w:rPr>
        <w:t xml:space="preserve"> </w:t>
      </w:r>
      <w:r>
        <w:rPr>
          <w:rFonts w:ascii="Garamond" w:eastAsia="Garamond"/>
        </w:rPr>
        <w:t>[</w:t>
      </w:r>
      <w:r>
        <w:t>单项选择题</w:t>
      </w:r>
      <w:r>
        <w:rPr>
          <w:rFonts w:ascii="Garamond" w:eastAsia="Garamond"/>
          <w:spacing w:val="8"/>
        </w:rPr>
        <w:t xml:space="preserve">] </w:t>
      </w:r>
      <w:r>
        <w:rPr>
          <w:rFonts w:ascii="Garamond" w:eastAsia="Garamond"/>
          <w:color w:val="FF0000"/>
        </w:rPr>
        <w:t>*</w:t>
      </w:r>
    </w:p>
    <w:p>
      <w:pPr>
        <w:pStyle w:val="BodyText"/>
        <w:spacing w:before="6"/>
        <w:rPr>
          <w:rFonts w:ascii="Garamond"/>
          <w:sz w:val="15"/>
        </w:rPr>
      </w:pPr>
      <w:r>
        <w:pict>
          <v:group id="_x0000_s1046" style="width:667pt;height:152pt;margin-top:10.72pt;margin-left:126pt;mso-position-horizontal-relative:page;mso-wrap-distance-left:0;mso-wrap-distance-right:0;position:absolute;z-index:-251653120" coordorigin="2520,214" coordsize="13340,3040">
            <v:shape id="_x0000_s1047" type="#_x0000_t75" style="width:13340;height:3040;left:2520;position:absolute;top:214" stroked="f">
              <v:imagedata r:id="rId8" o:title=""/>
            </v:shape>
            <v:shape id="_x0000_s1048" type="#_x0000_t202" style="width:13340;height:3040;left:2520;position:absolute;top:214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、将来交易量和买方的成熟性</w:t>
                    </w:r>
                  </w:p>
                  <w:p>
                    <w:pPr>
                      <w:spacing w:before="210" w:line="331" w:lineRule="auto"/>
                      <w:ind w:left="180" w:right="751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、当前的交易效率和买方的需求量</w:t>
                    </w:r>
                    <w:r>
                      <w:rPr>
                        <w:rFonts w:ascii="Garamond" w:eastAsia="Garamond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、将来的交易效率和买方的需求量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Garamond" w:eastAsia="Garamond"/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、当前的交易效率和买方的成熟性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Garamond"/>
          <w:sz w:val="24"/>
        </w:rPr>
      </w:pPr>
    </w:p>
    <w:p>
      <w:pPr>
        <w:pStyle w:val="BodyText"/>
        <w:ind w:left="280"/>
        <w:rPr>
          <w:rFonts w:ascii="Garamond" w:eastAsia="Garamond"/>
        </w:rPr>
      </w:pPr>
      <w:r>
        <w:rPr>
          <w:rFonts w:ascii="Garamond" w:eastAsia="Garamond"/>
        </w:rPr>
        <w:t>8</w:t>
      </w:r>
      <w:r>
        <w:t>、买方掌握型营销策略是由＿建立。〔〕</w:t>
      </w:r>
      <w:r>
        <w:rPr>
          <w:spacing w:val="5"/>
        </w:rPr>
        <w:t xml:space="preserve"> </w:t>
      </w:r>
      <w:r>
        <w:rPr>
          <w:rFonts w:ascii="Garamond" w:eastAsia="Garamond"/>
        </w:rPr>
        <w:t>[</w:t>
      </w:r>
      <w:r>
        <w:t>单项选择题</w:t>
      </w:r>
      <w:r>
        <w:rPr>
          <w:rFonts w:ascii="Garamond" w:eastAsia="Garamond"/>
          <w:spacing w:val="7"/>
        </w:rPr>
        <w:t xml:space="preserve">] </w:t>
      </w:r>
      <w:r>
        <w:rPr>
          <w:rFonts w:ascii="Garamond" w:eastAsia="Garamond"/>
          <w:color w:val="FF0000"/>
        </w:rPr>
        <w:t>*</w:t>
      </w:r>
    </w:p>
    <w:p>
      <w:pPr>
        <w:pStyle w:val="BodyText"/>
        <w:spacing w:before="2"/>
        <w:rPr>
          <w:rFonts w:ascii="Garamond"/>
          <w:sz w:val="15"/>
        </w:rPr>
      </w:pPr>
      <w:r>
        <w:pict>
          <v:group id="_x0000_s1049" style="width:667pt;height:152pt;margin-top:10.49pt;margin-left:126pt;mso-position-horizontal-relative:page;mso-wrap-distance-left:0;mso-wrap-distance-right:0;position:absolute;z-index:-251652096" coordorigin="2520,210" coordsize="13340,3040">
            <v:shape id="_x0000_s1050" type="#_x0000_t75" style="width:13340;height:3040;left:2520;position:absolute;top:209" stroked="f">
              <v:imagedata r:id="rId4" o:title=""/>
            </v:shape>
            <v:shape id="_x0000_s1051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797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、一个或多个购置者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Garamond" w:eastAsia="Garamond"/>
                        <w:color w:val="ED9F2E"/>
                        <w:sz w:val="36"/>
                      </w:rPr>
                      <w:t>)</w:t>
                    </w:r>
                    <w:r>
                      <w:rPr>
                        <w:rFonts w:ascii="Garamond" w:eastAsia="Garamond"/>
                        <w:color w:val="ED9F2E"/>
                        <w:spacing w:val="-87"/>
                        <w:sz w:val="36"/>
                      </w:rPr>
                      <w:t xml:space="preserve"> </w:t>
                    </w:r>
                    <w:r>
                      <w:rPr>
                        <w:rFonts w:ascii="Garamond" w:eastAsia="Garamond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、一个或多个销售者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、任何人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Garamond" w:eastAsia="Garamond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、企业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Garamond"/>
          <w:sz w:val="15"/>
        </w:rPr>
      </w:pPr>
      <w:r>
        <w:rPr>
          <w:rFonts w:ascii="Garamond"/>
          <w:sz w:val="15"/>
        </w:rPr>
        <w:br/>
      </w:r>
      <w:r>
        <w:rPr>
          <w:rFonts w:ascii="Garamond"/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https://d.book118.com/667113024120006025</w:t>
        </w:r>
      </w:hyperlink>
    </w:p>
    <w:p>
      <w:pPr>
        <w:spacing w:after="0"/>
        <w:rPr>
          <w:rFonts w:ascii="Garamond"/>
          <w:sz w:val="15"/>
        </w:rPr>
      </w:pPr>
    </w:p>
    <w:sectPr>
      <w:pgSz w:w="18360" w:h="23760"/>
      <w:pgMar w:top="1840" w:right="2400" w:bottom="280" w:left="24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4"/>
    </w:pPr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line="612" w:lineRule="exact"/>
      <w:ind w:left="3846" w:right="3701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667113024120006025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2023-10-12T01:33:04Z</dcterms:created>
  <dcterms:modified xsi:type="dcterms:W3CDTF">2023-10-12T01:33:04Z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2023-10-12T00:00:00Z</vt:filetime>
  </property>
</Properties>
</file>