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1040" w:firstLineChars="200"/>
        <w:jc w:val="left"/>
        <w:rPr>
          <w:rFonts w:hint="eastAsia"/>
          <w:b/>
          <w:bCs/>
          <w:sz w:val="52"/>
          <w:szCs w:val="52"/>
        </w:rPr>
      </w:pPr>
    </w:p>
    <w:p>
      <w:pPr>
        <w:ind w:firstLine="1040" w:firstLineChars="200"/>
        <w:jc w:val="left"/>
        <w:rPr>
          <w:rFonts w:asciiTheme="minorEastAsia" w:hAnsiTheme="minorEastAsia" w:cstheme="minorEastAsia" w:hint="eastAsia"/>
          <w:b/>
          <w:bCs/>
          <w:sz w:val="52"/>
          <w:szCs w:val="52"/>
        </w:rPr>
      </w:pPr>
      <w:r>
        <w:rPr>
          <w:rFonts w:asciiTheme="minorEastAsia" w:eastAsiaTheme="minorEastAsia" w:hAnsiTheme="minorEastAsia" w:cstheme="minorEastAsia" w:hint="eastAsia"/>
          <w:b/>
          <w:bCs/>
          <w:sz w:val="52"/>
          <w:szCs w:val="52"/>
        </w:rPr>
        <w:t>经济学沙盘模拟实验报告</w:t>
      </w:r>
    </w:p>
    <w:p>
      <w:pPr>
        <w:ind w:firstLine="3640" w:firstLineChars="700"/>
        <w:jc w:val="left"/>
        <w:rPr>
          <w:rFonts w:asciiTheme="minorEastAsia" w:hAnsiTheme="minorEastAsia" w:cstheme="minorEastAsia" w:hint="eastAsia"/>
          <w:b/>
          <w:bCs/>
          <w:sz w:val="52"/>
          <w:szCs w:val="52"/>
        </w:rPr>
      </w:pPr>
      <w:r>
        <w:rPr>
          <w:rFonts w:asciiTheme="minorEastAsia" w:eastAsiaTheme="minorEastAsia" w:hAnsiTheme="minorEastAsia" w:cstheme="minorEastAsia" w:hint="eastAsia"/>
          <w:b/>
          <w:bCs/>
          <w:sz w:val="52"/>
          <w:szCs w:val="52"/>
          <w:lang w:val="en-US" w:eastAsia="zh-CN"/>
        </w:rPr>
        <w:t>——如果可以重来</w:t>
      </w:r>
    </w:p>
    <w:p>
      <w:pPr>
        <w:widowControl w:val="0"/>
        <w:numPr>
          <w:ilvl w:val="0"/>
          <w:numId w:val="0"/>
        </w:numPr>
        <w:jc w:val="both"/>
        <w:rPr>
          <w:rFonts w:asciiTheme="minorEastAsia" w:hAnsiTheme="minorEastAsia" w:cstheme="minorEastAsia" w:hint="eastAsia"/>
          <w:b/>
          <w:bCs/>
          <w:sz w:val="44"/>
          <w:szCs w:val="44"/>
        </w:rPr>
      </w:pPr>
    </w:p>
    <w:p>
      <w:pPr>
        <w:widowControl w:val="0"/>
        <w:numPr>
          <w:ilvl w:val="0"/>
          <w:numId w:val="0"/>
        </w:numPr>
        <w:jc w:val="both"/>
        <w:rPr>
          <w:rFonts w:asciiTheme="minorEastAsia" w:hAnsiTheme="minorEastAsia" w:cstheme="minorEastAsia" w:hint="eastAsia"/>
          <w:b/>
          <w:bCs/>
          <w:sz w:val="44"/>
          <w:szCs w:val="44"/>
        </w:rPr>
      </w:pPr>
    </w:p>
    <w:p>
      <w:pPr>
        <w:widowControl w:val="0"/>
        <w:numPr>
          <w:ilvl w:val="0"/>
          <w:numId w:val="0"/>
        </w:numPr>
        <w:jc w:val="both"/>
        <w:rPr>
          <w:rFonts w:asciiTheme="minorEastAsia" w:hAnsiTheme="minorEastAsia" w:cstheme="minorEastAsia" w:hint="eastAsia"/>
          <w:b/>
          <w:bCs/>
          <w:sz w:val="44"/>
          <w:szCs w:val="44"/>
        </w:rPr>
      </w:pPr>
    </w:p>
    <w:p>
      <w:pPr>
        <w:ind w:left="1897" w:hanging="1897" w:leftChars="0" w:hangingChars="527"/>
        <w:jc w:val="left"/>
        <w:rPr>
          <w:rFonts w:asciiTheme="minorEastAsia" w:hAnsiTheme="minorEastAsia" w:cstheme="minorEastAsia" w:hint="eastAsia"/>
          <w:sz w:val="36"/>
          <w:szCs w:val="36"/>
        </w:rPr>
      </w:pPr>
    </w:p>
    <w:p>
      <w:pPr>
        <w:ind w:left="1897" w:hanging="1897" w:leftChars="0" w:hangingChars="527"/>
        <w:jc w:val="left"/>
        <w:rPr>
          <w:rFonts w:asciiTheme="minorEastAsia" w:hAnsiTheme="minorEastAsia" w:cstheme="minorEastAsia" w:hint="eastAsia"/>
          <w:sz w:val="36"/>
          <w:szCs w:val="36"/>
        </w:rPr>
      </w:pPr>
    </w:p>
    <w:p>
      <w:pPr>
        <w:ind w:left="1897" w:hanging="1897" w:leftChars="0" w:hangingChars="527"/>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小组：</w:t>
      </w:r>
      <w:r>
        <w:rPr>
          <w:rFonts w:asciiTheme="minorEastAsia" w:eastAsiaTheme="minorEastAsia" w:hAnsiTheme="minorEastAsia" w:cstheme="minorEastAsia" w:hint="eastAsia"/>
          <w:sz w:val="36"/>
          <w:szCs w:val="36"/>
          <w:u w:val="single"/>
          <w:lang w:val="en-US" w:eastAsia="zh-CN"/>
        </w:rPr>
        <w:t>家电B组</w:t>
      </w:r>
    </w:p>
    <w:p>
      <w:pPr>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成员：</w:t>
      </w:r>
      <w:r>
        <w:rPr>
          <w:rFonts w:asciiTheme="minorEastAsia" w:eastAsiaTheme="minorEastAsia" w:hAnsiTheme="minorEastAsia" w:cstheme="minorEastAsia" w:hint="eastAsia"/>
          <w:sz w:val="36"/>
          <w:szCs w:val="36"/>
          <w:u w:val="single"/>
          <w:lang w:val="en-US" w:eastAsia="zh-CN"/>
        </w:rPr>
        <w:t xml:space="preserve">周勇  韩慧滢  </w:t>
      </w:r>
      <w:r>
        <w:rPr>
          <w:rFonts w:asciiTheme="minorEastAsia" w:eastAsiaTheme="minorEastAsia" w:hAnsiTheme="minorEastAsia" w:cstheme="minorEastAsia" w:hint="eastAsia"/>
          <w:sz w:val="36"/>
          <w:szCs w:val="36"/>
          <w:u w:val="single"/>
          <w:lang w:eastAsia="zh-CN"/>
        </w:rPr>
        <w:t>张源  罗碧云</w:t>
      </w:r>
      <w:r>
        <w:rPr>
          <w:rFonts w:asciiTheme="minorEastAsia" w:eastAsiaTheme="minorEastAsia" w:hAnsiTheme="minorEastAsia" w:cstheme="minorEastAsia" w:hint="eastAsia"/>
          <w:sz w:val="36"/>
          <w:szCs w:val="36"/>
          <w:u w:val="single"/>
          <w:lang w:val="en-US" w:eastAsia="zh-CN"/>
        </w:rPr>
        <w:t xml:space="preserve">  </w:t>
      </w:r>
      <w:r>
        <w:rPr>
          <w:rFonts w:asciiTheme="minorEastAsia" w:eastAsiaTheme="minorEastAsia" w:hAnsiTheme="minorEastAsia" w:cstheme="minorEastAsia" w:hint="eastAsia"/>
          <w:sz w:val="36"/>
          <w:szCs w:val="36"/>
          <w:u w:val="single"/>
          <w:lang w:eastAsia="zh-CN"/>
        </w:rPr>
        <w:t>肖迪</w:t>
      </w:r>
    </w:p>
    <w:p>
      <w:pPr>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学校：</w:t>
      </w:r>
      <w:r>
        <w:rPr>
          <w:rFonts w:asciiTheme="minorEastAsia" w:eastAsiaTheme="minorEastAsia" w:hAnsiTheme="minorEastAsia" w:cstheme="minorEastAsia" w:hint="eastAsia"/>
          <w:sz w:val="36"/>
          <w:szCs w:val="36"/>
          <w:u w:val="single"/>
          <w:lang w:val="en-US" w:eastAsia="zh-CN"/>
        </w:rPr>
        <w:t>中山大学新华学院</w:t>
      </w:r>
    </w:p>
    <w:p>
      <w:pPr>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学院：</w:t>
      </w:r>
      <w:r>
        <w:rPr>
          <w:rFonts w:asciiTheme="minorEastAsia" w:eastAsiaTheme="minorEastAsia" w:hAnsiTheme="minorEastAsia" w:cstheme="minorEastAsia" w:hint="eastAsia"/>
          <w:sz w:val="36"/>
          <w:szCs w:val="36"/>
          <w:u w:val="single"/>
          <w:lang w:val="en-US" w:eastAsia="zh-CN"/>
        </w:rPr>
        <w:t>经济与贸易学院</w:t>
      </w:r>
    </w:p>
    <w:p>
      <w:pPr>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专业：</w:t>
      </w:r>
      <w:r>
        <w:rPr>
          <w:rFonts w:asciiTheme="minorEastAsia" w:eastAsiaTheme="minorEastAsia" w:hAnsiTheme="minorEastAsia" w:cstheme="minorEastAsia" w:hint="eastAsia"/>
          <w:sz w:val="36"/>
          <w:szCs w:val="36"/>
          <w:u w:val="single"/>
          <w:lang w:val="en-US" w:eastAsia="zh-CN"/>
        </w:rPr>
        <w:t>金融工程</w:t>
      </w:r>
    </w:p>
    <w:p>
      <w:pPr>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班级：</w:t>
      </w:r>
      <w:r>
        <w:rPr>
          <w:rFonts w:asciiTheme="minorEastAsia" w:eastAsiaTheme="minorEastAsia" w:hAnsiTheme="minorEastAsia" w:cstheme="minorEastAsia" w:hint="eastAsia"/>
          <w:sz w:val="36"/>
          <w:szCs w:val="36"/>
          <w:u w:val="single"/>
          <w:lang w:val="en-US" w:eastAsia="zh-CN"/>
        </w:rPr>
        <w:t>2018级金融工程B班</w:t>
      </w:r>
    </w:p>
    <w:p>
      <w:pPr>
        <w:jc w:val="left"/>
        <w:rPr>
          <w:rFonts w:asciiTheme="minorEastAsia" w:hAnsiTheme="minorEastAsia" w:cstheme="minorEastAsia" w:hint="eastAsia"/>
          <w:sz w:val="36"/>
          <w:szCs w:val="36"/>
          <w:u w:val="single"/>
        </w:rPr>
      </w:pPr>
      <w:r>
        <w:rPr>
          <w:rFonts w:asciiTheme="minorEastAsia" w:eastAsiaTheme="minorEastAsia" w:hAnsiTheme="minorEastAsia" w:cstheme="minorEastAsia" w:hint="eastAsia"/>
          <w:sz w:val="36"/>
          <w:szCs w:val="36"/>
          <w:lang w:val="en-US" w:eastAsia="zh-CN"/>
        </w:rPr>
        <w:t>指导老师：</w:t>
      </w:r>
      <w:r>
        <w:rPr>
          <w:rFonts w:asciiTheme="minorEastAsia" w:eastAsiaTheme="minorEastAsia" w:hAnsiTheme="minorEastAsia" w:cstheme="minorEastAsia" w:hint="eastAsia"/>
          <w:sz w:val="36"/>
          <w:szCs w:val="36"/>
          <w:u w:val="single"/>
          <w:lang w:val="en-US" w:eastAsia="zh-CN"/>
        </w:rPr>
        <w:t>陈芳娌</w:t>
      </w:r>
    </w:p>
    <w:p>
      <w:pPr>
        <w:jc w:val="left"/>
        <w:rPr>
          <w:rFonts w:asciiTheme="minorEastAsia" w:hAnsiTheme="minorEastAsia" w:cstheme="minorEastAsia" w:hint="eastAsia"/>
          <w:sz w:val="36"/>
          <w:szCs w:val="36"/>
          <w:u w:val="single"/>
        </w:rPr>
        <w:sectPr>
          <w:headerReference w:type="default" r:id="rId6"/>
          <w:footerReference w:type="default" r:id="rId7"/>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sz w:val="36"/>
          <w:szCs w:val="36"/>
          <w:lang w:val="en-US" w:eastAsia="zh-CN"/>
        </w:rPr>
        <w:t>完成时间：</w:t>
      </w:r>
      <w:r>
        <w:rPr>
          <w:rFonts w:asciiTheme="minorEastAsia" w:eastAsiaTheme="minorEastAsia" w:hAnsiTheme="minorEastAsia" w:cstheme="minorEastAsia" w:hint="eastAsia"/>
          <w:sz w:val="36"/>
          <w:szCs w:val="36"/>
          <w:u w:val="single"/>
          <w:lang w:val="en-US" w:eastAsia="zh-CN"/>
        </w:rPr>
        <w:t>2020年11月18日</w:t>
      </w:r>
    </w:p>
    <w:p>
      <w:pPr>
        <w:widowControl w:val="0"/>
        <w:numPr>
          <w:ilvl w:val="0"/>
          <w:numId w:val="0"/>
        </w:numPr>
        <w:jc w:val="left"/>
        <w:rPr>
          <w:rFonts w:asciiTheme="minorEastAsia" w:hAnsiTheme="minorEastAsia" w:cstheme="minorEastAsia" w:hint="eastAsia"/>
          <w:sz w:val="28"/>
          <w:szCs w:val="28"/>
        </w:rPr>
      </w:pPr>
    </w:p>
    <w:p>
      <w:pPr>
        <w:widowControl w:val="0"/>
        <w:numPr>
          <w:ilvl w:val="0"/>
          <w:numId w:val="0"/>
        </w:numPr>
        <w:jc w:val="both"/>
        <w:rPr>
          <w:rFonts w:asciiTheme="minorEastAsia" w:hAnsiTheme="minorEastAsia" w:cstheme="minorEastAsia" w:hint="eastAsia"/>
        </w:rPr>
      </w:pPr>
    </w:p>
    <w:p>
      <w:pPr>
        <w:widowControl w:val="0"/>
        <w:numPr>
          <w:ilvl w:val="0"/>
          <w:numId w:val="0"/>
        </w:numPr>
        <w:jc w:val="both"/>
        <w:rPr>
          <w:rFonts w:asciiTheme="minorEastAsia" w:hAnsiTheme="minorEastAsia" w:cstheme="minorEastAsia" w:hint="eastAsia"/>
        </w:r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p>
    <w:p>
      <w:pPr>
        <w:spacing w:before="0" w:beforeLines="0" w:after="0" w:afterLines="0" w:line="240" w:lineRule="auto"/>
        <w:ind w:left="0" w:right="0" w:firstLine="0" w:leftChars="0" w:rightChars="0" w:firstLineChars="0"/>
        <w:jc w:val="center"/>
        <w:rPr>
          <w:rFonts w:asciiTheme="minorEastAsia" w:hAnsiTheme="minorEastAsia" w:cstheme="minorEastAsia" w:hint="eastAsia"/>
          <w:b/>
          <w:bCs/>
          <w:sz w:val="44"/>
          <w:szCs w:val="44"/>
        </w:rPr>
      </w:pPr>
      <w:bookmarkStart w:id="0" w:name="_Toc22071_WPSOffice_Type3"/>
      <w:r>
        <w:rPr>
          <w:rFonts w:asciiTheme="minorEastAsia" w:eastAsiaTheme="minorEastAsia" w:hAnsiTheme="minorEastAsia" w:cstheme="minorEastAsia" w:hint="eastAsia"/>
          <w:b/>
          <w:bCs/>
          <w:sz w:val="52"/>
          <w:szCs w:val="52"/>
        </w:rPr>
        <w:t>目录</w:t>
      </w:r>
    </w:p>
    <w:p>
      <w:pPr>
        <w:pStyle w:val="WPSOffice1"/>
        <w:tabs>
          <w:tab w:val="right" w:leader="dot" w:pos="8306"/>
        </w:tabs>
        <w:rPr>
          <w:rFonts w:asciiTheme="minorEastAsia" w:hAnsiTheme="minorEastAsia" w:cstheme="minorEastAsia" w:hint="eastAsia"/>
          <w:sz w:val="28"/>
          <w:szCs w:val="28"/>
        </w:rPr>
      </w:pPr>
      <w:hyperlink w:anchor="_Toc22071_WPSOffice_Level1" w:history="1">
        <w:sdt>
          <w:sdtPr>
            <w:rPr>
              <w:rFonts w:asciiTheme="minorEastAsia" w:eastAsiaTheme="minorEastAsia" w:hAnsiTheme="minorEastAsia" w:cstheme="minorEastAsia" w:hint="eastAsia"/>
              <w:kern w:val="2"/>
              <w:sz w:val="28"/>
              <w:szCs w:val="28"/>
              <w:lang w:val="en-US" w:eastAsia="zh-CN" w:bidi="ar-SA"/>
            </w:rPr>
            <w:id w:val="147456556"/>
            <w:placeholder>
              <w:docPart w:val="{3cb8a38a-c331-4606-a0aa-4ba4b37030d6}"/>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一、</w:t>
            </w:r>
            <w:sdt>
              <w:sdtPr>
                <w:rPr>
                  <w:rFonts w:asciiTheme="minorEastAsia" w:eastAsiaTheme="minorEastAsia" w:hAnsiTheme="minorEastAsia" w:cstheme="minorEastAsia" w:hint="eastAsia"/>
                  <w:kern w:val="2"/>
                  <w:sz w:val="28"/>
                  <w:szCs w:val="28"/>
                  <w:lang w:val="en-US" w:eastAsia="zh-CN" w:bidi="ar-SA"/>
                </w:rPr>
                <w:id w:val="670409046"/>
                <w:placeholder>
                  <w:docPart w:val="{9845fabe-c046-4d07-b053-715fa13f4401}"/>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经济学沙盘模拟实训简介</w:t>
                </w:r>
              </w:sdtContent>
            </w:sdt>
            <w:r>
              <w:rPr>
                <w:rFonts w:asciiTheme="minorEastAsia" w:eastAsiaTheme="minorEastAsia" w:hAnsiTheme="minorEastAsia" w:cstheme="minorEastAsia" w:hint="eastAsia"/>
                <w:sz w:val="28"/>
                <w:szCs w:val="28"/>
              </w:rPr>
              <w:t>实训简介</w:t>
            </w:r>
          </w:sdtContent>
        </w:sdt>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lang w:val="en-US" w:eastAsia="zh-CN"/>
          </w:rPr>
          <w:t>3</w:t>
        </w:r>
      </w:hyperlink>
    </w:p>
    <w:p>
      <w:pPr>
        <w:pStyle w:val="WPSOffice1"/>
        <w:tabs>
          <w:tab w:val="right" w:leader="dot" w:pos="8306"/>
        </w:tabs>
        <w:rPr>
          <w:rFonts w:asciiTheme="minorEastAsia" w:hAnsiTheme="minorEastAsia" w:cstheme="minorEastAsia" w:hint="eastAsia"/>
          <w:sz w:val="28"/>
          <w:szCs w:val="28"/>
        </w:rPr>
      </w:pPr>
      <w:hyperlink w:anchor="_Toc31814_WPSOffice_Level1" w:history="1">
        <w:sdt>
          <w:sdtPr>
            <w:rPr>
              <w:rFonts w:asciiTheme="minorEastAsia" w:eastAsiaTheme="minorEastAsia" w:hAnsiTheme="minorEastAsia" w:cstheme="minorEastAsia" w:hint="eastAsia"/>
              <w:kern w:val="2"/>
              <w:sz w:val="28"/>
              <w:szCs w:val="28"/>
              <w:lang w:val="en-US" w:eastAsia="zh-CN" w:bidi="ar-SA"/>
            </w:rPr>
            <w:id w:val="129497981"/>
            <w:placeholder>
              <w:docPart w:val="{49f29be0-3066-472a-a114-0a75b1db7bc4}"/>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二、宏观经济政策（以第</w:t>
            </w:r>
            <w:r>
              <w:rPr>
                <w:rFonts w:asciiTheme="minorEastAsia" w:eastAsiaTheme="minorEastAsia" w:hAnsiTheme="minorEastAsia" w:cstheme="minorEastAsia" w:hint="eastAsia"/>
                <w:sz w:val="28"/>
                <w:szCs w:val="28"/>
                <w:lang w:val="en-US" w:eastAsia="zh-CN"/>
              </w:rPr>
              <w:t>六</w:t>
            </w:r>
            <w:r>
              <w:rPr>
                <w:rFonts w:asciiTheme="minorEastAsia" w:eastAsiaTheme="minorEastAsia" w:hAnsiTheme="minorEastAsia" w:cstheme="minorEastAsia" w:hint="eastAsia"/>
                <w:sz w:val="28"/>
                <w:szCs w:val="28"/>
              </w:rPr>
              <w:t>年经济为例）</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4</w:t>
        </w:r>
      </w:hyperlink>
    </w:p>
    <w:p>
      <w:pPr>
        <w:pStyle w:val="WPSOffice2"/>
        <w:tabs>
          <w:tab w:val="right" w:leader="dot" w:pos="8306"/>
        </w:tabs>
        <w:rPr>
          <w:rFonts w:asciiTheme="minorEastAsia" w:hAnsiTheme="minorEastAsia" w:cstheme="minorEastAsia" w:hint="eastAsia"/>
          <w:sz w:val="28"/>
          <w:szCs w:val="28"/>
        </w:rPr>
      </w:pPr>
      <w:hyperlink w:anchor="_Toc22071_WPSOffice_Level2" w:history="1">
        <w:sdt>
          <w:sdtPr>
            <w:rPr>
              <w:rFonts w:asciiTheme="minorEastAsia" w:eastAsiaTheme="minorEastAsia" w:hAnsiTheme="minorEastAsia" w:cstheme="minorEastAsia" w:hint="eastAsia"/>
              <w:kern w:val="2"/>
              <w:sz w:val="28"/>
              <w:szCs w:val="28"/>
              <w:lang w:val="en-US" w:eastAsia="zh-CN" w:bidi="ar-SA"/>
            </w:rPr>
            <w:id w:val="1611449523"/>
            <w:placeholder>
              <w:docPart w:val="{dd45ced2-947b-47b9-b808-34138edcf64a}"/>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（一） 上年度经济指标</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4</w:t>
        </w:r>
      </w:hyperlink>
    </w:p>
    <w:p>
      <w:pPr>
        <w:pStyle w:val="WPSOffice2"/>
        <w:tabs>
          <w:tab w:val="right" w:leader="dot" w:pos="8306"/>
        </w:tabs>
        <w:rPr>
          <w:rFonts w:asciiTheme="minorEastAsia" w:hAnsiTheme="minorEastAsia" w:cstheme="minorEastAsia" w:hint="eastAsia"/>
          <w:sz w:val="28"/>
          <w:szCs w:val="28"/>
        </w:rPr>
      </w:pPr>
      <w:hyperlink w:anchor="_Toc31814_WPSOffice_Level2" w:history="1">
        <w:sdt>
          <w:sdtPr>
            <w:rPr>
              <w:rFonts w:asciiTheme="minorEastAsia" w:eastAsiaTheme="minorEastAsia" w:hAnsiTheme="minorEastAsia" w:cstheme="minorEastAsia" w:hint="eastAsia"/>
              <w:kern w:val="2"/>
              <w:sz w:val="28"/>
              <w:szCs w:val="28"/>
              <w:lang w:val="en-US" w:eastAsia="zh-CN" w:bidi="ar-SA"/>
            </w:rPr>
            <w:id w:val="187522479"/>
            <w:placeholder>
              <w:docPart w:val="{56145de2-18fe-416a-96bb-3fc153fb1dc1}"/>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（二） 本年经济环境分析</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4</w:t>
        </w:r>
      </w:hyperlink>
    </w:p>
    <w:p>
      <w:pPr>
        <w:pStyle w:val="WPSOffice2"/>
        <w:numPr>
          <w:ilvl w:val="0"/>
          <w:numId w:val="1"/>
        </w:numPr>
        <w:tabs>
          <w:tab w:val="right" w:leader="dot" w:pos="8306"/>
        </w:tabs>
        <w:rPr>
          <w:rFonts w:asciiTheme="minorEastAsia" w:hAnsiTheme="minorEastAsia" w:cstheme="minorEastAsia" w:hint="eastAsia"/>
          <w:sz w:val="28"/>
          <w:szCs w:val="28"/>
          <w:lang w:val="en-US" w:eastAsia="zh-CN"/>
        </w:rPr>
      </w:pPr>
      <w:r>
        <w:rPr>
          <w:rFonts w:asciiTheme="minorEastAsia" w:eastAsiaTheme="minorEastAsia" w:hAnsiTheme="minorEastAsia" w:cstheme="minorEastAsia" w:hint="eastAsia"/>
          <w:sz w:val="28"/>
          <w:szCs w:val="28"/>
          <w:lang w:val="en-US" w:eastAsia="zh-CN"/>
        </w:rPr>
        <w:t>本年政府目标</w:t>
      </w:r>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5</w:t>
      </w:r>
    </w:p>
    <w:p>
      <w:pPr>
        <w:pStyle w:val="WPSOffice2"/>
        <w:tabs>
          <w:tab w:val="right" w:leader="dot" w:pos="8306"/>
        </w:tabs>
        <w:rPr>
          <w:rFonts w:asciiTheme="minorEastAsia" w:hAnsiTheme="minorEastAsia" w:cstheme="minorEastAsia" w:hint="eastAsia"/>
          <w:sz w:val="28"/>
          <w:szCs w:val="28"/>
        </w:rPr>
      </w:pPr>
      <w:hyperlink w:anchor="_Toc1746_WPSOffice_Level2" w:history="1">
        <w:sdt>
          <w:sdtPr>
            <w:rPr>
              <w:rFonts w:asciiTheme="minorEastAsia" w:eastAsiaTheme="minorEastAsia" w:hAnsiTheme="minorEastAsia" w:cstheme="minorEastAsia" w:hint="eastAsia"/>
              <w:kern w:val="2"/>
              <w:sz w:val="28"/>
              <w:szCs w:val="28"/>
              <w:lang w:val="en-US" w:eastAsia="zh-CN" w:bidi="ar-SA"/>
            </w:rPr>
            <w:id w:val="1979043696"/>
            <w:placeholder>
              <w:docPart w:val="{22a619f0-a0e9-4295-afc1-627326bb2183}"/>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lang w:val="en-US" w:eastAsia="zh-CN"/>
              </w:rPr>
              <w:t>四</w:t>
            </w:r>
            <w:r>
              <w:rPr>
                <w:rFonts w:asciiTheme="minorEastAsia" w:eastAsiaTheme="minorEastAsia" w:hAnsiTheme="minorEastAsia" w:cstheme="minorEastAsia" w:hint="eastAsia"/>
                <w:sz w:val="28"/>
                <w:szCs w:val="28"/>
              </w:rPr>
              <w:t>） 本届政府的经济措施</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5</w:t>
        </w:r>
      </w:hyperlink>
    </w:p>
    <w:p>
      <w:pPr>
        <w:pStyle w:val="WPSOffice2"/>
        <w:tabs>
          <w:tab w:val="right" w:leader="dot" w:pos="8306"/>
        </w:tabs>
        <w:rPr>
          <w:rFonts w:asciiTheme="minorEastAsia" w:hAnsiTheme="minorEastAsia" w:cstheme="minorEastAsia" w:hint="eastAsia"/>
          <w:sz w:val="28"/>
          <w:szCs w:val="28"/>
        </w:rPr>
      </w:pPr>
      <w:hyperlink w:anchor="_Toc30130_WPSOffice_Level2" w:history="1">
        <w:sdt>
          <w:sdtPr>
            <w:rPr>
              <w:rFonts w:asciiTheme="minorEastAsia" w:eastAsiaTheme="minorEastAsia" w:hAnsiTheme="minorEastAsia" w:cstheme="minorEastAsia" w:hint="eastAsia"/>
              <w:kern w:val="2"/>
              <w:sz w:val="28"/>
              <w:szCs w:val="28"/>
              <w:lang w:val="en-US" w:eastAsia="zh-CN" w:bidi="ar-SA"/>
            </w:rPr>
            <w:id w:val="857797271"/>
            <w:placeholder>
              <w:docPart w:val="{dfbbab4c-49e3-44de-9d43-afb055d82f6d}"/>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lang w:val="en-US" w:eastAsia="zh-CN"/>
              </w:rPr>
              <w:t>五</w:t>
            </w:r>
            <w:r>
              <w:rPr>
                <w:rFonts w:asciiTheme="minorEastAsia" w:eastAsiaTheme="minorEastAsia" w:hAnsiTheme="minorEastAsia" w:cstheme="minorEastAsia" w:hint="eastAsia"/>
                <w:sz w:val="28"/>
                <w:szCs w:val="28"/>
              </w:rPr>
              <w:t>） 本年度经济指标完成情况</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7</w:t>
        </w:r>
      </w:hyperlink>
    </w:p>
    <w:p>
      <w:pPr>
        <w:pStyle w:val="WPSOffice2"/>
        <w:numPr>
          <w:ilvl w:val="0"/>
          <w:numId w:val="2"/>
        </w:numPr>
        <w:tabs>
          <w:tab w:val="right" w:leader="dot" w:pos="8306"/>
        </w:tabs>
        <w:rPr>
          <w:rFonts w:asciiTheme="minorEastAsia" w:hAnsiTheme="minorEastAsia" w:cstheme="minorEastAsia" w:hint="eastAsia"/>
          <w:sz w:val="28"/>
          <w:szCs w:val="28"/>
          <w:lang w:val="en-US" w:eastAsia="zh-CN"/>
        </w:rPr>
      </w:pPr>
      <w:r>
        <w:rPr>
          <w:rFonts w:asciiTheme="minorEastAsia" w:eastAsiaTheme="minorEastAsia" w:hAnsiTheme="minorEastAsia" w:cstheme="minorEastAsia" w:hint="eastAsia"/>
          <w:sz w:val="28"/>
          <w:szCs w:val="28"/>
          <w:lang w:val="en-US" w:eastAsia="zh-CN"/>
        </w:rPr>
        <w:t>未达成目标原因</w:t>
      </w:r>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8</w:t>
      </w:r>
    </w:p>
    <w:p>
      <w:pPr>
        <w:pStyle w:val="WPSOffice2"/>
        <w:tabs>
          <w:tab w:val="right" w:leader="dot" w:pos="8306"/>
        </w:tabs>
        <w:rPr>
          <w:rFonts w:asciiTheme="minorEastAsia" w:hAnsiTheme="minorEastAsia" w:cstheme="minorEastAsia" w:hint="eastAsia"/>
          <w:sz w:val="28"/>
          <w:szCs w:val="28"/>
        </w:rPr>
      </w:pPr>
      <w:hyperlink w:anchor="_Toc12151_WPSOffice_Level2" w:history="1">
        <w:sdt>
          <w:sdtPr>
            <w:rPr>
              <w:rFonts w:asciiTheme="minorEastAsia" w:eastAsiaTheme="minorEastAsia" w:hAnsiTheme="minorEastAsia" w:cstheme="minorEastAsia" w:hint="eastAsia"/>
              <w:kern w:val="2"/>
              <w:sz w:val="28"/>
              <w:szCs w:val="28"/>
              <w:lang w:val="en-US" w:eastAsia="zh-CN" w:bidi="ar-SA"/>
            </w:rPr>
            <w:id w:val="476784892"/>
            <w:placeholder>
              <w:docPart w:val="{fc7b3cdc-d5fd-4877-b527-4bcadd0578e4}"/>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lang w:val="en-US" w:eastAsia="zh-CN"/>
              </w:rPr>
              <w:t>七</w:t>
            </w:r>
            <w:r>
              <w:rPr>
                <w:rFonts w:asciiTheme="minorEastAsia" w:eastAsiaTheme="minorEastAsia" w:hAnsiTheme="minorEastAsia" w:cstheme="minorEastAsia" w:hint="eastAsia"/>
                <w:sz w:val="28"/>
                <w:szCs w:val="28"/>
              </w:rPr>
              <w:t>） 对下年度的政策建议</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8</w:t>
        </w:r>
      </w:hyperlink>
    </w:p>
    <w:p>
      <w:pPr>
        <w:pStyle w:val="WPSOffice1"/>
        <w:tabs>
          <w:tab w:val="right" w:leader="dot" w:pos="8306"/>
        </w:tabs>
        <w:rPr>
          <w:rFonts w:asciiTheme="minorEastAsia" w:hAnsiTheme="minorEastAsia" w:cstheme="minorEastAsia" w:hint="eastAsia"/>
          <w:sz w:val="28"/>
          <w:szCs w:val="28"/>
        </w:rPr>
      </w:pPr>
      <w:hyperlink w:anchor="_Toc1746_WPSOffice_Level1" w:history="1">
        <w:sdt>
          <w:sdtPr>
            <w:rPr>
              <w:rFonts w:asciiTheme="minorEastAsia" w:eastAsiaTheme="minorEastAsia" w:hAnsiTheme="minorEastAsia" w:cstheme="minorEastAsia" w:hint="eastAsia"/>
              <w:kern w:val="2"/>
              <w:sz w:val="28"/>
              <w:szCs w:val="28"/>
              <w:lang w:val="en-US" w:eastAsia="zh-CN" w:bidi="ar-SA"/>
            </w:rPr>
            <w:id w:val="1757802471"/>
            <w:placeholder>
              <w:docPart w:val="{8181fafe-9971-49bb-ba73-3f65db0468ed}"/>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三、 微观经济决策</w:t>
            </w:r>
            <w:r>
              <w:rPr>
                <w:rFonts w:asciiTheme="minorEastAsia" w:eastAsiaTheme="minorEastAsia" w:hAnsiTheme="minorEastAsia" w:cstheme="minorEastAsia" w:hint="eastAsia"/>
                <w:sz w:val="28"/>
                <w:szCs w:val="28"/>
                <w:lang w:val="en-US" w:eastAsia="zh-CN"/>
              </w:rPr>
              <w:t>(第六年)</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9</w:t>
        </w:r>
      </w:hyperlink>
    </w:p>
    <w:p>
      <w:pPr>
        <w:pStyle w:val="WPSOffice2"/>
        <w:tabs>
          <w:tab w:val="right" w:leader="dot" w:pos="8306"/>
        </w:tabs>
        <w:rPr>
          <w:rFonts w:asciiTheme="minorEastAsia" w:hAnsiTheme="minorEastAsia" w:cstheme="minorEastAsia" w:hint="eastAsia"/>
          <w:sz w:val="28"/>
          <w:szCs w:val="28"/>
        </w:rPr>
      </w:pPr>
      <w:hyperlink w:anchor="_Toc8429_WPSOffice_Level2" w:history="1">
        <w:sdt>
          <w:sdtPr>
            <w:rPr>
              <w:rFonts w:asciiTheme="minorEastAsia" w:eastAsiaTheme="minorEastAsia" w:hAnsiTheme="minorEastAsia" w:cstheme="minorEastAsia" w:hint="eastAsia"/>
              <w:kern w:val="2"/>
              <w:sz w:val="28"/>
              <w:szCs w:val="28"/>
              <w:lang w:val="en-US" w:eastAsia="zh-CN" w:bidi="ar-SA"/>
            </w:rPr>
            <w:id w:val="779507983"/>
            <w:placeholder>
              <w:docPart w:val="{f44eee58-31ad-428f-b604-b9555f29ce40}"/>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（一） 政府宏观政策</w:t>
            </w:r>
            <w:r>
              <w:rPr>
                <w:rFonts w:asciiTheme="minorEastAsia" w:eastAsiaTheme="minorEastAsia" w:hAnsiTheme="minorEastAsia" w:cstheme="minorEastAsia" w:hint="eastAsia"/>
                <w:sz w:val="28"/>
                <w:szCs w:val="28"/>
                <w:lang w:val="en-US" w:eastAsia="zh-CN"/>
              </w:rPr>
              <w:t>(第六年)</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9</w:t>
        </w:r>
      </w:hyperlink>
    </w:p>
    <w:p>
      <w:pPr>
        <w:pStyle w:val="WPSOffice2"/>
        <w:tabs>
          <w:tab w:val="right" w:leader="dot" w:pos="8306"/>
        </w:tabs>
        <w:rPr>
          <w:rFonts w:asciiTheme="minorEastAsia" w:hAnsiTheme="minorEastAsia" w:cstheme="minorEastAsia" w:hint="eastAsia"/>
          <w:sz w:val="28"/>
          <w:szCs w:val="28"/>
          <w:lang w:val="en-US" w:eastAsia="zh-CN"/>
        </w:rPr>
      </w:pPr>
      <w:hyperlink w:anchor="_Toc327_WPSOffice_Level2" w:history="1">
        <w:sdt>
          <w:sdtPr>
            <w:rPr>
              <w:rFonts w:asciiTheme="minorEastAsia" w:eastAsiaTheme="minorEastAsia" w:hAnsiTheme="minorEastAsia" w:cstheme="minorEastAsia" w:hint="eastAsia"/>
              <w:kern w:val="2"/>
              <w:sz w:val="28"/>
              <w:szCs w:val="28"/>
              <w:lang w:val="en-US" w:eastAsia="zh-CN" w:bidi="ar-SA"/>
            </w:rPr>
            <w:id w:val="1085893288"/>
            <w:placeholder>
              <w:docPart w:val="{36ec5d51-9526-4e57-acaa-fab8cd5e6e1d}"/>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（二） 家电市场需求</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1</w:t>
        </w:r>
      </w:hyperlink>
      <w:r>
        <w:rPr>
          <w:rFonts w:asciiTheme="minorEastAsia" w:hAnsiTheme="minorEastAsia" w:cstheme="minorEastAsia" w:hint="eastAsia"/>
          <w:sz w:val="28"/>
          <w:szCs w:val="28"/>
          <w:lang w:val="en-US" w:eastAsia="zh-CN"/>
        </w:rPr>
        <w:t>0</w:t>
      </w:r>
    </w:p>
    <w:p>
      <w:pPr>
        <w:pStyle w:val="WPSOffice2"/>
        <w:tabs>
          <w:tab w:val="right" w:leader="dot" w:pos="8306"/>
        </w:tabs>
        <w:rPr>
          <w:rFonts w:asciiTheme="minorEastAsia" w:hAnsiTheme="minorEastAsia" w:cstheme="minorEastAsia" w:hint="eastAsia"/>
          <w:sz w:val="28"/>
          <w:szCs w:val="28"/>
          <w:lang w:val="en-US" w:eastAsia="zh-CN"/>
        </w:rPr>
      </w:pPr>
      <w:hyperlink w:anchor="_Toc3195_WPSOffice_Level2" w:history="1">
        <w:sdt>
          <w:sdtPr>
            <w:rPr>
              <w:rFonts w:asciiTheme="minorEastAsia" w:eastAsiaTheme="minorEastAsia" w:hAnsiTheme="minorEastAsia" w:cstheme="minorEastAsia" w:hint="eastAsia"/>
              <w:kern w:val="2"/>
              <w:sz w:val="28"/>
              <w:szCs w:val="28"/>
              <w:lang w:val="en-US" w:eastAsia="zh-CN" w:bidi="ar-SA"/>
            </w:rPr>
            <w:id w:val="1291555716"/>
            <w:placeholder>
              <w:docPart w:val="{50ecd377-4ee0-4740-9e07-51ada8268b4e}"/>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 xml:space="preserve">（三） </w:t>
            </w:r>
            <w:r>
              <w:rPr>
                <w:rFonts w:asciiTheme="minorEastAsia" w:eastAsiaTheme="minorEastAsia" w:hAnsiTheme="minorEastAsia" w:cstheme="minorEastAsia" w:hint="eastAsia"/>
                <w:sz w:val="28"/>
                <w:szCs w:val="28"/>
                <w:lang w:val="en-US" w:eastAsia="zh-CN"/>
              </w:rPr>
              <w:t>企业的生产</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1</w:t>
        </w:r>
      </w:hyperlink>
      <w:r>
        <w:rPr>
          <w:rFonts w:asciiTheme="minorEastAsia" w:hAnsiTheme="minorEastAsia" w:cstheme="minorEastAsia" w:hint="eastAsia"/>
          <w:sz w:val="28"/>
          <w:szCs w:val="28"/>
          <w:lang w:val="en-US" w:eastAsia="zh-CN"/>
        </w:rPr>
        <w:t>2</w:t>
      </w:r>
    </w:p>
    <w:p>
      <w:pPr>
        <w:pStyle w:val="WPSOffice2"/>
        <w:tabs>
          <w:tab w:val="right" w:leader="dot" w:pos="8306"/>
        </w:tabs>
        <w:rPr>
          <w:rFonts w:asciiTheme="minorEastAsia" w:hAnsiTheme="minorEastAsia" w:cstheme="minorEastAsia" w:hint="eastAsia"/>
          <w:sz w:val="28"/>
          <w:szCs w:val="28"/>
          <w:lang w:val="en-US" w:eastAsia="zh-CN"/>
        </w:rPr>
      </w:pPr>
      <w:hyperlink w:anchor="_Toc6792_WPSOffice_Level2" w:history="1">
        <w:sdt>
          <w:sdtPr>
            <w:rPr>
              <w:rFonts w:asciiTheme="minorEastAsia" w:eastAsiaTheme="minorEastAsia" w:hAnsiTheme="minorEastAsia" w:cstheme="minorEastAsia" w:hint="eastAsia"/>
              <w:kern w:val="2"/>
              <w:sz w:val="28"/>
              <w:szCs w:val="28"/>
              <w:lang w:val="en-US" w:eastAsia="zh-CN" w:bidi="ar-SA"/>
            </w:rPr>
            <w:id w:val="1262002310"/>
            <w:placeholder>
              <w:docPart w:val="{6308855a-ad69-4e5c-9d37-2a4d55a05b97}"/>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 xml:space="preserve">（四） </w:t>
            </w:r>
            <w:r>
              <w:rPr>
                <w:rFonts w:asciiTheme="minorEastAsia" w:eastAsiaTheme="minorEastAsia" w:hAnsiTheme="minorEastAsia" w:cstheme="minorEastAsia" w:hint="eastAsia"/>
                <w:sz w:val="28"/>
                <w:szCs w:val="28"/>
                <w:lang w:val="en-US" w:eastAsia="zh-CN"/>
              </w:rPr>
              <w:t>劳动力竞标分析</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1</w:t>
        </w:r>
      </w:hyperlink>
      <w:r>
        <w:rPr>
          <w:rFonts w:asciiTheme="minorEastAsia" w:hAnsiTheme="minorEastAsia" w:cstheme="minorEastAsia" w:hint="eastAsia"/>
          <w:sz w:val="28"/>
          <w:szCs w:val="28"/>
          <w:lang w:val="en-US" w:eastAsia="zh-CN"/>
        </w:rPr>
        <w:t>4</w:t>
      </w:r>
    </w:p>
    <w:p>
      <w:pPr>
        <w:pStyle w:val="WPSOffice2"/>
        <w:tabs>
          <w:tab w:val="right" w:leader="dot" w:pos="8306"/>
        </w:tabs>
        <w:rPr>
          <w:rFonts w:asciiTheme="minorEastAsia" w:hAnsiTheme="minorEastAsia" w:cstheme="minorEastAsia" w:hint="eastAsia"/>
          <w:sz w:val="28"/>
          <w:szCs w:val="28"/>
          <w:lang w:val="en-US" w:eastAsia="zh-CN"/>
        </w:rPr>
      </w:pPr>
      <w:hyperlink w:anchor="_Toc1047_WPSOffice_Level2" w:history="1">
        <w:sdt>
          <w:sdtPr>
            <w:rPr>
              <w:rFonts w:asciiTheme="minorEastAsia" w:eastAsiaTheme="minorEastAsia" w:hAnsiTheme="minorEastAsia" w:cstheme="minorEastAsia" w:hint="eastAsia"/>
              <w:kern w:val="2"/>
              <w:sz w:val="28"/>
              <w:szCs w:val="28"/>
              <w:lang w:val="en-US" w:eastAsia="zh-CN" w:bidi="ar-SA"/>
            </w:rPr>
            <w:id w:val="1206977010"/>
            <w:placeholder>
              <w:docPart w:val="{bd2bdf9d-00dc-422a-afbf-b37b46893174}"/>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 xml:space="preserve">（五） </w:t>
            </w:r>
            <w:r>
              <w:rPr>
                <w:rFonts w:asciiTheme="minorEastAsia" w:eastAsiaTheme="minorEastAsia" w:hAnsiTheme="minorEastAsia" w:cstheme="minorEastAsia" w:hint="eastAsia"/>
                <w:sz w:val="28"/>
                <w:szCs w:val="28"/>
                <w:lang w:val="en-US" w:eastAsia="zh-CN"/>
              </w:rPr>
              <w:t>成本分析</w:t>
            </w:r>
          </w:sdtContent>
        </w:sdt>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lang w:val="en-US" w:eastAsia="zh-CN"/>
          </w:rPr>
          <w:t>1</w:t>
        </w:r>
      </w:hyperlink>
      <w:r>
        <w:rPr>
          <w:rFonts w:asciiTheme="minorEastAsia" w:hAnsiTheme="minorEastAsia" w:cstheme="minorEastAsia" w:hint="eastAsia"/>
          <w:sz w:val="28"/>
          <w:szCs w:val="28"/>
          <w:lang w:val="en-US" w:eastAsia="zh-CN"/>
        </w:rPr>
        <w:t>5</w:t>
      </w:r>
    </w:p>
    <w:p>
      <w:pPr>
        <w:pStyle w:val="WPSOffice2"/>
        <w:tabs>
          <w:tab w:val="right" w:leader="dot" w:pos="8306"/>
        </w:tabs>
        <w:rPr>
          <w:rFonts w:asciiTheme="minorEastAsia" w:hAnsiTheme="minorEastAsia" w:cstheme="minorEastAsia" w:hint="eastAsia"/>
          <w:sz w:val="28"/>
          <w:szCs w:val="28"/>
          <w:lang w:val="en-US" w:eastAsia="zh-CN"/>
        </w:rPr>
        <w:sectPr>
          <w:headerReference w:type="default" r:id="rId10"/>
          <w:footerReference w:type="default" r:id="rId11"/>
          <w:pgSz w:w="11906" w:h="16838"/>
          <w:pgMar w:top="1440" w:right="1800" w:bottom="1440" w:left="1800" w:header="851" w:footer="992" w:gutter="0"/>
          <w:pgNumType w:start="3"/>
          <w:cols w:num="1" w:space="425"/>
          <w:docGrid w:type="lines" w:linePitch="312" w:charSpace="0"/>
        </w:sectPr>
      </w:pPr>
      <w:hyperlink w:anchor="_Toc25657_WPSOffice_Level2" w:history="1">
        <w:sdt>
          <w:sdtPr>
            <w:rPr>
              <w:rFonts w:asciiTheme="minorEastAsia" w:eastAsiaTheme="minorEastAsia" w:hAnsiTheme="minorEastAsia" w:cstheme="minorEastAsia" w:hint="eastAsia"/>
              <w:kern w:val="2"/>
              <w:sz w:val="28"/>
              <w:szCs w:val="28"/>
              <w:lang w:val="en-US" w:eastAsia="zh-CN" w:bidi="ar-SA"/>
            </w:rPr>
            <w:id w:val="1879574628"/>
            <w:placeholder>
              <w:docPart w:val="{7f6683d3-5f2b-4d3b-91f7-89fb88f2e22e}"/>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 xml:space="preserve">（六） </w:t>
            </w:r>
            <w:r>
              <w:rPr>
                <w:rFonts w:asciiTheme="minorEastAsia" w:eastAsiaTheme="minorEastAsia" w:hAnsiTheme="minorEastAsia" w:cstheme="minorEastAsia" w:hint="eastAsia"/>
                <w:sz w:val="28"/>
                <w:szCs w:val="28"/>
                <w:lang w:val="en-US" w:eastAsia="zh-CN"/>
              </w:rPr>
              <w:t>资金竞标分析</w:t>
            </w:r>
          </w:sdtContent>
        </w:sdt>
        <w:r>
          <w:rPr>
            <w:rFonts w:asciiTheme="minorEastAsia" w:eastAsiaTheme="minorEastAsia" w:hAnsiTheme="minorEastAsia" w:cstheme="minorEastAsia" w:hint="eastAsia"/>
            <w:sz w:val="28"/>
            <w:szCs w:val="28"/>
          </w:rPr>
          <w:tab/>
        </w:r>
        <w:r>
          <w:rPr>
            <w:rFonts w:asciiTheme="minorEastAsia" w:eastAsiaTheme="minorEastAsia" w:hAnsiTheme="minorEastAsia" w:cstheme="minorEastAsia" w:hint="eastAsia"/>
            <w:sz w:val="28"/>
            <w:szCs w:val="28"/>
            <w:lang w:val="en-US" w:eastAsia="zh-CN"/>
          </w:rPr>
          <w:t>1</w:t>
        </w:r>
      </w:hyperlink>
      <w:bookmarkEnd w:id="0"/>
      <w:r>
        <w:rPr>
          <w:rFonts w:asciiTheme="minorEastAsia" w:hAnsiTheme="minorEastAsia" w:cstheme="minorEastAsia" w:hint="eastAsia"/>
          <w:sz w:val="28"/>
          <w:szCs w:val="28"/>
          <w:lang w:val="en-US" w:eastAsia="zh-CN"/>
        </w:rPr>
        <w:t>6</w:t>
      </w:r>
    </w:p>
    <w:p>
      <w:pPr>
        <w:pStyle w:val="WPSOffice2"/>
        <w:numPr>
          <w:ilvl w:val="0"/>
          <w:numId w:val="0"/>
        </w:numPr>
        <w:tabs>
          <w:tab w:val="right" w:leader="dot" w:pos="8306"/>
        </w:tabs>
        <w:ind w:left="420" w:firstLine="0" w:leftChars="200" w:firstLineChars="0"/>
        <w:rPr>
          <w:rFonts w:asciiTheme="minorEastAsia" w:hAnsiTheme="minorEastAsia" w:cstheme="minorEastAsia" w:hint="default"/>
          <w:sz w:val="28"/>
          <w:szCs w:val="28"/>
          <w:lang w:val="en-US" w:eastAsia="zh-CN"/>
        </w:rPr>
      </w:pPr>
      <w:sdt>
        <w:sdtPr>
          <w:rPr>
            <w:rFonts w:asciiTheme="minorEastAsia" w:eastAsiaTheme="minorEastAsia" w:hAnsiTheme="minorEastAsia" w:cstheme="minorEastAsia" w:hint="eastAsia"/>
            <w:kern w:val="2"/>
            <w:sz w:val="28"/>
            <w:szCs w:val="28"/>
            <w:lang w:val="en-US" w:eastAsia="zh-CN" w:bidi="ar-SA"/>
          </w:rPr>
          <w:id w:val="933282965"/>
          <w:placeholder>
            <w:docPart w:val="{f292ca4f-ae52-4056-bf03-5f1ac0ace242}"/>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lang w:val="en-US" w:eastAsia="zh-CN"/>
            </w:rPr>
            <w:t>七</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lang w:val="en-US" w:eastAsia="zh-CN"/>
            </w:rPr>
            <w:t>资产负债表</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18</w:t>
      </w:r>
    </w:p>
    <w:p>
      <w:pPr>
        <w:pStyle w:val="WPSOffice1"/>
        <w:tabs>
          <w:tab w:val="right" w:leader="dot" w:pos="8306"/>
        </w:tabs>
        <w:rPr>
          <w:rFonts w:asciiTheme="minorEastAsia" w:hAnsiTheme="minorEastAsia" w:cstheme="minorEastAsia" w:hint="eastAsia"/>
          <w:sz w:val="28"/>
          <w:szCs w:val="28"/>
          <w:lang w:val="en-US" w:eastAsia="zh-CN"/>
        </w:rPr>
      </w:pPr>
      <w:hyperlink w:anchor="_Toc1746_WPSOffice_Level1" w:history="1">
        <w:sdt>
          <w:sdtPr>
            <w:rPr>
              <w:rFonts w:asciiTheme="minorEastAsia" w:eastAsiaTheme="minorEastAsia" w:hAnsiTheme="minorEastAsia" w:cstheme="minorEastAsia" w:hint="eastAsia"/>
              <w:kern w:val="2"/>
              <w:sz w:val="28"/>
              <w:szCs w:val="28"/>
              <w:lang w:val="en-US" w:eastAsia="zh-CN" w:bidi="ar-SA"/>
            </w:rPr>
            <w:id w:val="520134464"/>
            <w:placeholder>
              <w:docPart w:val="{1fe3366f-0b9a-4671-a080-38cf6d9f75f0}"/>
            </w:placeholder>
            <w:richText/>
          </w:sdtPr>
          <w:sdtEndPr>
            <w:rPr>
              <w:rFonts w:asciiTheme="minorEastAsia" w:eastAsiaTheme="minorEastAsia" w:hAnsiTheme="minorEastAsia" w:cstheme="minorEastAsia" w:hint="eastAsia"/>
              <w:kern w:val="2"/>
              <w:sz w:val="28"/>
              <w:szCs w:val="28"/>
              <w:lang w:val="en-US" w:eastAsia="zh-CN" w:bidi="ar-SA"/>
            </w:rPr>
          </w:sdtEndPr>
          <w:sdtContent>
            <w:r>
              <w:rPr>
                <w:rFonts w:asciiTheme="minorEastAsia" w:eastAsiaTheme="minorEastAsia" w:hAnsiTheme="minorEastAsia" w:cstheme="minorEastAsia" w:hint="eastAsia"/>
                <w:kern w:val="2"/>
                <w:sz w:val="28"/>
                <w:szCs w:val="28"/>
                <w:lang w:val="en-US" w:eastAsia="zh-CN" w:bidi="ar-SA"/>
              </w:rPr>
              <w:t>四</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lang w:val="en-US" w:eastAsia="zh-CN"/>
              </w:rPr>
              <w:t>沙盘总结与反思</w:t>
            </w:r>
          </w:sdtContent>
        </w:sdt>
        <w:r>
          <w:rPr>
            <w:rFonts w:asciiTheme="minorEastAsia" w:eastAsiaTheme="minorEastAsia" w:hAnsiTheme="minorEastAsia" w:cstheme="minorEastAsia" w:hint="eastAsia"/>
            <w:sz w:val="28"/>
            <w:szCs w:val="28"/>
          </w:rPr>
          <w:tab/>
        </w:r>
        <w:r>
          <w:rPr>
            <w:rFonts w:asciiTheme="minorEastAsia" w:hAnsiTheme="minorEastAsia" w:cstheme="minorEastAsia" w:hint="eastAsia"/>
            <w:sz w:val="28"/>
            <w:szCs w:val="28"/>
            <w:lang w:val="en-US" w:eastAsia="zh-CN"/>
          </w:rPr>
          <w:t>1</w:t>
        </w:r>
      </w:hyperlink>
      <w:r>
        <w:rPr>
          <w:rFonts w:asciiTheme="minorEastAsia" w:hAnsiTheme="minorEastAsia" w:cstheme="minorEastAsia" w:hint="eastAsia"/>
          <w:sz w:val="28"/>
          <w:szCs w:val="28"/>
          <w:lang w:val="en-US" w:eastAsia="zh-CN"/>
        </w:rPr>
        <w:t>8</w:t>
      </w:r>
    </w:p>
    <w:p>
      <w:pPr>
        <w:numPr>
          <w:ilvl w:val="0"/>
          <w:numId w:val="0"/>
        </w:numPr>
        <w:rPr>
          <w:rFonts w:asciiTheme="minorEastAsia" w:hAnsiTheme="minorEastAsia" w:cstheme="minorEastAsia" w:hint="eastAsia"/>
          <w:b/>
          <w:bCs/>
          <w:sz w:val="44"/>
          <w:szCs w:val="44"/>
        </w:rPr>
      </w:pPr>
    </w:p>
    <w:p>
      <w:pPr>
        <w:numPr>
          <w:ilvl w:val="0"/>
          <w:numId w:val="0"/>
        </w:numPr>
        <w:rPr>
          <w:rFonts w:asciiTheme="minorEastAsia" w:hAnsiTheme="minorEastAsia" w:cstheme="minorEastAsia" w:hint="eastAsia"/>
          <w:b/>
          <w:bCs/>
          <w:sz w:val="44"/>
          <w:szCs w:val="44"/>
        </w:rPr>
      </w:pPr>
    </w:p>
    <w:p>
      <w:pPr>
        <w:numPr>
          <w:ilvl w:val="0"/>
          <w:numId w:val="3"/>
        </w:numPr>
        <w:outlineLvl w:val="0"/>
        <w:rPr>
          <w:rFonts w:asciiTheme="minorEastAsia" w:hAnsiTheme="minorEastAsia" w:cstheme="minorEastAsia" w:hint="eastAsia"/>
          <w:b/>
          <w:bCs/>
          <w:sz w:val="44"/>
          <w:szCs w:val="44"/>
        </w:rPr>
      </w:pPr>
      <w:sdt>
        <w:sdtPr>
          <w:rPr>
            <w:rFonts w:asciiTheme="minorEastAsia" w:eastAsiaTheme="minorEastAsia" w:hAnsiTheme="minorEastAsia" w:cstheme="minorEastAsia" w:hint="eastAsia"/>
            <w:b/>
            <w:bCs/>
            <w:kern w:val="2"/>
            <w:sz w:val="44"/>
            <w:szCs w:val="44"/>
            <w:lang w:val="en-US" w:eastAsia="zh-CN" w:bidi="ar-SA"/>
          </w:rPr>
          <w:id w:val="2112166337"/>
          <w:placeholder>
            <w:docPart w:val="{4679d312-cd83-4014-bed8-d109c3398c71}"/>
          </w:placeholder>
          <w:richText/>
        </w:sdtPr>
        <w:sdtEndPr>
          <w:rPr>
            <w:rFonts w:asciiTheme="minorEastAsia" w:eastAsiaTheme="minorEastAsia" w:hAnsiTheme="minorEastAsia" w:cstheme="minorEastAsia" w:hint="eastAsia"/>
            <w:b/>
            <w:bCs/>
            <w:kern w:val="2"/>
            <w:sz w:val="44"/>
            <w:szCs w:val="44"/>
            <w:lang w:val="en-US" w:eastAsia="zh-CN" w:bidi="ar-SA"/>
          </w:rPr>
        </w:sdtEndPr>
        <w:sdtContent>
          <w:r>
            <w:rPr>
              <w:rFonts w:asciiTheme="minorEastAsia" w:eastAsiaTheme="minorEastAsia" w:hAnsiTheme="minorEastAsia" w:cstheme="minorEastAsia" w:hint="eastAsia"/>
              <w:b/>
              <w:bCs/>
              <w:sz w:val="44"/>
              <w:szCs w:val="44"/>
            </w:rPr>
            <w:t>经济学沙盘模拟实训简介</w:t>
          </w:r>
        </w:sdtContent>
      </w:sdt>
      <w:r>
        <w:rPr>
          <w:rFonts w:asciiTheme="minorEastAsia" w:eastAsiaTheme="minorEastAsia" w:hAnsiTheme="minorEastAsia" w:cstheme="minorEastAsia" w:hint="eastAsia"/>
          <w:b/>
          <w:bCs/>
          <w:sz w:val="44"/>
          <w:szCs w:val="44"/>
        </w:rPr>
        <w:t>实训简介</w:t>
      </w:r>
    </w:p>
    <w:p>
      <w:pPr>
        <w:spacing w:line="240" w:lineRule="auto"/>
        <w:ind w:firstLine="560" w:firstLineChars="200"/>
        <w:jc w:val="left"/>
        <w:rPr>
          <w:rFonts w:asciiTheme="minorEastAsia" w:hAnsiTheme="minorEastAsia" w:cstheme="minorEastAsia" w:hint="eastAsia"/>
          <w:color w:val="000000" w:themeColor="text1"/>
          <w:sz w:val="28"/>
          <w:szCs w:val="28"/>
          <w14:textFill>
            <w14:solidFill>
              <w14:schemeClr w14:val="tx1"/>
            </w14:solidFill>
          </w14:textFill>
        </w:rPr>
      </w:pP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在这次实验活动中，实验背景为由政府，</w:t>
      </w:r>
      <w:r>
        <w:rPr>
          <w:rFonts w:asciiTheme="minorEastAsia" w:hAnsiTheme="minorEastAsia" w:cstheme="minorEastAsia" w:hint="eastAsia"/>
          <w:color w:val="000000" w:themeColor="text1"/>
          <w:sz w:val="28"/>
          <w:szCs w:val="28"/>
          <w:lang w:val="en-US" w:eastAsia="zh-CN"/>
          <w14:textFill>
            <w14:solidFill>
              <w14:schemeClr w14:val="tx1"/>
            </w14:solidFill>
          </w14:textFill>
        </w:rPr>
        <w:t>4家</w:t>
      </w: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家电，</w:t>
      </w:r>
      <w:r>
        <w:rPr>
          <w:rFonts w:asciiTheme="minorEastAsia" w:hAnsiTheme="minorEastAsia" w:cstheme="minorEastAsia" w:hint="eastAsia"/>
          <w:color w:val="000000" w:themeColor="text1"/>
          <w:sz w:val="28"/>
          <w:szCs w:val="28"/>
          <w:lang w:val="en-US" w:eastAsia="zh-CN"/>
          <w14:textFill>
            <w14:solidFill>
              <w14:schemeClr w14:val="tx1"/>
            </w14:solidFill>
          </w14:textFill>
        </w:rPr>
        <w:t>2家</w:t>
      </w: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汽车，</w:t>
      </w:r>
      <w:r>
        <w:rPr>
          <w:rFonts w:asciiTheme="minorEastAsia" w:hAnsiTheme="minorEastAsia" w:cstheme="minorEastAsia" w:hint="eastAsia"/>
          <w:color w:val="000000" w:themeColor="text1"/>
          <w:sz w:val="28"/>
          <w:szCs w:val="28"/>
          <w:lang w:val="en-US" w:eastAsia="zh-CN"/>
          <w14:textFill>
            <w14:solidFill>
              <w14:schemeClr w14:val="tx1"/>
            </w14:solidFill>
          </w14:textFill>
        </w:rPr>
        <w:t>2家</w:t>
      </w: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钢铁</w:t>
      </w:r>
      <w:r>
        <w:rPr>
          <w:rFonts w:asciiTheme="minorEastAsia" w:hAnsiTheme="minorEastAsia" w:cstheme="minorEastAsia" w:hint="eastAsia"/>
          <w:color w:val="000000" w:themeColor="text1"/>
          <w:sz w:val="28"/>
          <w:szCs w:val="28"/>
          <w:lang w:val="en-US" w:eastAsia="zh-CN"/>
          <w14:textFill>
            <w14:solidFill>
              <w14:schemeClr w14:val="tx1"/>
            </w14:solidFill>
          </w14:textFill>
        </w:rPr>
        <w:t>和</w:t>
      </w: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消费者组成的市场</w:t>
      </w:r>
      <w:r>
        <w:rPr>
          <w:rFonts w:asciiTheme="minorEastAsia" w:hAnsiTheme="minorEastAsia" w:cstheme="minorEastAsia" w:hint="eastAsia"/>
          <w:color w:val="000000" w:themeColor="text1"/>
          <w:sz w:val="28"/>
          <w:szCs w:val="28"/>
          <w:lang w:eastAsia="zh-CN"/>
          <w14:textFill>
            <w14:solidFill>
              <w14:schemeClr w14:val="tx1"/>
            </w14:solidFill>
          </w14:textFill>
        </w:rPr>
        <w:t>。</w:t>
      </w: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全班同学一共分为了八个小组，每个小组大概</w:t>
      </w: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5～7人分工合作，</w:t>
      </w:r>
      <w:r>
        <w:rPr>
          <w:rFonts w:asciiTheme="minorEastAsia" w:eastAsiaTheme="minorEastAsia" w:hAnsiTheme="minorEastAsia" w:cstheme="minorEastAsia" w:hint="eastAsia"/>
          <w:color w:val="000000" w:themeColor="text1"/>
          <w:sz w:val="28"/>
          <w:szCs w:val="28"/>
          <w:lang w:eastAsia="zh-CN"/>
          <w14:textFill>
            <w14:solidFill>
              <w14:schemeClr w14:val="tx1"/>
            </w14:solidFill>
          </w14:textFill>
        </w:rPr>
        <w:t>担任家电，汽车，钢铁这三种不同的角色，每一年由</w:t>
      </w: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2～3个小组联合担任政府，发布政策，企业根据政策进行公司运营。</w:t>
      </w:r>
    </w:p>
    <w:p>
      <w:pPr>
        <w:spacing w:line="240" w:lineRule="auto"/>
        <w:ind w:firstLine="420"/>
        <w:jc w:val="left"/>
        <w:rPr>
          <w:rFonts w:asciiTheme="minorEastAsia" w:hAnsiTheme="minorEastAsia" w:cstheme="minorEastAsia" w:hint="eastAsia"/>
          <w:color w:val="000000" w:themeColor="text1"/>
          <w:sz w:val="28"/>
          <w:szCs w:val="28"/>
          <w14:textFill>
            <w14:solidFill>
              <w14:schemeClr w14:val="tx1"/>
            </w14:solidFill>
          </w14:textFill>
        </w:rPr>
      </w:pP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家电B公司管理层人员如下：</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784"/>
        <w:gridCol w:w="339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trPr>
        <w:tc>
          <w:tcPr>
            <w:tcW w:w="4784" w:type="dxa"/>
            <w:tcBorders>
              <w:top w:val="single" w:sz="8" w:space="0" w:color="9BBB59"/>
              <w:left w:val="single" w:sz="8" w:space="0" w:color="9BBB59"/>
              <w:bottom w:val="single" w:sz="18" w:space="0" w:color="FFFFFF"/>
              <w:right w:val="single" w:sz="8" w:space="0" w:color="9BBB59"/>
            </w:tcBorders>
            <w:shd w:val="clear" w:color="auto" w:fill="9BBB59"/>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职位分工</w:t>
            </w:r>
          </w:p>
        </w:tc>
        <w:tc>
          <w:tcPr>
            <w:tcW w:w="3395" w:type="dxa"/>
            <w:tcBorders>
              <w:top w:val="single" w:sz="8" w:space="0" w:color="9BBB59"/>
              <w:left w:val="single" w:sz="8" w:space="0" w:color="9BBB59"/>
              <w:bottom w:val="single" w:sz="18" w:space="0" w:color="FFFFFF"/>
              <w:right w:val="single" w:sz="8" w:space="0" w:color="9BBB59"/>
            </w:tcBorders>
            <w:shd w:val="clear" w:color="auto" w:fill="9BBB59"/>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成员姓名</w:t>
            </w:r>
          </w:p>
        </w:tc>
      </w:tr>
      <w:tr>
        <w:tblPrEx>
          <w:tblW w:w="0" w:type="auto"/>
          <w:tblInd w:w="0" w:type="dxa"/>
          <w:tblCellMar>
            <w:top w:w="0" w:type="dxa"/>
            <w:left w:w="108" w:type="dxa"/>
            <w:bottom w:w="0" w:type="dxa"/>
            <w:right w:w="108" w:type="dxa"/>
          </w:tblCellMar>
        </w:tblPrEx>
        <w:trPr>
          <w:trHeight w:val="23"/>
        </w:trPr>
        <w:tc>
          <w:tcPr>
            <w:tcW w:w="4784" w:type="dxa"/>
            <w:tcBorders>
              <w:top w:val="single" w:sz="18" w:space="0" w:color="FFFFFF"/>
              <w:left w:val="single" w:sz="8" w:space="0" w:color="9BBB59"/>
              <w:bottom w:val="single" w:sz="8" w:space="0" w:color="9BBB59"/>
              <w:right w:val="single" w:sz="8" w:space="0" w:color="9BBB59"/>
            </w:tcBorders>
            <w:shd w:val="clear" w:color="auto" w:fill="D7E3BC"/>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总经理</w:t>
            </w:r>
          </w:p>
        </w:tc>
        <w:tc>
          <w:tcPr>
            <w:tcW w:w="3395" w:type="dxa"/>
            <w:tcBorders>
              <w:top w:val="single" w:sz="18" w:space="0" w:color="FFFFFF"/>
              <w:left w:val="single" w:sz="8" w:space="0" w:color="9BBB59"/>
              <w:bottom w:val="single" w:sz="8" w:space="0" w:color="9BBB59"/>
              <w:right w:val="single" w:sz="8" w:space="0" w:color="9BBB59"/>
            </w:tcBorders>
            <w:shd w:val="clear" w:color="auto" w:fill="D7E3BC"/>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周勇</w:t>
            </w:r>
          </w:p>
        </w:tc>
      </w:tr>
      <w:tr>
        <w:tblPrEx>
          <w:tblW w:w="0" w:type="auto"/>
          <w:tblInd w:w="0" w:type="dxa"/>
          <w:tblCellMar>
            <w:top w:w="0" w:type="dxa"/>
            <w:left w:w="108" w:type="dxa"/>
            <w:bottom w:w="0" w:type="dxa"/>
            <w:right w:w="108" w:type="dxa"/>
          </w:tblCellMar>
        </w:tblPrEx>
        <w:trPr>
          <w:trHeight w:val="23"/>
        </w:trPr>
        <w:tc>
          <w:tcPr>
            <w:tcW w:w="4784" w:type="dxa"/>
            <w:tcBorders>
              <w:top w:val="single" w:sz="8" w:space="0" w:color="9BBB59"/>
              <w:left w:val="single" w:sz="8" w:space="0" w:color="9BBB59"/>
              <w:bottom w:val="single" w:sz="8" w:space="0" w:color="9BBB59"/>
              <w:right w:val="single" w:sz="8" w:space="0" w:color="9BBB59"/>
            </w:tcBorders>
            <w:shd w:val="clear" w:color="auto" w:fill="FFFFFF"/>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人力资源总监兼采购总监</w:t>
            </w:r>
          </w:p>
        </w:tc>
        <w:tc>
          <w:tcPr>
            <w:tcW w:w="3395" w:type="dxa"/>
            <w:tcBorders>
              <w:top w:val="single" w:sz="8" w:space="0" w:color="9BBB59"/>
              <w:left w:val="single" w:sz="8" w:space="0" w:color="9BBB59"/>
              <w:bottom w:val="single" w:sz="8" w:space="0" w:color="9BBB59"/>
              <w:right w:val="single" w:sz="8" w:space="0" w:color="9BBB59"/>
            </w:tcBorders>
            <w:shd w:val="clear" w:color="auto" w:fill="FFFFFF"/>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韩慧滢</w:t>
            </w:r>
          </w:p>
        </w:tc>
      </w:tr>
      <w:tr>
        <w:tblPrEx>
          <w:tblW w:w="0" w:type="auto"/>
          <w:tblInd w:w="0" w:type="dxa"/>
          <w:tblCellMar>
            <w:top w:w="0" w:type="dxa"/>
            <w:left w:w="108" w:type="dxa"/>
            <w:bottom w:w="0" w:type="dxa"/>
            <w:right w:w="108" w:type="dxa"/>
          </w:tblCellMar>
        </w:tblPrEx>
        <w:trPr>
          <w:trHeight w:val="23"/>
        </w:trPr>
        <w:tc>
          <w:tcPr>
            <w:tcW w:w="4784" w:type="dxa"/>
            <w:tcBorders>
              <w:top w:val="single" w:sz="8" w:space="0" w:color="9BBB59"/>
              <w:left w:val="single" w:sz="8" w:space="0" w:color="9BBB59"/>
              <w:bottom w:val="single" w:sz="8" w:space="0" w:color="9BBB59"/>
              <w:right w:val="single" w:sz="8" w:space="0" w:color="9BBB59"/>
            </w:tcBorders>
            <w:shd w:val="clear" w:color="auto" w:fill="D7E3BC"/>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财务总监</w:t>
            </w:r>
          </w:p>
        </w:tc>
        <w:tc>
          <w:tcPr>
            <w:tcW w:w="3395" w:type="dxa"/>
            <w:tcBorders>
              <w:top w:val="single" w:sz="8" w:space="0" w:color="9BBB59"/>
              <w:left w:val="single" w:sz="8" w:space="0" w:color="9BBB59"/>
              <w:bottom w:val="single" w:sz="8" w:space="0" w:color="9BBB59"/>
              <w:right w:val="single" w:sz="8" w:space="0" w:color="9BBB59"/>
            </w:tcBorders>
            <w:shd w:val="clear" w:color="auto" w:fill="D7E3BC"/>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肖迪</w:t>
            </w:r>
          </w:p>
        </w:tc>
      </w:tr>
      <w:tr>
        <w:tblPrEx>
          <w:tblW w:w="0" w:type="auto"/>
          <w:tblInd w:w="0" w:type="dxa"/>
          <w:tblCellMar>
            <w:top w:w="0" w:type="dxa"/>
            <w:left w:w="108" w:type="dxa"/>
            <w:bottom w:w="0" w:type="dxa"/>
            <w:right w:w="108" w:type="dxa"/>
          </w:tblCellMar>
        </w:tblPrEx>
        <w:trPr>
          <w:trHeight w:val="23"/>
        </w:trPr>
        <w:tc>
          <w:tcPr>
            <w:tcW w:w="4784" w:type="dxa"/>
            <w:tcBorders>
              <w:top w:val="single" w:sz="8" w:space="0" w:color="9BBB59"/>
              <w:left w:val="single" w:sz="8" w:space="0" w:color="9BBB59"/>
              <w:bottom w:val="single" w:sz="8" w:space="0" w:color="9BBB59"/>
              <w:right w:val="single" w:sz="8" w:space="0" w:color="9BBB59"/>
            </w:tcBorders>
            <w:shd w:val="clear" w:color="auto" w:fill="FFFFFF"/>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生产总监</w:t>
            </w:r>
          </w:p>
        </w:tc>
        <w:tc>
          <w:tcPr>
            <w:tcW w:w="3395" w:type="dxa"/>
            <w:tcBorders>
              <w:top w:val="single" w:sz="8" w:space="0" w:color="9BBB59"/>
              <w:left w:val="single" w:sz="8" w:space="0" w:color="9BBB59"/>
              <w:bottom w:val="single" w:sz="8" w:space="0" w:color="9BBB59"/>
              <w:right w:val="single" w:sz="8" w:space="0" w:color="9BBB59"/>
            </w:tcBorders>
            <w:shd w:val="clear" w:color="auto" w:fill="FFFFFF"/>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罗碧云</w:t>
            </w:r>
          </w:p>
        </w:tc>
      </w:tr>
      <w:tr>
        <w:tblPrEx>
          <w:tblW w:w="0" w:type="auto"/>
          <w:tblInd w:w="0" w:type="dxa"/>
          <w:tblCellMar>
            <w:top w:w="0" w:type="dxa"/>
            <w:left w:w="108" w:type="dxa"/>
            <w:bottom w:w="0" w:type="dxa"/>
            <w:right w:w="108" w:type="dxa"/>
          </w:tblCellMar>
        </w:tblPrEx>
        <w:trPr>
          <w:trHeight w:val="23"/>
        </w:trPr>
        <w:tc>
          <w:tcPr>
            <w:tcW w:w="4784" w:type="dxa"/>
            <w:tcBorders>
              <w:top w:val="single" w:sz="8" w:space="0" w:color="9BBB59"/>
              <w:left w:val="single" w:sz="8" w:space="0" w:color="9BBB59"/>
              <w:bottom w:val="single" w:sz="8" w:space="0" w:color="9BBB59"/>
              <w:right w:val="single" w:sz="8" w:space="0" w:color="9BBB59"/>
            </w:tcBorders>
            <w:shd w:val="clear" w:color="auto" w:fill="D7E3BC"/>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营销总监</w:t>
            </w:r>
          </w:p>
        </w:tc>
        <w:tc>
          <w:tcPr>
            <w:tcW w:w="3395" w:type="dxa"/>
            <w:tcBorders>
              <w:top w:val="single" w:sz="8" w:space="0" w:color="9BBB59"/>
              <w:left w:val="single" w:sz="8" w:space="0" w:color="9BBB59"/>
              <w:bottom w:val="single" w:sz="8" w:space="0" w:color="9BBB59"/>
              <w:right w:val="single" w:sz="8" w:space="0" w:color="9BBB59"/>
            </w:tcBorders>
            <w:shd w:val="clear" w:color="auto" w:fill="D7E3BC"/>
          </w:tcPr>
          <w:p>
            <w:pPr>
              <w:spacing w:line="240" w:lineRule="auto"/>
              <w:jc w:val="center"/>
              <w:rPr>
                <w:rFonts w:asciiTheme="minorEastAsia" w:hAnsiTheme="minorEastAsia" w:cstheme="minorEastAsia" w:hint="eastAsia"/>
                <w:color w:val="000000" w:themeColor="text1"/>
                <w:sz w:val="28"/>
                <w:szCs w:val="28"/>
                <w:vertAlign w:val="baseline"/>
                <w14:textFill>
                  <w14:solidFill>
                    <w14:schemeClr w14:val="tx1"/>
                  </w14:solidFill>
                </w14:textFill>
              </w:rPr>
            </w:pPr>
            <w:r>
              <w:rPr>
                <w:rFonts w:asciiTheme="minorEastAsia" w:eastAsiaTheme="minorEastAsia" w:hAnsiTheme="minorEastAsia" w:cstheme="minorEastAsia" w:hint="eastAsia"/>
                <w:color w:val="000000" w:themeColor="text1"/>
                <w:sz w:val="28"/>
                <w:szCs w:val="28"/>
                <w:vertAlign w:val="baseline"/>
                <w:lang w:val="en-US" w:eastAsia="zh-CN"/>
                <w14:textFill>
                  <w14:solidFill>
                    <w14:schemeClr w14:val="tx1"/>
                  </w14:solidFill>
                </w14:textFill>
              </w:rPr>
              <w:t>张源</w:t>
            </w:r>
          </w:p>
        </w:tc>
      </w:tr>
    </w:tbl>
    <w:p>
      <w:pPr>
        <w:spacing w:line="240" w:lineRule="auto"/>
        <w:ind w:firstLine="420"/>
        <w:jc w:val="center"/>
        <w:rPr>
          <w:rFonts w:asciiTheme="minorEastAsia" w:hAnsiTheme="minorEastAsia" w:cstheme="minorEastAsia" w:hint="eastAsia"/>
          <w:color w:val="000000" w:themeColor="text1"/>
          <w:sz w:val="28"/>
          <w:szCs w:val="28"/>
          <w14:textFill>
            <w14:solidFill>
              <w14:schemeClr w14:val="tx1"/>
            </w14:solidFill>
          </w14:textFill>
        </w:rPr>
      </w:pPr>
      <w:r>
        <w:rPr>
          <w:rFonts w:asciiTheme="minorEastAsia" w:eastAsiaTheme="minorEastAsia" w:hAnsiTheme="minorEastAsia" w:cstheme="minorEastAsia" w:hint="eastAsia"/>
          <w:color w:val="000000" w:themeColor="text1"/>
          <w:sz w:val="24"/>
          <w:szCs w:val="24"/>
          <w:lang w:val="en-US" w:eastAsia="zh-CN"/>
          <w14:textFill>
            <w14:solidFill>
              <w14:schemeClr w14:val="tx1"/>
            </w14:solidFill>
          </w14:textFill>
        </w:rPr>
        <w:t>表1：成员岗位表</w:t>
      </w:r>
    </w:p>
    <w:p>
      <w:pPr>
        <w:spacing w:line="240" w:lineRule="auto"/>
        <w:jc w:val="left"/>
        <w:rPr>
          <w:rFonts w:asciiTheme="minorEastAsia" w:hAnsiTheme="minorEastAsia" w:cstheme="minorEastAsia" w:hint="eastAsia"/>
          <w:color w:val="000000" w:themeColor="text1"/>
          <w:sz w:val="28"/>
          <w:szCs w:val="28"/>
          <w14:textFill>
            <w14:solidFill>
              <w14:schemeClr w14:val="tx1"/>
            </w14:solidFill>
          </w14:textFill>
        </w:rPr>
        <w:sectPr>
          <w:headerReference w:type="default" r:id="rId12"/>
          <w:footerReference w:type="default" r:id="rId13"/>
          <w:type w:val="nextPage"/>
          <w:pgSz w:w="11906" w:h="16838"/>
          <w:pgMar w:top="1440" w:right="1800" w:bottom="1440" w:left="1800" w:header="851" w:footer="992" w:gutter="0"/>
          <w:pgNumType w:start="4"/>
          <w:cols w:num="1" w:space="425"/>
          <w:titlePg w:val="0"/>
          <w:docGrid w:type="lines" w:linePitch="312" w:charSpace="0"/>
        </w:sectPr>
      </w:pP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 xml:space="preserve">   </w:t>
      </w:r>
      <w:r>
        <w:rPr>
          <w:rFonts w:asciiTheme="minorEastAsia" w:hAnsiTheme="minorEastAsia" w:cstheme="minorEastAsia" w:hint="eastAsia"/>
          <w:color w:val="000000" w:themeColor="text1"/>
          <w:sz w:val="28"/>
          <w:szCs w:val="28"/>
          <w:lang w:val="en-US" w:eastAsia="zh-CN"/>
          <w14:textFill>
            <w14:solidFill>
              <w14:schemeClr w14:val="tx1"/>
            </w14:solidFill>
          </w14:textFill>
        </w:rPr>
        <w:t xml:space="preserve"> </w:t>
      </w:r>
    </w:p>
    <w:p>
      <w:pPr>
        <w:spacing w:line="240" w:lineRule="auto"/>
        <w:jc w:val="left"/>
        <w:rPr>
          <w:rFonts w:asciiTheme="minorEastAsia" w:hAnsiTheme="minorEastAsia" w:cstheme="minorEastAsia" w:hint="eastAsia"/>
          <w:color w:val="000000" w:themeColor="text1"/>
          <w:sz w:val="28"/>
          <w:szCs w:val="28"/>
          <w14:textFill>
            <w14:solidFill>
              <w14:schemeClr w14:val="tx1"/>
            </w14:solidFill>
          </w14:textFill>
        </w:rPr>
      </w:pP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首先每年各小组根据情况以及自身意愿对CPI、GDP、失业率、个人收入增长率预测一个指标进行竞选，而不竞选的小组会对政府实际能达到的指标进行预测，年末时根据实际运营的结果，对这四个方面以及政府有无赤字进行对比，从而对政府以及预测的小组进行加分或者扣分。</w:t>
      </w:r>
    </w:p>
    <w:p>
      <w:pPr>
        <w:spacing w:line="240" w:lineRule="auto"/>
        <w:jc w:val="left"/>
        <w:rPr>
          <w:rFonts w:asciiTheme="minorEastAsia" w:hAnsiTheme="minorEastAsia" w:cstheme="minorEastAsia" w:hint="eastAsia"/>
          <w:b/>
          <w:bCs/>
          <w:color w:val="000000" w:themeColor="text1"/>
          <w:sz w:val="28"/>
          <w:szCs w:val="28"/>
          <w14:textFill>
            <w14:solidFill>
              <w14:schemeClr w14:val="tx1"/>
            </w14:solidFill>
          </w14:textFill>
        </w:rPr>
      </w:pP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 xml:space="preserve">  </w:t>
      </w:r>
      <w:r>
        <w:rPr>
          <w:rFonts w:asciiTheme="minorEastAsia" w:hAnsiTheme="minorEastAsia" w:cstheme="minorEastAsia" w:hint="eastAsia"/>
          <w:color w:val="000000" w:themeColor="text1"/>
          <w:sz w:val="28"/>
          <w:szCs w:val="28"/>
          <w:lang w:val="en-US" w:eastAsia="zh-CN"/>
          <w14:textFill>
            <w14:solidFill>
              <w14:schemeClr w14:val="tx1"/>
            </w14:solidFill>
          </w14:textFill>
        </w:rPr>
        <w:t xml:space="preserve"> </w:t>
      </w:r>
      <w:r>
        <w:rPr>
          <w:rFonts w:asciiTheme="minorEastAsia" w:eastAsiaTheme="minorEastAsia" w:hAnsiTheme="minorEastAsia" w:cstheme="minorEastAsia" w:hint="eastAsia"/>
          <w:color w:val="000000" w:themeColor="text1"/>
          <w:sz w:val="28"/>
          <w:szCs w:val="28"/>
          <w:lang w:val="en-US" w:eastAsia="zh-CN"/>
          <w14:textFill>
            <w14:solidFill>
              <w14:schemeClr w14:val="tx1"/>
            </w14:solidFill>
          </w14:textFill>
        </w:rPr>
        <w:t xml:space="preserve"> 政府发布政策之后，企业之间就开始通过报价和报广告费进行订单量的竞标，并根据订单量来预测总成本进行贷款的竞标，以及考虑是否增加生产线进行土地竞标，然后各个企业计算好完成订单量需要的原材料的数量进行原材料购买，通过发布工资进行劳动力竞标。各个企业之间通过政府发布的政策，互相竞争与合作。</w:t>
      </w:r>
    </w:p>
    <w:p>
      <w:pPr>
        <w:numPr>
          <w:ilvl w:val="0"/>
          <w:numId w:val="3"/>
        </w:numPr>
        <w:ind w:left="0" w:firstLine="0" w:leftChars="0" w:firstLineChars="0"/>
        <w:outlineLvl w:val="0"/>
        <w:rPr>
          <w:rFonts w:asciiTheme="minorEastAsia" w:hAnsiTheme="minorEastAsia" w:cstheme="minorEastAsia" w:hint="eastAsia"/>
          <w:b/>
          <w:bCs/>
          <w:sz w:val="44"/>
          <w:szCs w:val="44"/>
        </w:rPr>
      </w:pPr>
      <w:r>
        <w:rPr>
          <w:rFonts w:asciiTheme="minorEastAsia" w:eastAsiaTheme="minorEastAsia" w:hAnsiTheme="minorEastAsia" w:cstheme="minorEastAsia" w:hint="eastAsia"/>
          <w:b/>
          <w:bCs/>
          <w:sz w:val="44"/>
          <w:szCs w:val="44"/>
        </w:rPr>
        <w:t>宏观经济政策（以第六年经济为例）</w:t>
      </w:r>
    </w:p>
    <w:p>
      <w:pPr>
        <w:numPr>
          <w:ilvl w:val="0"/>
          <w:numId w:val="4"/>
        </w:numPr>
        <w:outlineLvl w:val="1"/>
        <w:rPr>
          <w:rFonts w:asciiTheme="minorEastAsia" w:hAnsiTheme="minorEastAsia" w:cstheme="minorEastAsia" w:hint="eastAsia"/>
          <w:sz w:val="36"/>
          <w:szCs w:val="36"/>
        </w:rPr>
      </w:pPr>
      <w:r>
        <w:rPr>
          <w:rFonts w:asciiTheme="minorEastAsia" w:eastAsiaTheme="minorEastAsia" w:hAnsiTheme="minorEastAsia" w:cstheme="minorEastAsia" w:hint="eastAsia"/>
          <w:sz w:val="36"/>
          <w:szCs w:val="36"/>
        </w:rPr>
        <w:t>上年度经济指标</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798"/>
        <w:gridCol w:w="306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7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指标</w:t>
            </w:r>
          </w:p>
        </w:tc>
        <w:tc>
          <w:tcPr>
            <w:tcW w:w="3061" w:type="dxa"/>
          </w:tcPr>
          <w:p>
            <w:pPr>
              <w:ind w:firstLine="1120" w:firstLineChars="400"/>
              <w:jc w:val="both"/>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实际</w:t>
            </w:r>
          </w:p>
        </w:tc>
      </w:tr>
      <w:tr>
        <w:tblPrEx>
          <w:tblW w:w="0" w:type="auto"/>
          <w:tblInd w:w="0" w:type="dxa"/>
          <w:tblCellMar>
            <w:top w:w="0" w:type="dxa"/>
            <w:left w:w="108" w:type="dxa"/>
            <w:bottom w:w="0" w:type="dxa"/>
            <w:right w:w="108" w:type="dxa"/>
          </w:tblCellMar>
        </w:tblPrEx>
        <w:tc>
          <w:tcPr>
            <w:tcW w:w="37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CPI增长率</w:t>
            </w:r>
          </w:p>
        </w:tc>
        <w:tc>
          <w:tcPr>
            <w:tcW w:w="306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2.56%</w:t>
            </w:r>
          </w:p>
        </w:tc>
      </w:tr>
      <w:tr>
        <w:tblPrEx>
          <w:tblW w:w="0" w:type="auto"/>
          <w:tblInd w:w="0" w:type="dxa"/>
          <w:tblCellMar>
            <w:top w:w="0" w:type="dxa"/>
            <w:left w:w="108" w:type="dxa"/>
            <w:bottom w:w="0" w:type="dxa"/>
            <w:right w:w="108" w:type="dxa"/>
          </w:tblCellMar>
        </w:tblPrEx>
        <w:tc>
          <w:tcPr>
            <w:tcW w:w="37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GDP增长率</w:t>
            </w:r>
          </w:p>
        </w:tc>
        <w:tc>
          <w:tcPr>
            <w:tcW w:w="306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16.26%</w:t>
            </w:r>
          </w:p>
        </w:tc>
      </w:tr>
      <w:tr>
        <w:tblPrEx>
          <w:tblW w:w="0" w:type="auto"/>
          <w:tblInd w:w="0" w:type="dxa"/>
          <w:tblCellMar>
            <w:top w:w="0" w:type="dxa"/>
            <w:left w:w="108" w:type="dxa"/>
            <w:bottom w:w="0" w:type="dxa"/>
            <w:right w:w="108" w:type="dxa"/>
          </w:tblCellMar>
        </w:tblPrEx>
        <w:tc>
          <w:tcPr>
            <w:tcW w:w="37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失业率</w:t>
            </w:r>
          </w:p>
        </w:tc>
        <w:tc>
          <w:tcPr>
            <w:tcW w:w="306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0.00%</w:t>
            </w:r>
          </w:p>
        </w:tc>
      </w:tr>
      <w:tr>
        <w:tblPrEx>
          <w:tblW w:w="0" w:type="auto"/>
          <w:tblInd w:w="0" w:type="dxa"/>
          <w:tblCellMar>
            <w:top w:w="0" w:type="dxa"/>
            <w:left w:w="108" w:type="dxa"/>
            <w:bottom w:w="0" w:type="dxa"/>
            <w:right w:w="108" w:type="dxa"/>
          </w:tblCellMar>
        </w:tblPrEx>
        <w:tc>
          <w:tcPr>
            <w:tcW w:w="37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个人总收入增长率</w:t>
            </w:r>
          </w:p>
        </w:tc>
        <w:tc>
          <w:tcPr>
            <w:tcW w:w="306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26.03%</w:t>
            </w:r>
          </w:p>
        </w:tc>
      </w:tr>
    </w:tbl>
    <w:p>
      <w:pPr>
        <w:jc w:val="center"/>
        <w:rPr>
          <w:rFonts w:asciiTheme="minorEastAsia" w:hAnsiTheme="minorEastAsia" w:cstheme="minorEastAsia" w:hint="eastAsia"/>
          <w:sz w:val="24"/>
        </w:rPr>
      </w:pPr>
      <w:r>
        <w:rPr>
          <w:rFonts w:asciiTheme="minorEastAsia" w:eastAsiaTheme="minorEastAsia" w:hAnsiTheme="minorEastAsia" w:cstheme="minorEastAsia" w:hint="eastAsia"/>
          <w:sz w:val="24"/>
        </w:rPr>
        <w:t>表</w:t>
      </w:r>
      <w:r>
        <w:rPr>
          <w:rFonts w:asciiTheme="minorEastAsia" w:eastAsiaTheme="minorEastAsia" w:hAnsiTheme="minorEastAsia" w:cstheme="minorEastAsia" w:hint="eastAsia"/>
          <w:sz w:val="24"/>
          <w:lang w:val="en-US" w:eastAsia="zh-CN"/>
        </w:rPr>
        <w:t>2：</w:t>
      </w:r>
      <w:r>
        <w:rPr>
          <w:rFonts w:asciiTheme="minorEastAsia" w:eastAsiaTheme="minorEastAsia" w:hAnsiTheme="minorEastAsia" w:cstheme="minorEastAsia" w:hint="eastAsia"/>
          <w:sz w:val="24"/>
        </w:rPr>
        <w:t>上年经济指标</w:t>
      </w:r>
    </w:p>
    <w:p>
      <w:pPr>
        <w:jc w:val="left"/>
        <w:rPr>
          <w:rFonts w:asciiTheme="minorEastAsia" w:hAnsiTheme="minorEastAsia" w:cstheme="minorEastAsia" w:hint="eastAsia"/>
          <w:sz w:val="24"/>
        </w:rPr>
      </w:pPr>
    </w:p>
    <w:p>
      <w:pPr>
        <w:numPr>
          <w:ilvl w:val="0"/>
          <w:numId w:val="4"/>
        </w:numPr>
        <w:ind w:left="0" w:firstLine="0" w:leftChars="0" w:firstLineChars="0"/>
        <w:jc w:val="left"/>
        <w:outlineLvl w:val="1"/>
        <w:rPr>
          <w:rFonts w:asciiTheme="minorEastAsia" w:hAnsiTheme="minorEastAsia" w:cstheme="minorEastAsia" w:hint="eastAsia"/>
          <w:sz w:val="32"/>
          <w:szCs w:val="32"/>
        </w:rPr>
        <w:sectPr>
          <w:headerReference w:type="default" r:id="rId14"/>
          <w:footerReference w:type="default" r:id="rId15"/>
          <w:type w:val="nextPage"/>
          <w:pgSz w:w="11906" w:h="16838"/>
          <w:pgMar w:top="1440" w:right="1800" w:bottom="1440" w:left="1800" w:header="851" w:footer="992" w:gutter="0"/>
          <w:pgNumType w:start="5"/>
          <w:cols w:num="1" w:space="425"/>
          <w:titlePg w:val="0"/>
          <w:docGrid w:type="lines" w:linePitch="312" w:charSpace="0"/>
        </w:sectPr>
      </w:pPr>
      <w:r>
        <w:rPr>
          <w:rFonts w:asciiTheme="minorEastAsia" w:eastAsiaTheme="minorEastAsia" w:hAnsiTheme="minorEastAsia" w:cstheme="minorEastAsia" w:hint="eastAsia"/>
          <w:sz w:val="36"/>
          <w:szCs w:val="36"/>
        </w:rPr>
        <w:t>本年经济环境分析</w:t>
      </w:r>
    </w:p>
    <w:tbl>
      <w:tblPr>
        <w:tblStyle w:val="TableGrid2"/>
        <w:tblW w:w="68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80"/>
        <w:gridCol w:w="2551"/>
      </w:tblGrid>
      <w:tr>
        <w:tblPrEx>
          <w:tblW w:w="6831"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上届政府可用于财政刺激的收入</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-5664</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上届政府发放补贴</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1000</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上届政府结余财政刺激资金</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-9599</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预计可贷资金总量</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0</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预计国内消费总金额</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116480</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家电实际出口额</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154300</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进口钢材现货价</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8300</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进口钢材期货价</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7500</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汽车销售最高价</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17.7</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家电销售最高价</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1.77</w:t>
            </w:r>
          </w:p>
        </w:tc>
      </w:tr>
      <w:tr>
        <w:tblPrEx>
          <w:tblW w:w="6831" w:type="dxa"/>
          <w:tblInd w:w="0" w:type="dxa"/>
          <w:tblCellMar>
            <w:top w:w="0" w:type="dxa"/>
            <w:left w:w="108" w:type="dxa"/>
            <w:bottom w:w="0" w:type="dxa"/>
            <w:right w:w="108" w:type="dxa"/>
          </w:tblCellMar>
        </w:tblPrEx>
        <w:trPr>
          <w:trHeight w:val="296"/>
        </w:trPr>
        <w:tc>
          <w:tcPr>
            <w:tcW w:w="4280" w:type="dxa"/>
          </w:tcPr>
          <w:p>
            <w:pPr>
              <w:jc w:val="left"/>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进口铁精粉最低报价</w:t>
            </w:r>
          </w:p>
        </w:tc>
        <w:tc>
          <w:tcPr>
            <w:tcW w:w="2551"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220</w:t>
            </w:r>
          </w:p>
        </w:tc>
      </w:tr>
    </w:tbl>
    <w:p>
      <w:pPr>
        <w:jc w:val="center"/>
        <w:rPr>
          <w:rFonts w:asciiTheme="minorEastAsia" w:hAnsiTheme="minorEastAsia" w:cstheme="minorEastAsia" w:hint="eastAsia"/>
          <w:sz w:val="24"/>
        </w:rPr>
      </w:pPr>
      <w:r>
        <w:rPr>
          <w:rFonts w:asciiTheme="minorEastAsia" w:eastAsiaTheme="minorEastAsia" w:hAnsiTheme="minorEastAsia" w:cstheme="minorEastAsia" w:hint="eastAsia"/>
          <w:sz w:val="24"/>
        </w:rPr>
        <w:t>表</w:t>
      </w:r>
      <w:r>
        <w:rPr>
          <w:rFonts w:asciiTheme="minorEastAsia" w:eastAsiaTheme="minorEastAsia" w:hAnsiTheme="minorEastAsia" w:cstheme="minorEastAsia" w:hint="eastAsia"/>
          <w:sz w:val="24"/>
          <w:lang w:val="en-US" w:eastAsia="zh-CN"/>
        </w:rPr>
        <w:t>3：</w:t>
      </w:r>
      <w:r>
        <w:rPr>
          <w:rFonts w:asciiTheme="minorEastAsia" w:eastAsiaTheme="minorEastAsia" w:hAnsiTheme="minorEastAsia" w:cstheme="minorEastAsia" w:hint="eastAsia"/>
          <w:sz w:val="24"/>
        </w:rPr>
        <w:t>第六年外围经济数据</w:t>
      </w:r>
    </w:p>
    <w:p>
      <w:pPr>
        <w:rPr>
          <w:rFonts w:asciiTheme="minorEastAsia" w:hAnsiTheme="minorEastAsia" w:cstheme="minorEastAsia" w:hint="eastAsia"/>
          <w:sz w:val="24"/>
        </w:rPr>
      </w:pP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分析：</w:t>
      </w:r>
    </w:p>
    <w:p>
      <w:pPr>
        <w:ind w:firstLine="560" w:firstLineChars="200"/>
        <w:rPr>
          <w:rFonts w:asciiTheme="minorEastAsia" w:hAnsiTheme="minorEastAsia" w:cstheme="minorEastAsia" w:hint="eastAsia"/>
          <w:sz w:val="28"/>
          <w:szCs w:val="28"/>
        </w:rPr>
        <w:sectPr>
          <w:headerReference w:type="default" r:id="rId16"/>
          <w:footerReference w:type="default" r:id="rId17"/>
          <w:type w:val="nextPage"/>
          <w:pgSz w:w="11906" w:h="16838"/>
          <w:pgMar w:top="1440" w:right="1800" w:bottom="1440" w:left="1800" w:header="851" w:footer="992" w:gutter="0"/>
          <w:pgNumType w:start="6"/>
          <w:cols w:num="1" w:space="425"/>
          <w:titlePg w:val="0"/>
          <w:docGrid w:type="lines" w:linePitch="312" w:charSpace="0"/>
        </w:sectPr>
      </w:pPr>
      <w:r>
        <w:rPr>
          <w:rFonts w:asciiTheme="minorEastAsia" w:eastAsiaTheme="minorEastAsia" w:hAnsiTheme="minorEastAsia" w:cstheme="minorEastAsia" w:hint="eastAsia"/>
          <w:sz w:val="28"/>
          <w:szCs w:val="28"/>
        </w:rPr>
        <w:t>由于上届政府的失误，财政刺激资金出现财政赤字，所以我们要适当降低政府补贴，而且政府发布的可贷资金为0，企业中拥有流动资金较多的企业是一个好机会有更多的盈利机会，放高利贷，提高销量等等，而且钢材成本增加，可以适当增加产品销售价，或者购买远期。</w:t>
      </w:r>
    </w:p>
    <w:p>
      <w:pPr>
        <w:rPr>
          <w:rFonts w:asciiTheme="minorEastAsia" w:hAnsiTheme="minorEastAsia" w:cstheme="minorEastAsia" w:hint="eastAsia"/>
          <w:sz w:val="24"/>
        </w:rPr>
      </w:pPr>
    </w:p>
    <w:p>
      <w:pPr>
        <w:pStyle w:val="ListParagraph"/>
        <w:numPr>
          <w:ilvl w:val="0"/>
          <w:numId w:val="4"/>
        </w:numPr>
        <w:ind w:left="0" w:firstLine="0" w:leftChars="0" w:firstLineChars="0"/>
        <w:outlineLvl w:val="1"/>
        <w:rPr>
          <w:rFonts w:asciiTheme="minorEastAsia" w:eastAsiaTheme="minorEastAsia" w:hAnsiTheme="minorEastAsia" w:cstheme="minorEastAsia" w:hint="eastAsia"/>
          <w:sz w:val="36"/>
          <w:szCs w:val="36"/>
        </w:rPr>
      </w:pPr>
      <w:r>
        <w:rPr>
          <w:rFonts w:asciiTheme="minorEastAsia" w:eastAsiaTheme="minorEastAsia" w:hAnsiTheme="minorEastAsia" w:cstheme="minorEastAsia" w:hint="eastAsia"/>
          <w:sz w:val="36"/>
          <w:szCs w:val="36"/>
        </w:rPr>
        <w:t>本年政府目标</w:t>
      </w: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402"/>
        <w:gridCol w:w="340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402"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指标</w:t>
            </w:r>
          </w:p>
        </w:tc>
        <w:tc>
          <w:tcPr>
            <w:tcW w:w="3402"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目标</w:t>
            </w:r>
          </w:p>
        </w:tc>
      </w:tr>
      <w:tr>
        <w:tblPrEx>
          <w:tblW w:w="0" w:type="auto"/>
          <w:tblInd w:w="0" w:type="dxa"/>
          <w:tblCellMar>
            <w:top w:w="0" w:type="dxa"/>
            <w:left w:w="108" w:type="dxa"/>
            <w:bottom w:w="0" w:type="dxa"/>
            <w:right w:w="108" w:type="dxa"/>
          </w:tblCellMar>
        </w:tblPrEx>
        <w:tc>
          <w:tcPr>
            <w:tcW w:w="3402"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CPI增长率</w:t>
            </w:r>
          </w:p>
        </w:tc>
        <w:tc>
          <w:tcPr>
            <w:tcW w:w="3402"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3.5%</w:t>
            </w:r>
          </w:p>
        </w:tc>
      </w:tr>
      <w:tr>
        <w:tblPrEx>
          <w:tblW w:w="0" w:type="auto"/>
          <w:tblInd w:w="0" w:type="dxa"/>
          <w:tblCellMar>
            <w:top w:w="0" w:type="dxa"/>
            <w:left w:w="108" w:type="dxa"/>
            <w:bottom w:w="0" w:type="dxa"/>
            <w:right w:w="108" w:type="dxa"/>
          </w:tblCellMar>
        </w:tblPrEx>
        <w:tc>
          <w:tcPr>
            <w:tcW w:w="3402"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实际GDP增长率</w:t>
            </w:r>
          </w:p>
        </w:tc>
        <w:tc>
          <w:tcPr>
            <w:tcW w:w="3402"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7%</w:t>
            </w:r>
          </w:p>
        </w:tc>
      </w:tr>
      <w:tr>
        <w:tblPrEx>
          <w:tblW w:w="0" w:type="auto"/>
          <w:tblInd w:w="0" w:type="dxa"/>
          <w:tblCellMar>
            <w:top w:w="0" w:type="dxa"/>
            <w:left w:w="108" w:type="dxa"/>
            <w:bottom w:w="0" w:type="dxa"/>
            <w:right w:w="108" w:type="dxa"/>
          </w:tblCellMar>
        </w:tblPrEx>
        <w:tc>
          <w:tcPr>
            <w:tcW w:w="3402"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失业率</w:t>
            </w:r>
          </w:p>
        </w:tc>
        <w:tc>
          <w:tcPr>
            <w:tcW w:w="3402"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2%</w:t>
            </w:r>
          </w:p>
        </w:tc>
      </w:tr>
      <w:tr>
        <w:tblPrEx>
          <w:tblW w:w="0" w:type="auto"/>
          <w:tblInd w:w="0" w:type="dxa"/>
          <w:tblCellMar>
            <w:top w:w="0" w:type="dxa"/>
            <w:left w:w="108" w:type="dxa"/>
            <w:bottom w:w="0" w:type="dxa"/>
            <w:right w:w="108" w:type="dxa"/>
          </w:tblCellMar>
        </w:tblPrEx>
        <w:tc>
          <w:tcPr>
            <w:tcW w:w="3402"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个人总收入增长率</w:t>
            </w:r>
          </w:p>
        </w:tc>
        <w:tc>
          <w:tcPr>
            <w:tcW w:w="3402"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11%</w:t>
            </w:r>
          </w:p>
        </w:tc>
      </w:tr>
    </w:tbl>
    <w:p>
      <w:pPr>
        <w:jc w:val="center"/>
        <w:rPr>
          <w:rFonts w:asciiTheme="minorEastAsia" w:hAnsiTheme="minorEastAsia" w:cstheme="minorEastAsia" w:hint="eastAsia"/>
          <w:sz w:val="24"/>
        </w:rPr>
      </w:pPr>
      <w:r>
        <w:rPr>
          <w:rFonts w:asciiTheme="minorEastAsia" w:eastAsiaTheme="minorEastAsia" w:hAnsiTheme="minorEastAsia" w:cstheme="minorEastAsia" w:hint="eastAsia"/>
          <w:sz w:val="24"/>
          <w:lang w:val="en-US" w:eastAsia="zh-CN"/>
        </w:rPr>
        <w:t>表4：本年政府目标(第六年)</w:t>
      </w:r>
    </w:p>
    <w:p>
      <w:pPr>
        <w:jc w:val="center"/>
        <w:rPr>
          <w:rFonts w:asciiTheme="minorEastAsia" w:hAnsiTheme="minorEastAsia" w:cstheme="minorEastAsia" w:hint="eastAsia"/>
          <w:sz w:val="24"/>
        </w:rPr>
      </w:pPr>
    </w:p>
    <w:p>
      <w:pPr>
        <w:numPr>
          <w:ilvl w:val="0"/>
          <w:numId w:val="4"/>
        </w:numPr>
        <w:ind w:left="0" w:firstLine="0" w:leftChars="0" w:firstLineChars="0"/>
        <w:outlineLvl w:val="1"/>
        <w:rPr>
          <w:rFonts w:asciiTheme="minorEastAsia" w:hAnsiTheme="minorEastAsia" w:cstheme="minorEastAsia" w:hint="eastAsia"/>
          <w:sz w:val="36"/>
          <w:szCs w:val="36"/>
        </w:rPr>
      </w:pPr>
      <w:r>
        <w:rPr>
          <w:rFonts w:asciiTheme="minorEastAsia" w:eastAsiaTheme="minorEastAsia" w:hAnsiTheme="minorEastAsia" w:cstheme="minorEastAsia" w:hint="eastAsia"/>
          <w:sz w:val="36"/>
          <w:szCs w:val="36"/>
        </w:rPr>
        <w:t>本届政府的经济措施</w:t>
      </w:r>
    </w:p>
    <w:p>
      <w:pPr>
        <w:numPr>
          <w:ilvl w:val="0"/>
          <w:numId w:val="5"/>
        </w:numPr>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紧缩的财政政策</w:t>
      </w:r>
    </w:p>
    <w:p>
      <w:pPr>
        <w:ind w:firstLine="560" w:firstLineChars="200"/>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上届政府结余-9599万元，由于从第三年起政府出现财政赤字，为了逆转这一情况本届政府要减少财政支出采取紧缩性财政政策。我们第六年制定的措施是：增值税率</w:t>
      </w:r>
      <w:r>
        <w:rPr>
          <w:rFonts w:asciiTheme="minorEastAsia" w:hAnsiTheme="minorEastAsia" w:cstheme="minorEastAsia" w:hint="eastAsia"/>
          <w:sz w:val="28"/>
          <w:szCs w:val="28"/>
          <w:lang w:val="en-US" w:eastAsia="zh-CN"/>
        </w:rPr>
        <w:t>为</w:t>
      </w:r>
      <w:r>
        <w:rPr>
          <w:rFonts w:asciiTheme="minorEastAsia" w:eastAsiaTheme="minorEastAsia" w:hAnsiTheme="minorEastAsia" w:cstheme="minorEastAsia" w:hint="eastAsia"/>
          <w:sz w:val="28"/>
          <w:szCs w:val="28"/>
        </w:rPr>
        <w:t>21%，所得税率</w:t>
      </w:r>
      <w:r>
        <w:rPr>
          <w:rFonts w:asciiTheme="minorEastAsia" w:hAnsiTheme="minorEastAsia" w:cstheme="minorEastAsia" w:hint="eastAsia"/>
          <w:sz w:val="28"/>
          <w:szCs w:val="28"/>
          <w:lang w:val="en-US" w:eastAsia="zh-CN"/>
        </w:rPr>
        <w:t>为</w:t>
      </w:r>
      <w:r>
        <w:rPr>
          <w:rFonts w:asciiTheme="minorEastAsia" w:eastAsiaTheme="minorEastAsia" w:hAnsiTheme="minorEastAsia" w:cstheme="minorEastAsia" w:hint="eastAsia"/>
          <w:sz w:val="28"/>
          <w:szCs w:val="28"/>
        </w:rPr>
        <w:t>23%，政府补贴比率为5%。致使LM曲线向左移动，IS曲线向左移动，所以国民收入减少，利率下降。</w:t>
      </w:r>
    </w:p>
    <w:p>
      <w:pPr>
        <w:ind w:firstLine="560" w:firstLineChars="200"/>
        <w:rPr>
          <w:rFonts w:asciiTheme="minorEastAsia" w:hAnsiTheme="minorEastAsia" w:cstheme="minorEastAsia" w:hint="eastAsia"/>
          <w:sz w:val="28"/>
          <w:szCs w:val="28"/>
        </w:rPr>
      </w:pPr>
    </w:p>
    <w:p>
      <w:pPr>
        <w:rPr>
          <w:rFonts w:asciiTheme="minorEastAsia" w:hAnsiTheme="minorEastAsia" w:cstheme="minorEastAsia" w:hint="eastAsia"/>
          <w:sz w:val="24"/>
        </w:rPr>
      </w:pPr>
      <w:r>
        <w:rPr>
          <w:rFonts w:asciiTheme="minorEastAsia" w:eastAsiaTheme="minorEastAsia" w:hAnsiTheme="minorEastAsia" w:cstheme="minorEastAsia" w:hint="eastAsia"/>
          <w:sz w:val="24"/>
        </w:rPr>
        <mc:AlternateContent>
          <mc:Choice Requires="wps">
            <w:drawing>
              <wp:anchor distT="0" distB="0" distL="114300" distR="114300" simplePos="0" relativeHeight="251661312" behindDoc="0" locked="0" layoutInCell="1" allowOverlap="1">
                <wp:simplePos x="0" y="0"/>
                <wp:positionH relativeFrom="column">
                  <wp:posOffset>829945</wp:posOffset>
                </wp:positionH>
                <wp:positionV relativeFrom="paragraph">
                  <wp:posOffset>178435</wp:posOffset>
                </wp:positionV>
                <wp:extent cx="1573530" cy="850900"/>
                <wp:effectExtent l="2540" t="4445" r="11430" b="8255"/>
                <wp:wrapNone/>
                <wp:docPr id="9" name="直接连接符 9"/>
                <wp:cNvGraphicFramePr/>
                <a:graphic xmlns:a="http://schemas.openxmlformats.org/drawingml/2006/main">
                  <a:graphicData uri="http://schemas.microsoft.com/office/word/2010/wordprocessingShape">
                    <wps:wsp xmlns:wps="http://schemas.microsoft.com/office/word/2010/wordprocessingShape">
                      <wps:cNvCnPr/>
                      <wps:spPr>
                        <a:xfrm>
                          <a:off x="1807210" y="2032635"/>
                          <a:ext cx="1573530" cy="850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9" o:spid="_x0000_s1025" style="mso-wrap-distance-bottom:0;mso-wrap-distance-left:9pt;mso-wrap-distance-right:9pt;mso-wrap-distance-top:0;position:absolute;v-text-anchor:top;z-index:251660288" from="65.35pt,14.05pt" to="189.25pt,81.05pt" fillcolor="this" stroked="t" strokecolor="black" strokeweight="0.5pt"/>
            </w:pict>
          </mc:Fallback>
        </mc:AlternateContent>
      </w:r>
      <w:r>
        <w:rPr>
          <w:rFonts w:asciiTheme="minorEastAsia" w:eastAsiaTheme="minorEastAsia" w:hAnsiTheme="minorEastAsia" w:cstheme="minorEastAsia" w:hint="eastAsia"/>
          <w:sz w:val="24"/>
          <w:lang w:val="en-US" w:eastAsia="zh-CN"/>
        </w:rPr>
        <w:t>r(%)                         LM</w:t>
      </w:r>
    </w:p>
    <w:p>
      <w:pPr>
        <w:rPr>
          <w:rFonts w:asciiTheme="minorEastAsia" w:hAnsiTheme="minorEastAsia" w:cstheme="minorEastAsia" w:hint="eastAsia"/>
          <w:sz w:val="24"/>
        </w:rPr>
      </w:pPr>
      <w:r>
        <w:rPr>
          <w:rFonts w:asciiTheme="minorEastAsia" w:eastAsiaTheme="minorEastAsia" w:hAnsiTheme="minorEastAsia" w:cstheme="minorEastAsia" w:hint="eastAsia"/>
          <w:sz w:val="24"/>
        </w:rPr>
        <mc:AlternateContent>
          <mc:Choice Requires="wps">
            <w:drawing>
              <wp:anchor distT="0" distB="0" distL="114300" distR="114300" simplePos="0" relativeHeight="251665408" behindDoc="0" locked="0" layoutInCell="1" allowOverlap="1">
                <wp:simplePos x="0" y="0"/>
                <wp:positionH relativeFrom="column">
                  <wp:posOffset>1014095</wp:posOffset>
                </wp:positionH>
                <wp:positionV relativeFrom="paragraph">
                  <wp:posOffset>-125730</wp:posOffset>
                </wp:positionV>
                <wp:extent cx="1113155" cy="1205865"/>
                <wp:effectExtent l="3810" t="3175" r="13335" b="10160"/>
                <wp:wrapNone/>
                <wp:docPr id="11" name="直接连接符 11"/>
                <wp:cNvGraphicFramePr/>
                <a:graphic xmlns:a="http://schemas.openxmlformats.org/drawingml/2006/main">
                  <a:graphicData uri="http://schemas.microsoft.com/office/word/2010/wordprocessingShape">
                    <wps:wsp xmlns:wps="http://schemas.microsoft.com/office/word/2010/wordprocessingShape">
                      <wps:cNvCnPr/>
                      <wps:spPr>
                        <a:xfrm flipH="1">
                          <a:off x="1954530" y="2005330"/>
                          <a:ext cx="1113155" cy="1205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1" o:spid="_x0000_s1026" style="flip:x;mso-wrap-distance-bottom:0;mso-wrap-distance-left:9pt;mso-wrap-distance-right:9pt;mso-wrap-distance-top:0;position:absolute;v-text-anchor:top;z-index:251664384" from="79.85pt,-9.9pt" to="167.5pt,85.05pt" fillcolor="this" stroked="t" strokecolor="black" strokeweight="0.5pt"/>
            </w:pict>
          </mc:Fallback>
        </mc:AlternateContent>
      </w:r>
      <w:r>
        <w:rPr>
          <w:rFonts w:asciiTheme="minorEastAsia" w:eastAsiaTheme="minorEastAsia" w:hAnsiTheme="minorEastAsia" w:cstheme="minorEastAsia" w:hint="eastAsia"/>
          <w:sz w:val="24"/>
        </w:rPr>
        <mc:AlternateContent>
          <mc:Choice Requires="wps">
            <w:drawing>
              <wp:anchor distT="0" distB="0" distL="114300" distR="114300" simplePos="0" relativeHeight="251659264" behindDoc="0" locked="0" layoutInCell="1" allowOverlap="1">
                <wp:simplePos x="0" y="0"/>
                <wp:positionH relativeFrom="column">
                  <wp:posOffset>360680</wp:posOffset>
                </wp:positionH>
                <wp:positionV relativeFrom="paragraph">
                  <wp:posOffset>-153035</wp:posOffset>
                </wp:positionV>
                <wp:extent cx="8890" cy="1518920"/>
                <wp:effectExtent l="48895" t="0" r="43815" b="5080"/>
                <wp:wrapNone/>
                <wp:docPr id="8" name="直接箭头连接符 8"/>
                <wp:cNvGraphicFramePr/>
                <a:graphic xmlns:a="http://schemas.openxmlformats.org/drawingml/2006/main">
                  <a:graphicData uri="http://schemas.microsoft.com/office/word/2010/wordprocessingShape">
                    <wps:wsp xmlns:wps="http://schemas.microsoft.com/office/word/2010/wordprocessingShape">
                      <wps:cNvCnPr/>
                      <wps:spPr>
                        <a:xfrm flipH="1" flipV="1">
                          <a:off x="1512570" y="1940560"/>
                          <a:ext cx="8890" cy="15189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8" o:spid="_x0000_s1027" type="#_x0000_t32" style="width:0.7pt;height:119.6pt;margin-top:-12.05pt;margin-left:28.4pt;flip:x y;mso-wrap-distance-bottom:0;mso-wrap-distance-left:9pt;mso-wrap-distance-right:9pt;mso-wrap-distance-top:0;position:absolute;v-text-anchor:top;z-index:251658240" fillcolor="this" stroked="t" strokecolor="black" strokeweight="0.5pt">
                <v:stroke endarrow="open"/>
              </v:shape>
            </w:pict>
          </mc:Fallback>
        </mc:AlternateContent>
      </w:r>
    </w:p>
    <w:p>
      <w:pPr>
        <w:rPr>
          <w:rFonts w:asciiTheme="minorEastAsia" w:hAnsiTheme="minorEastAsia" w:cstheme="minorEastAsia" w:hint="eastAsia"/>
          <w:sz w:val="24"/>
        </w:rPr>
      </w:pPr>
      <w:r>
        <w:rPr>
          <w:rFonts w:asciiTheme="minorEastAsia" w:eastAsiaTheme="minorEastAsia" w:hAnsiTheme="minorEastAsia" w:cstheme="minorEastAsia" w:hint="eastAsia"/>
          <w:sz w:val="24"/>
        </w:rPr>
        <mc:AlternateContent>
          <mc:Choice Requires="wps">
            <w:drawing>
              <wp:anchor distT="0" distB="0" distL="114300" distR="114300" simplePos="0" relativeHeight="251663360" behindDoc="0" locked="0" layoutInCell="1" allowOverlap="1">
                <wp:simplePos x="0" y="0"/>
                <wp:positionH relativeFrom="column">
                  <wp:posOffset>544830</wp:posOffset>
                </wp:positionH>
                <wp:positionV relativeFrom="paragraph">
                  <wp:posOffset>95885</wp:posOffset>
                </wp:positionV>
                <wp:extent cx="1564640" cy="832485"/>
                <wp:effectExtent l="2540" t="4445" r="7620" b="13970"/>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wps:spPr>
                        <a:xfrm>
                          <a:off x="1659890" y="2244725"/>
                          <a:ext cx="1564640" cy="8324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0" o:spid="_x0000_s1028" style="mso-wrap-distance-bottom:0;mso-wrap-distance-left:9pt;mso-wrap-distance-right:9pt;mso-wrap-distance-top:0;position:absolute;v-text-anchor:top;z-index:251662336" from="42.9pt,7.55pt" to="166.1pt,73.1pt" fillcolor="this" stroked="t" strokecolor="black" strokeweight="0.5pt"/>
            </w:pict>
          </mc:Fallback>
        </mc:AlternateContent>
      </w:r>
      <w:r>
        <w:rPr>
          <w:rFonts w:asciiTheme="minorEastAsia" w:eastAsiaTheme="minorEastAsia" w:hAnsiTheme="minorEastAsia" w:cstheme="minorEastAsia" w:hint="eastAsia"/>
          <w:sz w:val="24"/>
          <w:lang w:val="en-US" w:eastAsia="zh-CN"/>
        </w:rPr>
        <w:t xml:space="preserve">                        E</w:t>
      </w:r>
    </w:p>
    <w:p>
      <w:pPr>
        <w:rPr>
          <w:rFonts w:asciiTheme="minorEastAsia" w:hAnsiTheme="minorEastAsia" w:cstheme="minorEastAsia" w:hint="eastAsia"/>
          <w:sz w:val="24"/>
        </w:rPr>
        <w:sectPr>
          <w:headerReference w:type="default" r:id="rId18"/>
          <w:footerReference w:type="default" r:id="rId19"/>
          <w:type w:val="nextPage"/>
          <w:pgSz w:w="11906" w:h="16838"/>
          <w:pgMar w:top="1440" w:right="1800" w:bottom="1440" w:left="1800" w:header="851" w:footer="992" w:gutter="0"/>
          <w:pgNumType w:start="7"/>
          <w:cols w:num="1" w:space="425"/>
          <w:titlePg w:val="0"/>
          <w:docGrid w:type="lines" w:linePitch="312" w:charSpace="0"/>
        </w:sectPr>
      </w:pPr>
    </w:p>
    <w:p>
      <w:pPr>
        <w:rPr>
          <w:rFonts w:asciiTheme="minorEastAsia" w:hAnsiTheme="minorEastAsia" w:cstheme="minorEastAsia" w:hint="eastAsia"/>
          <w:sz w:val="24"/>
        </w:rPr>
      </w:pPr>
      <w:r>
        <w:rPr>
          <w:rFonts w:asciiTheme="minorEastAsia" w:eastAsiaTheme="minorEastAsia" w:hAnsiTheme="minorEastAsia" w:cstheme="minorEastAsia" w:hint="eastAsia"/>
          <w:sz w:val="24"/>
          <w:lang w:val="en-US" w:eastAsia="zh-CN"/>
        </w:rPr>
        <w:t xml:space="preserve">                   E’            IS</w:t>
      </w:r>
    </w:p>
    <w:p>
      <w:pPr>
        <w:rPr>
          <w:rFonts w:asciiTheme="minorEastAsia" w:hAnsiTheme="minorEastAsia" w:cstheme="minorEastAsia" w:hint="eastAsia"/>
          <w:sz w:val="24"/>
        </w:rPr>
      </w:pPr>
      <w:r>
        <w:rPr>
          <w:rFonts w:asciiTheme="minorEastAsia" w:eastAsiaTheme="minorEastAsia" w:hAnsiTheme="minorEastAsia" w:cstheme="minorEastAsia" w:hint="eastAsia"/>
          <w:sz w:val="24"/>
          <w:lang w:val="en-US" w:eastAsia="zh-CN"/>
        </w:rPr>
        <w:t xml:space="preserve">      </w:t>
      </w:r>
    </w:p>
    <w:p>
      <w:pPr>
        <w:rPr>
          <w:rFonts w:asciiTheme="minorEastAsia" w:hAnsiTheme="minorEastAsia" w:cstheme="minorEastAsia" w:hint="eastAsia"/>
          <w:sz w:val="24"/>
        </w:rPr>
      </w:pPr>
      <w:r>
        <w:rPr>
          <w:rFonts w:asciiTheme="minorEastAsia" w:eastAsiaTheme="minorEastAsia" w:hAnsiTheme="minorEastAsia" w:cstheme="minorEastAsia" w:hint="eastAsia"/>
          <w:sz w:val="24"/>
          <w:lang w:val="en-US" w:eastAsia="zh-CN"/>
        </w:rPr>
        <w:t xml:space="preserve">                             IS’                              </w:t>
      </w:r>
    </w:p>
    <w:p>
      <w:pPr>
        <w:rPr>
          <w:rFonts w:asciiTheme="minorEastAsia" w:hAnsiTheme="minorEastAsia" w:cstheme="minorEastAsia" w:hint="eastAsia"/>
          <w:sz w:val="24"/>
        </w:rPr>
      </w:pPr>
      <w:r>
        <w:rPr>
          <w:rFonts w:asciiTheme="minorEastAsia" w:eastAsiaTheme="minorEastAsia" w:hAnsiTheme="minorEastAsia" w:cstheme="minorEastAsia" w:hint="eastAsia"/>
          <w:sz w:val="24"/>
        </w:rPr>
        <mc:AlternateContent>
          <mc:Choice Requires="wps">
            <w:drawing>
              <wp:anchor distT="0" distB="0" distL="114300" distR="114300" simplePos="0" relativeHeight="251667456" behindDoc="0" locked="0" layoutInCell="1" allowOverlap="1">
                <wp:simplePos x="0" y="0"/>
                <wp:positionH relativeFrom="column">
                  <wp:posOffset>139065</wp:posOffset>
                </wp:positionH>
                <wp:positionV relativeFrom="paragraph">
                  <wp:posOffset>1905</wp:posOffset>
                </wp:positionV>
                <wp:extent cx="2448560" cy="19685"/>
                <wp:effectExtent l="0" t="48260" r="2540" b="33655"/>
                <wp:wrapNone/>
                <wp:docPr id="5" name="直接箭头连接符 5"/>
                <wp:cNvGraphicFramePr/>
                <a:graphic xmlns:a="http://schemas.openxmlformats.org/drawingml/2006/main">
                  <a:graphicData uri="http://schemas.microsoft.com/office/word/2010/wordprocessingShape">
                    <wps:wsp xmlns:wps="http://schemas.microsoft.com/office/word/2010/wordprocessingShape">
                      <wps:cNvCnPr/>
                      <wps:spPr>
                        <a:xfrm flipV="1">
                          <a:off x="1328420" y="2235200"/>
                          <a:ext cx="2448560" cy="1968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直接箭头连接符 5" o:spid="_x0000_s1029" type="#_x0000_t32" style="width:192.8pt;height:1.55pt;margin-top:0.15pt;margin-left:10.95pt;flip:y;mso-wrap-distance-bottom:0;mso-wrap-distance-left:9pt;mso-wrap-distance-right:9pt;mso-wrap-distance-top:0;position:absolute;v-text-anchor:top;z-index:251666432" fillcolor="this" stroked="t" strokecolor="black" strokeweight="0.5pt">
                <v:stroke endarrow="open"/>
              </v:shape>
            </w:pict>
          </mc:Fallback>
        </mc:AlternateContent>
      </w:r>
      <w:r>
        <w:rPr>
          <w:rFonts w:asciiTheme="minorEastAsia" w:eastAsiaTheme="minorEastAsia" w:hAnsiTheme="minorEastAsia" w:cstheme="minorEastAsia" w:hint="eastAsia"/>
          <w:sz w:val="24"/>
          <w:lang w:val="en-US" w:eastAsia="zh-CN"/>
        </w:rPr>
        <w:t xml:space="preserve">      0                            y </w:t>
      </w:r>
    </w:p>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lang w:val="en-US" w:eastAsia="zh-CN"/>
        </w:rPr>
        <w:t>图1：紧缩性财政政策IS-LM曲线 (上调税率，IS曲线左移)</w:t>
      </w:r>
    </w:p>
    <w:p>
      <w:pPr>
        <w:numPr>
          <w:ilvl w:val="0"/>
          <w:numId w:val="5"/>
        </w:numPr>
        <w:ind w:left="0" w:firstLine="0" w:leftChars="0" w:firstLine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紧缩的货币政策</w:t>
      </w:r>
    </w:p>
    <w:p>
      <w:pPr>
        <w:ind w:firstLine="560" w:firstLineChars="200"/>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紧缩的货币政策可以增加政府收入，避免财政赤字，应提高贷款利率，但由于今年政府没有可贷资金，也没有发行货币，所以减少了政府的货币供给量。</w:t>
      </w:r>
    </w:p>
    <w:p>
      <w:pPr>
        <w:numPr>
          <w:ilvl w:val="0"/>
          <w:numId w:val="5"/>
        </w:numPr>
        <w:ind w:left="0" w:firstLine="0" w:leftChars="0" w:firstLine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增加土地供给</w:t>
      </w:r>
    </w:p>
    <w:p>
      <w:pPr>
        <w:ind w:firstLine="560" w:firstLineChars="200"/>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企业想扩大生产就要购买土地，增加生产线，所以我们开放100亩土地。</w:t>
      </w:r>
    </w:p>
    <w:p>
      <w:pPr>
        <w:numPr>
          <w:ilvl w:val="0"/>
          <w:numId w:val="5"/>
        </w:numPr>
        <w:ind w:left="0" w:firstLine="0" w:leftChars="0" w:firstLine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提高工人最低工资</w:t>
      </w:r>
    </w:p>
    <w:p>
      <w:pPr>
        <w:ind w:firstLine="560" w:firstLineChars="200"/>
        <w:rPr>
          <w:rFonts w:asciiTheme="minorEastAsia" w:hAnsiTheme="minorEastAsia" w:cstheme="minorEastAsia" w:hint="eastAsia"/>
          <w:sz w:val="24"/>
        </w:rPr>
        <w:sectPr>
          <w:headerReference w:type="default" r:id="rId20"/>
          <w:footerReference w:type="default" r:id="rId21"/>
          <w:type w:val="nextPage"/>
          <w:pgSz w:w="11906" w:h="16838"/>
          <w:pgMar w:top="1440" w:right="1800" w:bottom="1440" w:left="1800" w:header="851" w:footer="992" w:gutter="0"/>
          <w:pgNumType w:start="8"/>
          <w:cols w:num="1" w:space="425"/>
          <w:titlePg w:val="0"/>
          <w:docGrid w:type="lines" w:linePitch="312" w:charSpace="0"/>
        </w:sectPr>
      </w:pPr>
      <w:r>
        <w:rPr>
          <w:rFonts w:asciiTheme="minorEastAsia" w:eastAsiaTheme="minorEastAsia" w:hAnsiTheme="minorEastAsia" w:cstheme="minorEastAsia" w:hint="eastAsia"/>
          <w:sz w:val="28"/>
          <w:szCs w:val="28"/>
        </w:rPr>
        <w:t>上一年工人最低工资为10万，导致一些企业因竞争工资过低而缺乏劳动力。通过劳动力供给曲线不难看出工资越高，愿意出来工作的人越多，摩擦性失业人数越少，所以我们将最低工资调整到11万每人。</w:t>
      </w:r>
    </w:p>
    <w:p>
      <w:pPr>
        <w:rPr>
          <w:rFonts w:asciiTheme="minorEastAsia" w:hAnsiTheme="minorEastAsia" w:cstheme="minorEastAsia" w:hint="eastAsia"/>
          <w:sz w:val="24"/>
        </w:rPr>
      </w:pPr>
      <w:r>
        <w:rPr>
          <w:rFonts w:asciiTheme="minorEastAsia" w:eastAsiaTheme="minorEastAsia" w:hAnsiTheme="minorEastAsia" w:cstheme="minorEastAsia" w:hint="eastAsia"/>
          <w:sz w:val="24"/>
        </w:rPr>
        <w:drawing>
          <wp:inline distT="0" distB="0" distL="114300" distR="114300">
            <wp:extent cx="5170805" cy="3009900"/>
            <wp:effectExtent l="4445" t="4445" r="6350" b="8255"/>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pPr>
        <w:jc w:val="center"/>
        <w:rPr>
          <w:rFonts w:asciiTheme="minorEastAsia" w:hAnsiTheme="minorEastAsia" w:cstheme="minorEastAsia" w:hint="eastAsia"/>
          <w:sz w:val="24"/>
        </w:rPr>
      </w:pPr>
      <w:r>
        <w:rPr>
          <w:rFonts w:asciiTheme="minorEastAsia" w:eastAsiaTheme="minorEastAsia" w:hAnsiTheme="minorEastAsia" w:cstheme="minorEastAsia" w:hint="eastAsia"/>
          <w:sz w:val="24"/>
          <w:lang w:val="en-US" w:eastAsia="zh-CN"/>
        </w:rPr>
        <w:t>图2：家电B公司工资与劳动力关系图</w:t>
      </w:r>
    </w:p>
    <w:p>
      <w:pPr>
        <w:jc w:val="center"/>
        <w:rPr>
          <w:rFonts w:asciiTheme="minorEastAsia" w:hAnsiTheme="minorEastAsia" w:cstheme="minorEastAsia" w:hint="eastAsia"/>
          <w:sz w:val="24"/>
        </w:rPr>
      </w:pPr>
    </w:p>
    <w:p>
      <w:pPr>
        <w:jc w:val="center"/>
        <w:rPr>
          <w:rFonts w:asciiTheme="minorEastAsia" w:hAnsiTheme="minorEastAsia" w:cstheme="minorEastAsia" w:hint="eastAsia"/>
          <w:szCs w:val="21"/>
        </w:rPr>
      </w:pPr>
    </w:p>
    <w:p>
      <w:pPr>
        <w:jc w:val="center"/>
        <w:rPr>
          <w:rFonts w:asciiTheme="minorEastAsia" w:hAnsiTheme="minorEastAsia" w:cstheme="minorEastAsia" w:hint="eastAsia"/>
          <w:sz w:val="24"/>
        </w:rPr>
      </w:pPr>
    </w:p>
    <w:p>
      <w:pPr>
        <w:pStyle w:val="ListParagraph"/>
        <w:numPr>
          <w:ilvl w:val="0"/>
          <w:numId w:val="4"/>
        </w:numPr>
        <w:ind w:left="0" w:firstLine="0" w:leftChars="0" w:firstLineChars="0"/>
        <w:outlineLvl w:val="1"/>
        <w:rPr>
          <w:rFonts w:asciiTheme="minorEastAsia" w:eastAsiaTheme="minorEastAsia" w:hAnsiTheme="minorEastAsia" w:cstheme="minorEastAsia" w:hint="eastAsia"/>
          <w:sz w:val="36"/>
          <w:szCs w:val="36"/>
        </w:rPr>
      </w:pPr>
      <w:r>
        <w:rPr>
          <w:rFonts w:asciiTheme="minorEastAsia" w:eastAsiaTheme="minorEastAsia" w:hAnsiTheme="minorEastAsia" w:cstheme="minorEastAsia" w:hint="eastAsia"/>
          <w:sz w:val="36"/>
          <w:szCs w:val="36"/>
        </w:rPr>
        <w:t>本年度经济指标完成情况</w:t>
      </w: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74"/>
        <w:gridCol w:w="2074"/>
        <w:gridCol w:w="2074"/>
        <w:gridCol w:w="207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10"/>
        </w:trPr>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指标</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预期</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实际</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是否达标</w:t>
            </w:r>
          </w:p>
        </w:tc>
      </w:tr>
      <w:tr>
        <w:tblPrEx>
          <w:tblW w:w="0" w:type="auto"/>
          <w:tblInd w:w="0" w:type="dxa"/>
          <w:tblCellMar>
            <w:top w:w="0" w:type="dxa"/>
            <w:left w:w="108" w:type="dxa"/>
            <w:bottom w:w="0" w:type="dxa"/>
            <w:right w:w="108" w:type="dxa"/>
          </w:tblCellMar>
        </w:tblPrEx>
        <w:trPr>
          <w:trHeight w:val="510"/>
        </w:trPr>
        <w:tc>
          <w:tcPr>
            <w:tcW w:w="2098"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CPI增长率</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3.5%</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3.02%</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是</w:t>
            </w:r>
          </w:p>
        </w:tc>
      </w:tr>
      <w:tr>
        <w:tblPrEx>
          <w:tblW w:w="0" w:type="auto"/>
          <w:tblInd w:w="0" w:type="dxa"/>
          <w:tblCellMar>
            <w:top w:w="0" w:type="dxa"/>
            <w:left w:w="108" w:type="dxa"/>
            <w:bottom w:w="0" w:type="dxa"/>
            <w:right w:w="108" w:type="dxa"/>
          </w:tblCellMar>
        </w:tblPrEx>
        <w:trPr>
          <w:trHeight w:val="510"/>
        </w:trPr>
        <w:tc>
          <w:tcPr>
            <w:tcW w:w="2098"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实际GDP增长率</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7%</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12.33%</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是</w:t>
            </w:r>
          </w:p>
        </w:tc>
      </w:tr>
      <w:tr>
        <w:tblPrEx>
          <w:tblW w:w="0" w:type="auto"/>
          <w:tblInd w:w="0" w:type="dxa"/>
          <w:tblCellMar>
            <w:top w:w="0" w:type="dxa"/>
            <w:left w:w="108" w:type="dxa"/>
            <w:bottom w:w="0" w:type="dxa"/>
            <w:right w:w="108" w:type="dxa"/>
          </w:tblCellMar>
        </w:tblPrEx>
        <w:trPr>
          <w:trHeight w:val="510"/>
        </w:trPr>
        <w:tc>
          <w:tcPr>
            <w:tcW w:w="2098"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失业率</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2%</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0.00%</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是</w:t>
            </w:r>
          </w:p>
        </w:tc>
      </w:tr>
      <w:tr>
        <w:tblPrEx>
          <w:tblW w:w="0" w:type="auto"/>
          <w:tblInd w:w="0" w:type="dxa"/>
          <w:tblCellMar>
            <w:top w:w="0" w:type="dxa"/>
            <w:left w:w="108" w:type="dxa"/>
            <w:bottom w:w="0" w:type="dxa"/>
            <w:right w:w="108" w:type="dxa"/>
          </w:tblCellMar>
        </w:tblPrEx>
        <w:trPr>
          <w:trHeight w:val="510"/>
        </w:trPr>
        <w:tc>
          <w:tcPr>
            <w:tcW w:w="2098" w:type="dxa"/>
          </w:tcPr>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个人总收入增长率</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11%</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6.46%</w:t>
            </w:r>
          </w:p>
        </w:tc>
        <w:tc>
          <w:tcPr>
            <w:tcW w:w="2098" w:type="dxa"/>
          </w:tcPr>
          <w:p>
            <w:pPr>
              <w:jc w:val="cente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否</w:t>
            </w:r>
          </w:p>
        </w:tc>
      </w:tr>
    </w:tbl>
    <w:p>
      <w:pPr>
        <w:sectPr>
          <w:headerReference w:type="default" r:id="rId23"/>
          <w:footerReference w:type="default" r:id="rId24"/>
          <w:type w:val="nextPage"/>
          <w:pgSz w:w="11906" w:h="16838"/>
          <w:pgMar w:top="1440" w:right="1800" w:bottom="1440" w:left="1800" w:header="851" w:footer="992" w:gutter="0"/>
          <w:pgNumType w:start="9"/>
          <w:cols w:num="1" w:space="425"/>
          <w:titlePg w:val="0"/>
          <w:docGrid w:type="lines" w:linePitch="312" w:charSpace="0"/>
        </w:sectPr>
      </w:pPr>
    </w:p>
    <w:p>
      <w:pPr>
        <w:jc w:val="center"/>
        <w:rPr>
          <w:rFonts w:asciiTheme="minorEastAsia" w:hAnsiTheme="minorEastAsia" w:cstheme="minorEastAsia" w:hint="eastAsia"/>
          <w:sz w:val="24"/>
        </w:rPr>
      </w:pPr>
      <w:r>
        <w:rPr>
          <w:rFonts w:asciiTheme="minorEastAsia" w:eastAsiaTheme="minorEastAsia" w:hAnsiTheme="minorEastAsia" w:cstheme="minorEastAsia" w:hint="eastAsia"/>
          <w:sz w:val="24"/>
        </w:rPr>
        <w:t>表</w:t>
      </w:r>
      <w:r>
        <w:rPr>
          <w:rFonts w:asciiTheme="minorEastAsia" w:eastAsiaTheme="minorEastAsia" w:hAnsiTheme="minorEastAsia" w:cstheme="minorEastAsia" w:hint="eastAsia"/>
          <w:sz w:val="24"/>
          <w:lang w:val="en-US" w:eastAsia="zh-CN"/>
        </w:rPr>
        <w:t>5</w:t>
      </w:r>
      <w:r>
        <w:rPr>
          <w:rFonts w:asciiTheme="minorEastAsia" w:eastAsiaTheme="minorEastAsia" w:hAnsiTheme="minorEastAsia" w:cstheme="minorEastAsia" w:hint="eastAsia"/>
          <w:sz w:val="24"/>
          <w:lang w:eastAsia="zh-CN"/>
        </w:rPr>
        <w:t>：</w:t>
      </w:r>
      <w:r>
        <w:rPr>
          <w:rFonts w:asciiTheme="minorEastAsia" w:eastAsiaTheme="minorEastAsia" w:hAnsiTheme="minorEastAsia" w:cstheme="minorEastAsia" w:hint="eastAsia"/>
          <w:sz w:val="24"/>
        </w:rPr>
        <w:t>本届政府指标</w:t>
      </w: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个人总收入增长率没有达标的原因分析：</w:t>
      </w:r>
    </w:p>
    <w:p>
      <w:pPr>
        <w:numPr>
          <w:ilvl w:val="0"/>
          <w:numId w:val="6"/>
        </w:num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虽然工人最低工资增加，但CPI上升，物价水平上升，所以实际收入相对来讲下降，导致个人总收入增长率下降。</w:t>
      </w:r>
    </w:p>
    <w:p>
      <w:pPr>
        <w:numPr>
          <w:ilvl w:val="0"/>
          <w:numId w:val="6"/>
        </w:numPr>
        <w:ind w:left="0" w:firstLine="0" w:leftChars="0" w:firstLineChars="0"/>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我们本年制定措施所得税由20%增长至23%，工人的最低工资只增长1万/年，所以本年实际收入相对减少，导致个人总收入增长率下降。</w:t>
      </w:r>
    </w:p>
    <w:p>
      <w:pPr>
        <w:pStyle w:val="ListParagraph"/>
        <w:numPr>
          <w:ilvl w:val="0"/>
          <w:numId w:val="0"/>
        </w:numPr>
        <w:ind w:leftChars="0"/>
        <w:outlineLvl w:val="1"/>
        <w:rPr>
          <w:rFonts w:asciiTheme="minorEastAsia" w:eastAsiaTheme="minorEastAsia" w:hAnsiTheme="minorEastAsia" w:cstheme="minorEastAsia" w:hint="eastAsia"/>
          <w:sz w:val="36"/>
          <w:szCs w:val="36"/>
        </w:rPr>
      </w:pPr>
      <w:r>
        <w:rPr>
          <w:rFonts w:asciiTheme="minorEastAsia" w:eastAsiaTheme="minorEastAsia" w:hAnsiTheme="minorEastAsia" w:cstheme="minorEastAsia" w:hint="eastAsia"/>
          <w:sz w:val="36"/>
          <w:szCs w:val="36"/>
          <w:lang w:val="en-US" w:eastAsia="zh-CN"/>
        </w:rPr>
        <w:t xml:space="preserve">(六) </w:t>
      </w:r>
      <w:r>
        <w:rPr>
          <w:rFonts w:asciiTheme="minorEastAsia" w:eastAsiaTheme="minorEastAsia" w:hAnsiTheme="minorEastAsia" w:cstheme="minorEastAsia" w:hint="eastAsia"/>
          <w:sz w:val="36"/>
          <w:szCs w:val="36"/>
        </w:rPr>
        <w:t>未达成目标的原因</w:t>
      </w:r>
    </w:p>
    <w:p>
      <w:pPr>
        <w:ind w:firstLine="560" w:firstLineChars="200"/>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由于第五年政府出现大量财政赤字，所以第六年政府采用紧缩形货币政策，导致货币供给量减少，从而导致企业无过多资金给职工，而且影响了企业生产规模，工人不需要加班就能完成生产，导致工人个人收入增长率边际递减。</w:t>
      </w:r>
    </w:p>
    <w:p>
      <w:pPr>
        <w:outlineLvl w:val="1"/>
        <w:rPr>
          <w:rFonts w:asciiTheme="minorEastAsia" w:hAnsiTheme="minorEastAsia" w:cstheme="minorEastAsia" w:hint="eastAsia"/>
          <w:sz w:val="36"/>
          <w:szCs w:val="36"/>
        </w:rPr>
      </w:pPr>
      <w:r>
        <w:rPr>
          <w:rFonts w:asciiTheme="minorEastAsia" w:eastAsiaTheme="minorEastAsia" w:hAnsiTheme="minorEastAsia" w:cstheme="minorEastAsia" w:hint="eastAsia"/>
          <w:sz w:val="36"/>
          <w:szCs w:val="36"/>
          <w:lang w:val="en-US" w:eastAsia="zh-CN"/>
        </w:rPr>
        <w:t>(七)</w:t>
      </w:r>
      <w:r>
        <w:rPr>
          <w:rFonts w:asciiTheme="minorEastAsia" w:eastAsiaTheme="minorEastAsia" w:hAnsiTheme="minorEastAsia" w:cstheme="minorEastAsia" w:hint="eastAsia"/>
          <w:sz w:val="36"/>
          <w:szCs w:val="36"/>
        </w:rPr>
        <w:t>对下年度政策的建议</w:t>
      </w:r>
    </w:p>
    <w:p>
      <w:pPr>
        <w:numPr>
          <w:ilvl w:val="0"/>
          <w:numId w:val="0"/>
        </w:numPr>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lang w:val="en-US" w:eastAsia="zh-CN"/>
        </w:rPr>
        <w:t xml:space="preserve">(1) </w:t>
      </w:r>
      <w:r>
        <w:rPr>
          <w:rFonts w:asciiTheme="minorEastAsia" w:eastAsiaTheme="minorEastAsia" w:hAnsiTheme="minorEastAsia" w:cstheme="minorEastAsia" w:hint="eastAsia"/>
          <w:sz w:val="28"/>
          <w:szCs w:val="28"/>
        </w:rPr>
        <w:t>如何稳定CPI</w:t>
      </w: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hAnsiTheme="minorEastAsia" w:cstheme="minorEastAsia" w:hint="eastAsia"/>
          <w:sz w:val="28"/>
          <w:szCs w:val="28"/>
          <w:lang w:val="en-US" w:eastAsia="zh-CN"/>
        </w:rPr>
        <w:t xml:space="preserve"> </w:t>
      </w:r>
      <w:r>
        <w:rPr>
          <w:rFonts w:asciiTheme="minorEastAsia" w:eastAsiaTheme="minorEastAsia" w:hAnsiTheme="minorEastAsia" w:cstheme="minorEastAsia" w:hint="eastAsia"/>
          <w:sz w:val="28"/>
          <w:szCs w:val="28"/>
        </w:rPr>
        <w:t>利用货币政策和财政政策进行宏观调控，避免出现通货膨胀或通货紧缩，减少或增加财政支出，增加或减少税收等来影响社会对市场的总需求，以及企业对市场的总供给量，从而稳定个人消费水平（CPI）。</w:t>
      </w:r>
    </w:p>
    <w:p>
      <w:pPr>
        <w:numPr>
          <w:ilvl w:val="0"/>
          <w:numId w:val="0"/>
        </w:numPr>
        <w:ind w:left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lang w:val="en-US" w:eastAsia="zh-CN"/>
        </w:rPr>
        <w:t>(2 )</w:t>
      </w:r>
      <w:r>
        <w:rPr>
          <w:rFonts w:asciiTheme="minorEastAsia" w:eastAsiaTheme="minorEastAsia" w:hAnsiTheme="minorEastAsia" w:cstheme="minorEastAsia" w:hint="eastAsia"/>
          <w:sz w:val="28"/>
          <w:szCs w:val="28"/>
        </w:rPr>
        <w:t>如何提高GDP</w:t>
      </w:r>
    </w:p>
    <w:p>
      <w:pPr>
        <w:rPr>
          <w:rFonts w:asciiTheme="minorEastAsia" w:hAnsiTheme="minorEastAsia" w:cstheme="minorEastAsia" w:hint="eastAsia"/>
          <w:sz w:val="28"/>
          <w:szCs w:val="28"/>
        </w:rPr>
        <w:sectPr>
          <w:headerReference w:type="default" r:id="rId25"/>
          <w:footerReference w:type="default" r:id="rId26"/>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eastAsiaTheme="minorEastAsia" w:hAnsiTheme="minorEastAsia" w:cstheme="minorEastAsia" w:hint="eastAsia"/>
          <w:sz w:val="28"/>
          <w:szCs w:val="28"/>
        </w:rPr>
        <w:t xml:space="preserve">   </w:t>
      </w:r>
      <w:r>
        <w:rPr>
          <w:rFonts w:asciiTheme="minorEastAsia" w:hAnsiTheme="minorEastAsia" w:cstheme="minorEastAsia" w:hint="eastAsia"/>
          <w:sz w:val="28"/>
          <w:szCs w:val="28"/>
          <w:lang w:val="en-US" w:eastAsia="zh-CN"/>
        </w:rPr>
        <w:t xml:space="preserve"> </w:t>
      </w: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我们知道GDP是由C(国民消费水平)，I（投资），G（政府消费），NX（净出口）所影响，由于本次沙盘模拟规模较小，我们就不考虑I（投资）和NX（净出口）了，无非是如何提高个人消费水平和提高政府消费，国民消费水平是由于个人收入影响，提高个人收入，政府制定政策给国民福利，如减少个人所得税，以及生活必要费用五险一金等，当然就沙盘实验来说，可以提高员工最低工资。还有降低失业率，另一方面鼓励生产，市场对工人的需求量上升，自然收入就会上涨，第二点，提高政府消费，如政府向企业购买产品或政府也投资生产等，就模拟实验来看，政府可以增大贷款额度，以及降低市场利率。增加土地拍卖面积</w:t>
      </w:r>
    </w:p>
    <w:p>
      <w:pPr>
        <w:numPr>
          <w:ilvl w:val="0"/>
          <w:numId w:val="6"/>
        </w:numPr>
        <w:ind w:left="0" w:firstLine="0" w:leftChars="0" w:firstLine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如何降低失业率</w:t>
      </w: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hAnsiTheme="minorEastAsia" w:cstheme="minorEastAsia" w:hint="eastAsia"/>
          <w:sz w:val="28"/>
          <w:szCs w:val="28"/>
          <w:lang w:val="en-US" w:eastAsia="zh-CN"/>
        </w:rPr>
        <w:t xml:space="preserve"> </w:t>
      </w:r>
      <w:r>
        <w:rPr>
          <w:rFonts w:asciiTheme="minorEastAsia" w:eastAsiaTheme="minorEastAsia" w:hAnsiTheme="minorEastAsia" w:cstheme="minorEastAsia" w:hint="eastAsia"/>
          <w:sz w:val="28"/>
          <w:szCs w:val="28"/>
        </w:rPr>
        <w:t>让企业对员工的需求量增加，扩大生产，除此之外，还要根据劳动力供给曲线来预测最低工资，不能因为工资过高而失业，也不能因为工资过低导致员工不想工作。</w:t>
      </w:r>
    </w:p>
    <w:p>
      <w:pPr>
        <w:numPr>
          <w:ilvl w:val="0"/>
          <w:numId w:val="6"/>
        </w:numPr>
        <w:ind w:left="0" w:firstLine="0" w:leftChars="0" w:firstLine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如何提高个人总收入增长率</w:t>
      </w: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hAnsiTheme="minorEastAsia" w:cstheme="minorEastAsia" w:hint="eastAsia"/>
          <w:sz w:val="28"/>
          <w:szCs w:val="28"/>
          <w:lang w:val="en-US" w:eastAsia="zh-CN"/>
        </w:rPr>
        <w:t xml:space="preserve"> </w:t>
      </w:r>
      <w:r>
        <w:rPr>
          <w:rFonts w:asciiTheme="minorEastAsia" w:eastAsiaTheme="minorEastAsia" w:hAnsiTheme="minorEastAsia" w:cstheme="minorEastAsia" w:hint="eastAsia"/>
          <w:sz w:val="28"/>
          <w:szCs w:val="28"/>
        </w:rPr>
        <w:t>鼓励企业加大对企业效应的投资，以此来提高市场对产品的需求，从而让员工加班提高个人收入</w:t>
      </w:r>
    </w:p>
    <w:p>
      <w:pPr>
        <w:numPr>
          <w:ilvl w:val="0"/>
          <w:numId w:val="6"/>
        </w:numPr>
        <w:ind w:left="0" w:firstLine="0" w:leftChars="0" w:firstLineChars="0"/>
        <w:outlineLvl w:val="2"/>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如何避免财政赤字</w:t>
      </w:r>
    </w:p>
    <w:p>
      <w:pPr>
        <w:rPr>
          <w:rFonts w:asciiTheme="minorEastAsia" w:hAnsiTheme="minorEastAsia" w:cstheme="minorEastAsia" w:hint="eastAsia"/>
          <w:sz w:val="28"/>
          <w:szCs w:val="28"/>
        </w:rPr>
      </w:pPr>
      <w:r>
        <w:rPr>
          <w:rFonts w:asciiTheme="minorEastAsia" w:eastAsiaTheme="minorEastAsia" w:hAnsiTheme="minorEastAsia" w:cstheme="minorEastAsia" w:hint="eastAsia"/>
          <w:sz w:val="28"/>
          <w:szCs w:val="28"/>
        </w:rPr>
        <w:t xml:space="preserve">  </w:t>
      </w:r>
      <w:r>
        <w:rPr>
          <w:rFonts w:asciiTheme="minorEastAsia" w:hAnsiTheme="minorEastAsia" w:cstheme="minorEastAsia" w:hint="eastAsia"/>
          <w:sz w:val="28"/>
          <w:szCs w:val="28"/>
          <w:lang w:val="en-US" w:eastAsia="zh-CN"/>
        </w:rPr>
        <w:t xml:space="preserve"> </w:t>
      </w:r>
      <w:r>
        <w:rPr>
          <w:rFonts w:asciiTheme="minorEastAsia" w:eastAsiaTheme="minorEastAsia" w:hAnsiTheme="minorEastAsia" w:cstheme="minorEastAsia" w:hint="eastAsia"/>
          <w:sz w:val="28"/>
          <w:szCs w:val="28"/>
        </w:rPr>
        <w:t xml:space="preserve"> 降低政府补贴，减少可贷资金，增加利率</w:t>
      </w:r>
    </w:p>
    <w:p>
      <w:pPr>
        <w:numPr>
          <w:ilvl w:val="0"/>
          <w:numId w:val="0"/>
        </w:numPr>
        <w:outlineLvl w:val="0"/>
        <w:rPr>
          <w:rFonts w:asciiTheme="minorEastAsia" w:hAnsiTheme="minorEastAsia" w:cstheme="minorEastAsia" w:hint="eastAsia"/>
          <w:sz w:val="44"/>
          <w:szCs w:val="44"/>
        </w:rPr>
      </w:pPr>
      <w:r>
        <w:rPr>
          <w:rFonts w:asciiTheme="minorEastAsia" w:eastAsiaTheme="minorEastAsia" w:hAnsiTheme="minorEastAsia" w:cstheme="minorEastAsia" w:hint="eastAsia"/>
          <w:b/>
          <w:bCs/>
          <w:sz w:val="44"/>
          <w:szCs w:val="44"/>
          <w:lang w:val="en-US" w:eastAsia="zh-CN"/>
        </w:rPr>
        <w:t>三、</w:t>
      </w:r>
      <w:r>
        <w:rPr>
          <w:rFonts w:asciiTheme="minorEastAsia" w:eastAsiaTheme="minorEastAsia" w:hAnsiTheme="minorEastAsia" w:cstheme="minorEastAsia" w:hint="eastAsia"/>
          <w:b/>
          <w:bCs/>
          <w:sz w:val="44"/>
          <w:szCs w:val="44"/>
        </w:rPr>
        <w:t>微观经济分析</w:t>
      </w:r>
    </w:p>
    <w:p>
      <w:pPr>
        <w:numPr>
          <w:ilvl w:val="0"/>
          <w:numId w:val="7"/>
        </w:numPr>
        <w:outlineLvl w:val="1"/>
        <w:rPr>
          <w:rFonts w:asciiTheme="minorEastAsia" w:hAnsiTheme="minorEastAsia" w:cstheme="minorEastAsia" w:hint="eastAsia"/>
          <w:sz w:val="36"/>
          <w:szCs w:val="36"/>
        </w:rPr>
      </w:pPr>
      <w:r>
        <w:rPr>
          <w:rFonts w:asciiTheme="minorEastAsia" w:eastAsiaTheme="minorEastAsia" w:hAnsiTheme="minorEastAsia" w:cstheme="minorEastAsia" w:hint="eastAsia"/>
          <w:sz w:val="36"/>
          <w:szCs w:val="36"/>
          <w:lang w:val="en-US" w:eastAsia="zh-CN"/>
        </w:rPr>
        <w:t>政府宏观政策(第六年)</w:t>
      </w:r>
      <w:r>
        <w:rPr>
          <w:rFonts w:asciiTheme="minorEastAsia" w:hAnsiTheme="minorEastAsia" w:cstheme="minorEastAsia" w:hint="eastAsia"/>
          <w:sz w:val="36"/>
          <w:szCs w:val="36"/>
        </w:rPr>
        <w:br/>
      </w:r>
      <w:r>
        <w:rPr>
          <w:rFonts w:asciiTheme="minorEastAsia" w:hAnsiTheme="minorEastAsia" w:cstheme="minorEastAsia" w:hint="eastAsia"/>
          <w:sz w:val="36"/>
          <w:szCs w:val="36"/>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https://d.book118.com/668007006135006022</w:t>
        </w:r>
      </w:hyperlink>
    </w:p>
    <w:p>
      <w:pPr>
        <w:numPr>
          <w:ilvl w:val="0"/>
          <w:numId w:val="7"/>
        </w:numPr>
        <w:outlineLvl w:val="1"/>
        <w:rPr>
          <w:rFonts w:asciiTheme="minorEastAsia" w:hAnsiTheme="minorEastAsia" w:cstheme="minorEastAsia" w:hint="eastAsia"/>
          <w:sz w:val="36"/>
          <w:szCs w:val="36"/>
        </w:rPr>
      </w:pPr>
    </w:p>
    <w:sectPr>
      <w:headerReference w:type="default" r:id="rId28"/>
      <w:footerReference w:type="default" r:id="rId29"/>
      <w:type w:val="nextPage"/>
      <w:pgSz w:w="11906" w:h="16838"/>
      <w:pgMar w:top="1440" w:right="1800" w:bottom="1440" w:left="18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111146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1850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4177804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178930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628001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956862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605386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73801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1892976"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357201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Theme="minorEastAsia"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eastAsiaTheme="minorEastAsia" w:hint="default"/>
        <w:lang w:val="en-US" w:eastAsia="zh-CN"/>
      </w:rPr>
    </w:pPr>
    <w:r>
      <w:rPr>
        <w:rFonts w:hint="eastAsia"/>
        <w:sz w:val="18"/>
        <w:szCs w:val="18"/>
        <w:lang w:val="en-US" w:eastAsia="zh-CN"/>
      </w:rPr>
      <w:t>中山大学新华学院                                                      经济学沙盘模拟实验报告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BCF7A49"/>
    <w:multiLevelType w:val="singleLevel"/>
    <w:tmpl w:val="ABCF7A49"/>
    <w:lvl w:ilvl="0">
      <w:start w:val="1"/>
      <w:numFmt w:val="decimal"/>
      <w:suff w:val="space"/>
      <w:lvlText w:val="(%1)"/>
      <w:lvlJc w:val="left"/>
    </w:lvl>
  </w:abstractNum>
  <w:abstractNum w:abstractNumId="1">
    <w:nsid w:val="E4D38A6F"/>
    <w:multiLevelType w:val="singleLevel"/>
    <w:tmpl w:val="E4D38A6F"/>
    <w:lvl w:ilvl="0">
      <w:start w:val="1"/>
      <w:numFmt w:val="chineseCounting"/>
      <w:suff w:val="space"/>
      <w:lvlText w:val="(%1)"/>
      <w:lvlJc w:val="left"/>
      <w:rPr>
        <w:rFonts w:hint="eastAsia"/>
      </w:rPr>
    </w:lvl>
  </w:abstractNum>
  <w:abstractNum w:abstractNumId="2">
    <w:nsid w:val="F330FEF8"/>
    <w:multiLevelType w:val="singleLevel"/>
    <w:tmpl w:val="F330FEF8"/>
    <w:lvl w:ilvl="0">
      <w:start w:val="1"/>
      <w:numFmt w:val="chineseCounting"/>
      <w:suff w:val="nothing"/>
      <w:lvlText w:val="%1、"/>
      <w:lvlJc w:val="left"/>
      <w:rPr>
        <w:rFonts w:hint="eastAsia"/>
      </w:rPr>
    </w:lvl>
  </w:abstractNum>
  <w:abstractNum w:abstractNumId="3">
    <w:nsid w:val="FF9951CB"/>
    <w:multiLevelType w:val="singleLevel"/>
    <w:tmpl w:val="FF9951CB"/>
    <w:lvl w:ilvl="0">
      <w:start w:val="1"/>
      <w:numFmt w:val="chineseCounting"/>
      <w:lvlText w:val="(%1)"/>
      <w:lvlJc w:val="left"/>
      <w:pPr>
        <w:tabs>
          <w:tab w:val="left" w:pos="312"/>
        </w:tabs>
      </w:pPr>
      <w:rPr>
        <w:rFonts w:hint="eastAsia"/>
      </w:rPr>
    </w:lvl>
  </w:abstractNum>
  <w:abstractNum w:abstractNumId="4">
    <w:nsid w:val="06550B59"/>
    <w:multiLevelType w:val="singleLevel"/>
    <w:tmpl w:val="06550B59"/>
    <w:lvl w:ilvl="0">
      <w:start w:val="3"/>
      <w:numFmt w:val="chineseCounting"/>
      <w:suff w:val="space"/>
      <w:lvlText w:val="（%1）"/>
      <w:lvlJc w:val="left"/>
      <w:rPr>
        <w:rFonts w:hint="eastAsia"/>
      </w:rPr>
    </w:lvl>
  </w:abstractNum>
  <w:abstractNum w:abstractNumId="5">
    <w:nsid w:val="4DB18944"/>
    <w:multiLevelType w:val="singleLevel"/>
    <w:tmpl w:val="4DB18944"/>
    <w:lvl w:ilvl="0">
      <w:start w:val="1"/>
      <w:numFmt w:val="decimal"/>
      <w:suff w:val="space"/>
      <w:lvlText w:val="(%1)"/>
      <w:lvlJc w:val="left"/>
    </w:lvl>
  </w:abstractNum>
  <w:abstractNum w:abstractNumId="6">
    <w:nsid w:val="7B08AEF3"/>
    <w:multiLevelType w:val="singleLevel"/>
    <w:tmpl w:val="7B08AEF3"/>
    <w:lvl w:ilvl="0">
      <w:start w:val="6"/>
      <w:numFmt w:val="chineseCounting"/>
      <w:suff w:val="space"/>
      <w:lvlText w:val="（%1）"/>
      <w:lvlJc w:val="left"/>
      <w:rPr>
        <w:rFonts w:hint="eastAsia"/>
      </w:rPr>
    </w:lvl>
  </w:abstractNum>
  <w:num w:numId="1">
    <w:abstractNumId w:val="4"/>
  </w:num>
  <w:num w:numId="2">
    <w:abstractNumId w:val="6"/>
  </w:num>
  <w:num w:numId="3">
    <w:abstractNumId w:val="2"/>
  </w:num>
  <w:num w:numId="4">
    <w:abstractNumId w:val="1"/>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9"/>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16A97"/>
    <w:rsid w:val="00117C7B"/>
    <w:rsid w:val="00437BD7"/>
    <w:rsid w:val="007A6F24"/>
    <w:rsid w:val="00907ADA"/>
    <w:rsid w:val="00A96E54"/>
    <w:rsid w:val="06FF2500"/>
    <w:rsid w:val="12E670E2"/>
    <w:rsid w:val="15F66756"/>
    <w:rsid w:val="24702A6D"/>
    <w:rsid w:val="33116A97"/>
    <w:rsid w:val="36A85DFD"/>
    <w:rsid w:val="3A030E3E"/>
    <w:rsid w:val="3B0E5F54"/>
    <w:rsid w:val="3C47521C"/>
    <w:rsid w:val="412E1A62"/>
    <w:rsid w:val="557B48C5"/>
    <w:rsid w:val="65004D29"/>
    <w:rsid w:val="77CF7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qFormat/>
    <w:pPr>
      <w:tabs>
        <w:tab w:val="center" w:pos="4153"/>
        <w:tab w:val="right" w:pos="8306"/>
      </w:tabs>
      <w:snapToGrid w:val="0"/>
      <w:jc w:val="left"/>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Pr>
      <w:color w:val="0000FF"/>
      <w:u w:val="single"/>
    </w:rPr>
  </w:style>
  <w:style w:type="character" w:customStyle="1" w:styleId="a">
    <w:name w:val="页眉 字符"/>
    <w:basedOn w:val="DefaultParagraphFont"/>
    <w:link w:val="Header"/>
    <w:qFormat/>
    <w:rPr>
      <w:rFonts w:asciiTheme="minorHAnsi" w:eastAsiaTheme="minorEastAsia" w:hAnsiTheme="minorHAnsi" w:cstheme="minorBidi"/>
      <w:kern w:val="2"/>
      <w:sz w:val="18"/>
      <w:szCs w:val="18"/>
    </w:rPr>
  </w:style>
  <w:style w:type="character" w:customStyle="1" w:styleId="a0">
    <w:name w:val="页脚 字符"/>
    <w:basedOn w:val="DefaultParagraphFont"/>
    <w:link w:val="Footer"/>
    <w:qFormat/>
    <w:rPr>
      <w:rFonts w:asciiTheme="minorHAnsi" w:eastAsiaTheme="minorEastAsia" w:hAnsiTheme="minorHAnsi" w:cstheme="minorBidi"/>
      <w:kern w:val="2"/>
      <w:sz w:val="18"/>
      <w:szCs w:val="18"/>
    </w:rPr>
  </w:style>
  <w:style w:type="paragraph" w:customStyle="1" w:styleId="WPSOffice1">
    <w:name w:val="WPSOffice手动目录 1"/>
    <w:qFormat/>
    <w:pPr>
      <w:ind w:leftChars="0"/>
    </w:pPr>
    <w:rPr>
      <w:rFonts w:asciiTheme="minorHAnsi" w:eastAsiaTheme="minorEastAsia" w:hAnsiTheme="minorHAnsi" w:cstheme="minorBidi"/>
      <w:sz w:val="20"/>
      <w:szCs w:val="20"/>
    </w:rPr>
  </w:style>
  <w:style w:type="paragraph" w:customStyle="1" w:styleId="WPSOffice2">
    <w:name w:val="WPSOffice手动目录 2"/>
    <w:qFormat/>
    <w:pPr>
      <w:ind w:leftChars="200"/>
    </w:pPr>
    <w:rPr>
      <w:rFonts w:asciiTheme="minorHAnsi" w:eastAsiaTheme="minorEastAsia" w:hAnsiTheme="minorHAnsi" w:cstheme="minorBidi"/>
      <w:sz w:val="20"/>
      <w:szCs w:val="20"/>
    </w:rPr>
  </w:style>
  <w:style w:type="paragraph" w:styleId="ListParagraph">
    <w:name w:val="List Paragraph"/>
    <w:basedOn w:val="Normal"/>
    <w:uiPriority w:val="99"/>
    <w:pPr>
      <w:ind w:firstLine="420" w:firstLineChars="200"/>
    </w:p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chart" Target="charts/chart1.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yperlink" Target="https://d.book118.com/668007006135006022" TargetMode="Externa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glossaryDocument" Target="glossary/document.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charts/_rels/chart1.xml.rels><?xml version="1.0" encoding="utf-8" standalone="yes"?><Relationships xmlns="http://schemas.openxmlformats.org/package/2006/relationships"><Relationship Id="rId1" Type="http://schemas.openxmlformats.org/officeDocument/2006/relationships/oleObject" Target="&#24037;&#20316;&#31807;1" TargetMode="External" /><Relationship Id="rId2" Type="http://schemas.openxmlformats.org/officeDocument/2006/relationships/themeOverride" Target="../theme/themeOverride1.xml" /><Relationship Id="rId3" Type="http://schemas.microsoft.com/office/2011/relationships/chartColorStyle" Target="chart/colors1.xml" /><Relationship Id="rId4"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3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a:solidFill>
          <a:schemeClr val="tx1">
            <a:lumMod val="15000"/>
            <a:lumOff val="85000"/>
          </a:schemeClr>
        </a:solidFill>
        <a:round/>
      </a:ln>
    </cs:spPr>
  </cs:gridlineMajor>
  <cs:gridlineMinor>
    <cs:lnRef idx="0"/>
    <cs:fillRef idx="0"/>
    <cs:effectRef idx="0"/>
    <cs:fontRef idx="minor">
      <a:schemeClr val="dk1"/>
    </cs:fontRef>
    <cs:spPr>
      <a:ln w="9525">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"工资"</c:f>
              <c:strCache>
                <c:ptCount val="1"/>
                <c:pt idx="0">
                  <c:v>工资</c:v>
                </c:pt>
              </c:strCache>
            </c:strRef>
          </c:tx>
          <c:spPr>
            <a:ln w="38100" cap="rnd">
              <a:solidFill>
                <a:schemeClr val="accent1"/>
              </a:solidFill>
              <a:round/>
            </a:ln>
            <a:effectLst/>
          </c:spPr>
          <c:marker>
            <c:symbol val="circle"/>
            <c:size val="8"/>
            <c:spPr>
              <a:solidFill>
                <a:schemeClr val="accent1"/>
              </a:solidFill>
              <a:ln w="6350">
                <a:noFill/>
              </a:ln>
              <a:effectLst/>
            </c:spPr>
          </c:marker>
          <c:dLbls>
            <c:delete val="1"/>
            <c:showLegendKey val="0"/>
            <c:showVal val="0"/>
            <c:showCatName val="0"/>
            <c:showSerName val="0"/>
            <c:showPercent val="0"/>
            <c:showBubbleSize val="0"/>
          </c:dLbls>
          <c:cat>
            <c:numRef>
              <c:f>[工作簿1]Sheet1!$B$1:$H$1</c:f>
              <c:numCache>
                <c:formatCode>General</c:formatCode>
                <c:ptCount val="7"/>
                <c:pt idx="0">
                  <c:v>5</c:v>
                </c:pt>
                <c:pt idx="1">
                  <c:v>7</c:v>
                </c:pt>
                <c:pt idx="2">
                  <c:v>9</c:v>
                </c:pt>
                <c:pt idx="3">
                  <c:v>11</c:v>
                </c:pt>
                <c:pt idx="4">
                  <c:v>13</c:v>
                </c:pt>
                <c:pt idx="5">
                  <c:v>15</c:v>
                </c:pt>
                <c:pt idx="6">
                  <c:v>17</c:v>
                </c:pt>
              </c:numCache>
            </c:numRef>
          </c:cat>
          <c:val>
            <c:numRef>
              <c:f>[工作簿1]Sheet1!$B$1:$H$1</c:f>
              <c:numCache>
                <c:formatCode>General</c:formatCode>
                <c:ptCount val="7"/>
                <c:pt idx="0">
                  <c:v>5</c:v>
                </c:pt>
                <c:pt idx="1">
                  <c:v>7</c:v>
                </c:pt>
                <c:pt idx="2">
                  <c:v>9</c:v>
                </c:pt>
                <c:pt idx="3">
                  <c:v>11</c:v>
                </c:pt>
                <c:pt idx="4">
                  <c:v>13</c:v>
                </c:pt>
                <c:pt idx="5">
                  <c:v>15</c:v>
                </c:pt>
                <c:pt idx="6">
                  <c:v>17</c:v>
                </c:pt>
              </c:numCache>
            </c:numRef>
          </c:val>
          <c:smooth val="0"/>
        </c:ser>
        <c:ser>
          <c:idx val="1"/>
          <c:order val="1"/>
          <c:tx>
            <c:strRef>
              <c:f>"劳动力总值"</c:f>
              <c:strCache>
                <c:ptCount val="1"/>
                <c:pt idx="0">
                  <c:v>劳动力总值</c:v>
                </c:pt>
              </c:strCache>
            </c:strRef>
          </c:tx>
          <c:spPr>
            <a:ln w="38100" cap="rnd">
              <a:solidFill>
                <a:schemeClr val="accent2"/>
              </a:solidFill>
              <a:round/>
            </a:ln>
            <a:effectLst/>
          </c:spPr>
          <c:marker>
            <c:symbol val="circle"/>
            <c:size val="8"/>
            <c:spPr>
              <a:solidFill>
                <a:schemeClr val="accent2"/>
              </a:solidFill>
              <a:ln w="6350">
                <a:noFill/>
              </a:ln>
              <a:effectLst/>
            </c:spPr>
          </c:marker>
          <c:dLbls>
            <c:delete val="1"/>
            <c:showLegendKey val="0"/>
            <c:showVal val="0"/>
            <c:showCatName val="0"/>
            <c:showSerName val="0"/>
            <c:showPercent val="0"/>
            <c:showBubbleSize val="0"/>
          </c:dLbls>
          <c:cat>
            <c:numRef>
              <c:f>[工作簿1]Sheet1!$B$1:$H$1</c:f>
              <c:numCache>
                <c:formatCode>General</c:formatCode>
                <c:ptCount val="7"/>
                <c:pt idx="0">
                  <c:v>5</c:v>
                </c:pt>
                <c:pt idx="1">
                  <c:v>7</c:v>
                </c:pt>
                <c:pt idx="2">
                  <c:v>9</c:v>
                </c:pt>
                <c:pt idx="3">
                  <c:v>11</c:v>
                </c:pt>
                <c:pt idx="4">
                  <c:v>13</c:v>
                </c:pt>
                <c:pt idx="5">
                  <c:v>15</c:v>
                </c:pt>
                <c:pt idx="6">
                  <c:v>17</c:v>
                </c:pt>
              </c:numCache>
            </c:numRef>
          </c:cat>
          <c:val>
            <c:numRef>
              <c:f>[工作簿1]Sheet1!$B$2:$H$2</c:f>
              <c:numCache>
                <c:formatCode>General</c:formatCode>
                <c:ptCount val="7"/>
                <c:pt idx="0">
                  <c:v>1225</c:v>
                </c:pt>
                <c:pt idx="1">
                  <c:v>1340</c:v>
                </c:pt>
                <c:pt idx="2">
                  <c:v>1760</c:v>
                </c:pt>
                <c:pt idx="3">
                  <c:v>2220</c:v>
                </c:pt>
                <c:pt idx="4">
                  <c:v>2680</c:v>
                </c:pt>
                <c:pt idx="5">
                  <c:v>3120</c:v>
                </c:pt>
                <c:pt idx="6">
                  <c:v>3530</c:v>
                </c:pt>
              </c:numCache>
            </c:numRef>
          </c:val>
          <c:smooth val="0"/>
        </c:ser>
        <c:dLbls>
          <c:showLegendKey val="0"/>
          <c:showVal val="0"/>
          <c:showCatName val="0"/>
          <c:showSerName val="0"/>
          <c:showPercent val="0"/>
          <c:showBubbleSize val="0"/>
        </c:dLbls>
        <c:marker val="1"/>
        <c:smooth val="0"/>
        <c:axId val="131124240"/>
        <c:axId val="707015453"/>
      </c:lineChart>
      <c:catAx>
        <c:axId val="131124240"/>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cap="none" spc="0" normalizeH="0" baseline="0">
                <a:solidFill>
                  <a:schemeClr val="bg1">
                    <a:lumMod val="65000"/>
                  </a:schemeClr>
                </a:solidFill>
                <a:latin typeface="微软雅黑" panose="020B0503020204020204" charset="-122"/>
                <a:ea typeface="微软雅黑" panose="020B0503020204020204" charset="-122"/>
                <a:cs typeface="+mn-cs"/>
              </a:defRPr>
            </a:pPr>
          </a:p>
        </c:txPr>
        <c:crossAx val="707015453"/>
        <c:crosses val="autoZero"/>
        <c:auto val="1"/>
        <c:lblAlgn val="ctr"/>
        <c:lblOffset val="100"/>
        <c:noMultiLvlLbl val="0"/>
      </c:catAx>
      <c:valAx>
        <c:axId val="707015453"/>
        <c:scaling>
          <c:orientation val="minMax"/>
        </c:scaling>
        <c:delete val="0"/>
        <c:axPos val="l"/>
        <c:majorGridlines>
          <c:spPr>
            <a:ln w="9525">
              <a:solidFill>
                <a:schemeClr val="tx1">
                  <a:lumMod val="15000"/>
                  <a:lumOff val="85000"/>
                </a:schemeClr>
              </a:solidFill>
              <a:round/>
            </a:ln>
            <a:effectLst/>
          </c:spPr>
        </c:majorGridlines>
        <c:minorGridlines>
          <c:spPr>
            <a:ln w="9525">
              <a:solidFill>
                <a:schemeClr val="tx1">
                  <a:lumMod val="5000"/>
                  <a:lumOff val="95000"/>
                </a:schemeClr>
              </a:solidFill>
              <a:round/>
            </a:ln>
            <a:effectLst/>
          </c:spPr>
        </c:minorGridlines>
        <c:numFmt formatCode="General" sourceLinked="1"/>
        <c:majorTickMark val="none"/>
        <c:minorTickMark val="none"/>
        <c:tickLblPos val="nextTo"/>
        <c:spPr>
          <a:noFill/>
          <a:ln w="6350">
            <a:noFill/>
          </a:ln>
          <a:effectLst/>
        </c:spPr>
        <c:txPr>
          <a:bodyPr rot="-60000000" spcFirstLastPara="0" vertOverflow="ellipsis" vert="horz" wrap="square" anchor="ctr" anchorCtr="1" forceAA="0"/>
          <a:lstStyle/>
          <a:p>
            <a:pPr>
              <a:defRPr lang="zh-CN" sz="800" b="0" i="0" u="none" strike="noStrike" kern="1200" baseline="0">
                <a:solidFill>
                  <a:schemeClr val="bg1">
                    <a:lumMod val="65000"/>
                  </a:schemeClr>
                </a:solidFill>
                <a:latin typeface="微软雅黑" panose="020B0503020204020204" charset="-122"/>
                <a:ea typeface="微软雅黑" panose="020B0503020204020204" charset="-122"/>
                <a:cs typeface="+mn-cs"/>
              </a:defRPr>
            </a:pPr>
          </a:p>
        </c:txPr>
        <c:crossAx val="131124240"/>
        <c:crosses val="autoZero"/>
        <c:crossBetween val="midCat"/>
      </c:valAx>
      <c:spPr>
        <a:noFill/>
        <a:ln>
          <a:noFill/>
        </a:ln>
        <a:effectLst/>
      </c:spPr>
    </c:plotArea>
    <c:legend>
      <c:legendPos val="t"/>
      <c:layout/>
      <c:overlay val="0"/>
      <c:spPr>
        <a:noFill/>
        <a:ln>
          <a:noFill/>
        </a:ln>
        <a:effectLst/>
      </c:spPr>
      <c:txPr>
        <a:bodyPr rot="0" spcFirstLastPara="0" vertOverflow="ellipsis" vert="horz" wrap="square" anchor="ctr" anchorCtr="1" forceAA="0"/>
        <a:lstStyle/>
        <a:p>
          <a:pPr>
            <a:defRPr lang="zh-CN" sz="800" b="0" i="0" u="none" strike="noStrike" kern="1200" baseline="0">
              <a:solidFill>
                <a:schemeClr val="bg1">
                  <a:lumMod val="65000"/>
                </a:schemeClr>
              </a:solidFill>
              <a:latin typeface="微软雅黑" panose="020B0503020204020204" charset="-122"/>
              <a:ea typeface="微软雅黑" panose="020B0503020204020204" charset="-122"/>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3cb8a38a-c331-4606-a0aa-4ba4b37030d6}"/>
        <w:category>
          <w:name w:val="常规"/>
          <w:gallery w:val="placeholder"/>
        </w:category>
        <w:types>
          <w:type w:val="bbPlcHdr"/>
        </w:types>
        <w:behaviors>
          <w:behavior w:val="content"/>
        </w:behaviors>
        <w:guid w:val="{3CB8A38A-C331-4606-A0AA-4BA4B37030D6}"/>
      </w:docPartPr>
      <w:docPartBody>
        <w:p>
          <w:r>
            <w:rPr>
              <w:color w:val="808080"/>
            </w:rPr>
            <w:t>单击此处输入文字。</w:t>
          </w:r>
        </w:p>
      </w:docPartBody>
    </w:docPart>
    <w:docPart>
      <w:docPartPr>
        <w:name w:val="{49f29be0-3066-472a-a114-0a75b1db7bc4}"/>
        <w:category>
          <w:name w:val="常规"/>
          <w:gallery w:val="placeholder"/>
        </w:category>
        <w:types>
          <w:type w:val="bbPlcHdr"/>
        </w:types>
        <w:behaviors>
          <w:behavior w:val="content"/>
        </w:behaviors>
        <w:guid w:val="{49F29BE0-3066-472A-A114-0A75B1DB7BC4}"/>
      </w:docPartPr>
      <w:docPartBody>
        <w:p>
          <w:r>
            <w:rPr>
              <w:color w:val="808080"/>
            </w:rPr>
            <w:t>单击此处输入文字。</w:t>
          </w:r>
        </w:p>
      </w:docPartBody>
    </w:docPart>
    <w:docPart>
      <w:docPartPr>
        <w:name w:val="{dd45ced2-947b-47b9-b808-34138edcf64a}"/>
        <w:category>
          <w:name w:val="常规"/>
          <w:gallery w:val="placeholder"/>
        </w:category>
        <w:types>
          <w:type w:val="bbPlcHdr"/>
        </w:types>
        <w:behaviors>
          <w:behavior w:val="content"/>
        </w:behaviors>
        <w:guid w:val="{DD45CED2-947B-47B9-B808-34138EDCF64A}"/>
      </w:docPartPr>
      <w:docPartBody>
        <w:p>
          <w:r>
            <w:rPr>
              <w:color w:val="808080"/>
            </w:rPr>
            <w:t>单击此处输入文字。</w:t>
          </w:r>
        </w:p>
      </w:docPartBody>
    </w:docPart>
    <w:docPart>
      <w:docPartPr>
        <w:name w:val="{56145de2-18fe-416a-96bb-3fc153fb1dc1}"/>
        <w:category>
          <w:name w:val="常规"/>
          <w:gallery w:val="placeholder"/>
        </w:category>
        <w:types>
          <w:type w:val="bbPlcHdr"/>
        </w:types>
        <w:behaviors>
          <w:behavior w:val="content"/>
        </w:behaviors>
        <w:guid w:val="{56145DE2-18FE-416A-96BB-3FC153FB1DC1}"/>
      </w:docPartPr>
      <w:docPartBody>
        <w:p>
          <w:r>
            <w:rPr>
              <w:color w:val="808080"/>
            </w:rPr>
            <w:t>单击此处输入文字。</w:t>
          </w:r>
        </w:p>
      </w:docPartBody>
    </w:docPart>
    <w:docPart>
      <w:docPartPr>
        <w:name w:val="{22a619f0-a0e9-4295-afc1-627326bb2183}"/>
        <w:category>
          <w:name w:val="常规"/>
          <w:gallery w:val="placeholder"/>
        </w:category>
        <w:types>
          <w:type w:val="bbPlcHdr"/>
        </w:types>
        <w:behaviors>
          <w:behavior w:val="content"/>
        </w:behaviors>
        <w:guid w:val="{22A619F0-A0E9-4295-AFC1-627326BB2183}"/>
      </w:docPartPr>
      <w:docPartBody>
        <w:p>
          <w:r>
            <w:rPr>
              <w:color w:val="808080"/>
            </w:rPr>
            <w:t>单击此处输入文字。</w:t>
          </w:r>
        </w:p>
      </w:docPartBody>
    </w:docPart>
    <w:docPart>
      <w:docPartPr>
        <w:name w:val="{dfbbab4c-49e3-44de-9d43-afb055d82f6d}"/>
        <w:category>
          <w:name w:val="常规"/>
          <w:gallery w:val="placeholder"/>
        </w:category>
        <w:types>
          <w:type w:val="bbPlcHdr"/>
        </w:types>
        <w:behaviors>
          <w:behavior w:val="content"/>
        </w:behaviors>
        <w:guid w:val="{DFBBAB4C-49E3-44DE-9D43-AFB055D82F6D}"/>
      </w:docPartPr>
      <w:docPartBody>
        <w:p>
          <w:r>
            <w:rPr>
              <w:color w:val="808080"/>
            </w:rPr>
            <w:t>单击此处输入文字。</w:t>
          </w:r>
        </w:p>
      </w:docPartBody>
    </w:docPart>
    <w:docPart>
      <w:docPartPr>
        <w:name w:val="{fc7b3cdc-d5fd-4877-b527-4bcadd0578e4}"/>
        <w:category>
          <w:name w:val="常规"/>
          <w:gallery w:val="placeholder"/>
        </w:category>
        <w:types>
          <w:type w:val="bbPlcHdr"/>
        </w:types>
        <w:behaviors>
          <w:behavior w:val="content"/>
        </w:behaviors>
        <w:guid w:val="{FC7B3CDC-D5FD-4877-B527-4BCADD0578E4}"/>
      </w:docPartPr>
      <w:docPartBody>
        <w:p>
          <w:r>
            <w:rPr>
              <w:color w:val="808080"/>
            </w:rPr>
            <w:t>单击此处输入文字。</w:t>
          </w:r>
        </w:p>
      </w:docPartBody>
    </w:docPart>
    <w:docPart>
      <w:docPartPr>
        <w:name w:val="{8181fafe-9971-49bb-ba73-3f65db0468ed}"/>
        <w:category>
          <w:name w:val="常规"/>
          <w:gallery w:val="placeholder"/>
        </w:category>
        <w:types>
          <w:type w:val="bbPlcHdr"/>
        </w:types>
        <w:behaviors>
          <w:behavior w:val="content"/>
        </w:behaviors>
        <w:guid w:val="{8181FAFE-9971-49BB-BA73-3F65DB0468ED}"/>
      </w:docPartPr>
      <w:docPartBody>
        <w:p>
          <w:r>
            <w:rPr>
              <w:color w:val="808080"/>
            </w:rPr>
            <w:t>单击此处输入文字。</w:t>
          </w:r>
        </w:p>
      </w:docPartBody>
    </w:docPart>
    <w:docPart>
      <w:docPartPr>
        <w:name w:val="{f44eee58-31ad-428f-b604-b9555f29ce40}"/>
        <w:category>
          <w:name w:val="常规"/>
          <w:gallery w:val="placeholder"/>
        </w:category>
        <w:types>
          <w:type w:val="bbPlcHdr"/>
        </w:types>
        <w:behaviors>
          <w:behavior w:val="content"/>
        </w:behaviors>
        <w:guid w:val="{F44EEE58-31AD-428F-B604-B9555F29CE40}"/>
      </w:docPartPr>
      <w:docPartBody>
        <w:p>
          <w:r>
            <w:rPr>
              <w:color w:val="808080"/>
            </w:rPr>
            <w:t>单击此处输入文字。</w:t>
          </w:r>
        </w:p>
      </w:docPartBody>
    </w:docPart>
    <w:docPart>
      <w:docPartPr>
        <w:name w:val="{36ec5d51-9526-4e57-acaa-fab8cd5e6e1d}"/>
        <w:category>
          <w:name w:val="常规"/>
          <w:gallery w:val="placeholder"/>
        </w:category>
        <w:types>
          <w:type w:val="bbPlcHdr"/>
        </w:types>
        <w:behaviors>
          <w:behavior w:val="content"/>
        </w:behaviors>
        <w:guid w:val="{36EC5D51-9526-4E57-ACAA-FAB8CD5E6E1D}"/>
      </w:docPartPr>
      <w:docPartBody>
        <w:p>
          <w:r>
            <w:rPr>
              <w:color w:val="808080"/>
            </w:rPr>
            <w:t>单击此处输入文字。</w:t>
          </w:r>
        </w:p>
      </w:docPartBody>
    </w:docPart>
    <w:docPart>
      <w:docPartPr>
        <w:name w:val="{50ecd377-4ee0-4740-9e07-51ada8268b4e}"/>
        <w:category>
          <w:name w:val="常规"/>
          <w:gallery w:val="placeholder"/>
        </w:category>
        <w:types>
          <w:type w:val="bbPlcHdr"/>
        </w:types>
        <w:behaviors>
          <w:behavior w:val="content"/>
        </w:behaviors>
        <w:guid w:val="{50ECD377-4EE0-4740-9E07-51ADA8268B4E}"/>
      </w:docPartPr>
      <w:docPartBody>
        <w:p>
          <w:r>
            <w:rPr>
              <w:color w:val="808080"/>
            </w:rPr>
            <w:t>单击此处输入文字。</w:t>
          </w:r>
        </w:p>
      </w:docPartBody>
    </w:docPart>
    <w:docPart>
      <w:docPartPr>
        <w:name w:val="{6308855a-ad69-4e5c-9d37-2a4d55a05b97}"/>
        <w:category>
          <w:name w:val="常规"/>
          <w:gallery w:val="placeholder"/>
        </w:category>
        <w:types>
          <w:type w:val="bbPlcHdr"/>
        </w:types>
        <w:behaviors>
          <w:behavior w:val="content"/>
        </w:behaviors>
        <w:guid w:val="{6308855A-AD69-4E5C-9D37-2A4D55A05B97}"/>
      </w:docPartPr>
      <w:docPartBody>
        <w:p>
          <w:r>
            <w:rPr>
              <w:color w:val="808080"/>
            </w:rPr>
            <w:t>单击此处输入文字。</w:t>
          </w:r>
        </w:p>
      </w:docPartBody>
    </w:docPart>
    <w:docPart>
      <w:docPartPr>
        <w:name w:val="{bd2bdf9d-00dc-422a-afbf-b37b46893174}"/>
        <w:category>
          <w:name w:val="常规"/>
          <w:gallery w:val="placeholder"/>
        </w:category>
        <w:types>
          <w:type w:val="bbPlcHdr"/>
        </w:types>
        <w:behaviors>
          <w:behavior w:val="content"/>
        </w:behaviors>
        <w:guid w:val="{BD2BDF9D-00DC-422A-AFBF-B37B46893174}"/>
      </w:docPartPr>
      <w:docPartBody>
        <w:p>
          <w:r>
            <w:rPr>
              <w:color w:val="808080"/>
            </w:rPr>
            <w:t>单击此处输入文字。</w:t>
          </w:r>
        </w:p>
      </w:docPartBody>
    </w:docPart>
    <w:docPart>
      <w:docPartPr>
        <w:name w:val="{7f6683d3-5f2b-4d3b-91f7-89fb88f2e22e}"/>
        <w:category>
          <w:name w:val="常规"/>
          <w:gallery w:val="placeholder"/>
        </w:category>
        <w:types>
          <w:type w:val="bbPlcHdr"/>
        </w:types>
        <w:behaviors>
          <w:behavior w:val="content"/>
        </w:behaviors>
        <w:guid w:val="{7F6683D3-5F2B-4D3B-91F7-89FB88F2E22E}"/>
      </w:docPartPr>
      <w:docPartBody>
        <w:p>
          <w:r>
            <w:rPr>
              <w:color w:val="808080"/>
            </w:rPr>
            <w:t>单击此处输入文字。</w:t>
          </w:r>
        </w:p>
      </w:docPartBody>
    </w:docPart>
    <w:docPart>
      <w:docPartPr>
        <w:name w:val="{f292ca4f-ae52-4056-bf03-5f1ac0ace242}"/>
        <w:category>
          <w:name w:val="常规"/>
          <w:gallery w:val="placeholder"/>
        </w:category>
        <w:types>
          <w:type w:val="bbPlcHdr"/>
        </w:types>
        <w:behaviors>
          <w:behavior w:val="content"/>
        </w:behaviors>
        <w:guid w:val="{F292CA4F-AE52-4056-BF03-5F1AC0ACE242}"/>
      </w:docPartPr>
      <w:docPartBody>
        <w:p>
          <w:r>
            <w:rPr>
              <w:color w:val="808080"/>
            </w:rPr>
            <w:t>单击此处输入文字。</w:t>
          </w:r>
        </w:p>
      </w:docPartBody>
    </w:docPart>
    <w:docPart>
      <w:docPartPr>
        <w:name w:val="{1fe3366f-0b9a-4671-a080-38cf6d9f75f0}"/>
        <w:category>
          <w:name w:val="常规"/>
          <w:gallery w:val="placeholder"/>
        </w:category>
        <w:types>
          <w:type w:val="bbPlcHdr"/>
        </w:types>
        <w:behaviors>
          <w:behavior w:val="content"/>
        </w:behaviors>
        <w:guid w:val="{1FE3366F-0B9A-4671-A080-38CF6D9F75F0}"/>
      </w:docPartPr>
      <w:docPartBody>
        <w:p>
          <w:r>
            <w:rPr>
              <w:color w:val="808080"/>
            </w:rPr>
            <w:t>单击此处输入文字。</w:t>
          </w:r>
        </w:p>
      </w:docPartBody>
    </w:docPart>
    <w:docPart>
      <w:docPartPr>
        <w:name w:val="{9845fabe-c046-4d07-b053-715fa13f4401}"/>
        <w:category>
          <w:name w:val="常规"/>
          <w:gallery w:val="placeholder"/>
        </w:category>
        <w:types>
          <w:type w:val="bbPlcHdr"/>
        </w:types>
        <w:behaviors>
          <w:behavior w:val="content"/>
        </w:behaviors>
        <w:guid w:val="{9845FABE-C046-4D07-B053-715FA13F4401}"/>
      </w:docPartPr>
      <w:docPartBody>
        <w:p>
          <w:r>
            <w:rPr>
              <w:color w:val="808080"/>
            </w:rPr>
            <w:t>单击此处输入文字。</w:t>
          </w:r>
        </w:p>
      </w:docPartBody>
    </w:docPart>
    <w:docPart>
      <w:docPartPr>
        <w:name w:val="{4679d312-cd83-4014-bed8-d109c3398c71}"/>
        <w:category>
          <w:name w:val="常规"/>
          <w:gallery w:val="placeholder"/>
        </w:category>
        <w:types>
          <w:type w:val="bbPlcHdr"/>
        </w:types>
        <w:behaviors>
          <w:behavior w:val="content"/>
        </w:behaviors>
        <w:guid w:val="{4679D312-CD83-4014-BED8-D109C3398C71}"/>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splitPgBreakAndParaMark/>
    <w:compatSetting w:name="compatibilityMode" w:uri="http://schemas.microsoft.com/office/word" w:val="15"/>
  </w:compat>
  <w:rsids>
    <w:rsidRoot w:val="000000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自定义 8">
    <a:dk1>
      <a:sysClr val="windowText" lastClr="000000"/>
    </a:dk1>
    <a:lt1>
      <a:sysClr val="window" lastClr="FFFFFF"/>
    </a:lt1>
    <a:dk2>
      <a:srgbClr val="E44856"/>
    </a:dk2>
    <a:lt2>
      <a:srgbClr val="8D0F3E"/>
    </a:lt2>
    <a:accent1>
      <a:srgbClr val="055280"/>
    </a:accent1>
    <a:accent2>
      <a:srgbClr val="34B2E4"/>
    </a:accent2>
    <a:accent3>
      <a:srgbClr val="64D0D9"/>
    </a:accent3>
    <a:accent4>
      <a:srgbClr val="65DAAD"/>
    </a:accent4>
    <a:accent5>
      <a:srgbClr val="FFCD64"/>
    </a:accent5>
    <a:accent6>
      <a:srgbClr val="FE912A"/>
    </a:accent6>
    <a:hlink>
      <a:srgbClr val="5F5F5F"/>
    </a:hlink>
    <a:folHlink>
      <a:srgbClr val="919191"/>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19A3F8-EF7C-4745-BACA-8E12D94A3E02}">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Pages>
  <Words>438</Words>
  <Characters>2500</Characters>
  <Application>Microsoft Office Word</Application>
  <DocSecurity>0</DocSecurity>
  <Lines>20</Lines>
  <Paragraphs>5</Paragraphs>
  <ScaleCrop>false</ScaleCrop>
  <Company/>
  <LinksUpToDate>false</LinksUpToDate>
  <CharactersWithSpaces>2933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DerXIo</dc:creator>
  <cp:lastModifiedBy>DerXIo</cp:lastModifiedBy>
  <cp:revision>2</cp:revision>
  <dcterms:created xsi:type="dcterms:W3CDTF">2020-11-15T09:15:00Z</dcterms:created>
  <dcterms:modified xsi:type="dcterms:W3CDTF">2020-11-19T03:30:09Z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