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279" w:line="198" w:lineRule="auto"/>
        <w:ind w:left="2267"/>
        <w:rPr>
          <w:rFonts w:ascii="Microsoft YaHei" w:eastAsia="Microsoft YaHei" w:hAnsi="Microsoft YaHei" w:cs="Microsoft YaHei"/>
          <w:sz w:val="65"/>
          <w:szCs w:val="65"/>
        </w:rPr>
      </w:pPr>
      <w:r>
        <w:rPr>
          <w:rFonts w:ascii="Microsoft YaHei" w:eastAsia="Microsoft YaHei" w:hAnsi="Microsoft YaHei" w:cs="Microsoft YaHei"/>
          <w:color w:val="0000FF"/>
          <w:spacing w:val="7"/>
          <w:sz w:val="65"/>
          <w:szCs w:val="65"/>
          <w14:textOutline w14:w="13970">
            <w14:solidFill>
              <w14:srgbClr w14:val="0000FF"/>
            </w14:solidFill>
            <w14:prstDash w14:val="solid"/>
            <w14:miter w14:lim="10"/>
          </w14:textOutline>
        </w:rPr>
        <w:t>乡村生态旅游观光体验园项目可行性研究报</w:t>
      </w:r>
      <w:r>
        <w:rPr>
          <w:rFonts w:ascii="Microsoft YaHei" w:eastAsia="Microsoft YaHei" w:hAnsi="Microsoft YaHei" w:cs="Microsoft YaHei"/>
          <w:color w:val="0000FF"/>
          <w:spacing w:val="6"/>
          <w:sz w:val="65"/>
          <w:szCs w:val="65"/>
          <w14:textOutline w14:w="13970">
            <w14:solidFill>
              <w14:srgbClr w14:val="0000FF"/>
            </w14:solidFill>
            <w14:prstDash w14:val="solid"/>
            <w14:miter w14:lim="10"/>
          </w14:textOutline>
        </w:rPr>
        <w:t>告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17" w:line="225" w:lineRule="auto"/>
        <w:ind w:left="721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FF"/>
          <w:spacing w:val="18"/>
          <w:sz w:val="36"/>
          <w:szCs w:val="36"/>
          <w14:textOutline w14:w="7620">
            <w14:solidFill>
              <w14:srgbClr w14:val="FF00FF"/>
            </w14:solidFill>
            <w14:prstDash w14:val="solid"/>
            <w14:miter w14:lim="10"/>
          </w14:textOutline>
        </w:rPr>
        <w:t>(</w:t>
      </w:r>
      <w:r>
        <w:rPr>
          <w:rFonts w:ascii="SimSun" w:eastAsia="SimSun" w:hAnsi="SimSun" w:cs="SimSun"/>
          <w:color w:val="FF00FF"/>
          <w:spacing w:val="13"/>
          <w:sz w:val="36"/>
          <w:szCs w:val="36"/>
          <w14:textOutline w14:w="7620">
            <w14:solidFill>
              <w14:srgbClr w14:val="FF00FF"/>
            </w14:solidFill>
            <w14:prstDash w14:val="solid"/>
            <w14:miter w14:lim="10"/>
          </w14:textOutline>
        </w:rPr>
        <w:t>立项</w:t>
      </w:r>
      <w:r>
        <w:rPr>
          <w:rFonts w:ascii="Arial" w:eastAsia="Arial" w:hAnsi="Arial" w:cs="Arial"/>
          <w:color w:val="FF00FF"/>
          <w:spacing w:val="13"/>
          <w:sz w:val="36"/>
          <w:szCs w:val="36"/>
          <w14:textOutline w14:w="7620">
            <w14:solidFill>
              <w14:srgbClr w14:val="FF00FF"/>
            </w14:solidFill>
            <w14:prstDash w14:val="solid"/>
            <w14:miter w14:lim="10"/>
          </w14:textOutline>
        </w:rPr>
        <w:t>+</w:t>
      </w:r>
      <w:r>
        <w:rPr>
          <w:rFonts w:ascii="SimSun" w:eastAsia="SimSun" w:hAnsi="SimSun" w:cs="SimSun"/>
          <w:color w:val="FF00FF"/>
          <w:spacing w:val="13"/>
          <w:sz w:val="36"/>
          <w:szCs w:val="36"/>
          <w14:textOutline w14:w="7620">
            <w14:solidFill>
              <w14:srgbClr w14:val="FF00FF"/>
            </w14:solidFill>
            <w14:prstDash w14:val="solid"/>
            <w14:miter w14:lim="10"/>
          </w14:textOutline>
        </w:rPr>
        <w:t>批地</w:t>
      </w:r>
      <w:r>
        <w:rPr>
          <w:rFonts w:ascii="Arial" w:eastAsia="Arial" w:hAnsi="Arial" w:cs="Arial"/>
          <w:color w:val="FF00FF"/>
          <w:spacing w:val="13"/>
          <w:sz w:val="36"/>
          <w:szCs w:val="36"/>
          <w14:textOutline w14:w="7620">
            <w14:solidFill>
              <w14:srgbClr w14:val="FF00FF"/>
            </w14:solidFill>
            <w14:prstDash w14:val="solid"/>
            <w14:miter w14:lim="10"/>
          </w14:textOutline>
        </w:rPr>
        <w:t>+</w:t>
      </w:r>
      <w:r>
        <w:rPr>
          <w:rFonts w:ascii="SimSun" w:eastAsia="SimSun" w:hAnsi="SimSun" w:cs="SimSun"/>
          <w:color w:val="FF00FF"/>
          <w:spacing w:val="13"/>
          <w:sz w:val="36"/>
          <w:szCs w:val="36"/>
          <w14:textOutline w14:w="7620">
            <w14:solidFill>
              <w14:srgbClr w14:val="FF00FF"/>
            </w14:solidFill>
            <w14:prstDash w14:val="solid"/>
            <w14:miter w14:lim="10"/>
          </w14:textOutline>
        </w:rPr>
        <w:t>贷款)</w:t>
      </w:r>
    </w:p>
    <w:p>
      <w:pPr>
        <w:sectPr>
          <w:footerReference w:type="default" r:id="rId4"/>
          <w:pgSz w:w="25258" w:h="17860"/>
          <w:pgMar w:top="1518" w:right="3788" w:bottom="2117" w:left="3788" w:header="0" w:footer="1874" w:gutter="0"/>
          <w:cols w:space="708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37" w:line="208" w:lineRule="auto"/>
        <w:ind w:left="63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编制时间：</w:t>
      </w:r>
      <w:r>
        <w:rPr>
          <w:rFonts w:ascii="SimSun" w:eastAsia="SimSun" w:hAnsi="SimSun" w:cs="SimSun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二零二二</w:t>
      </w:r>
      <w:r>
        <w:rPr>
          <w:rFonts w:ascii="SimSun" w:eastAsia="SimSun" w:hAnsi="SimSun" w:cs="SimSun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年四月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77" w:line="187" w:lineRule="auto"/>
        <w:ind w:left="9051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sz w:val="27"/>
          <w:szCs w:val="27"/>
        </w:rPr>
        <w:t>2</w:t>
      </w:r>
    </w:p>
    <w:p>
      <w:pPr>
        <w:sectPr>
          <w:footerReference w:type="default" r:id="rId5"/>
          <w:pgSz w:w="25258" w:h="17860"/>
          <w:pgMar w:top="1518" w:right="3788" w:bottom="400" w:left="3788" w:header="0" w:footer="0" w:gutter="0"/>
          <w:pgNumType w:start="2"/>
          <w:cols w:space="708"/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47" w:line="208" w:lineRule="auto"/>
        <w:ind w:left="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color w:val="800000"/>
          <w:spacing w:val="-15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可</w:t>
      </w:r>
      <w:r>
        <w:rPr>
          <w:rFonts w:ascii="SimSun" w:eastAsia="SimSun" w:hAnsi="SimSun" w:cs="SimSun"/>
          <w:color w:val="800000"/>
          <w:spacing w:val="-12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研报告编制大纲：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17" w:line="209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第一章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村生态旅游观光体验园项目总论</w:t>
      </w:r>
    </w:p>
    <w:p>
      <w:pPr>
        <w:spacing w:before="295" w:line="360" w:lineRule="auto"/>
        <w:ind w:left="1" w:firstLine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总</w:t>
      </w:r>
      <w:r>
        <w:rPr>
          <w:rFonts w:ascii="SimSun" w:eastAsia="SimSun" w:hAnsi="SimSun" w:cs="SimSun"/>
          <w:spacing w:val="-1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论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作为可行性研究报告的首要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部份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要综合叙述研究报告中各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部份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的主要问题和研究结论，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并对项目的可行与否提出最终建议，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为可</w:t>
      </w:r>
      <w:r>
        <w:rPr>
          <w:rFonts w:ascii="SimSun" w:eastAsia="SimSun" w:hAnsi="SimSun" w:cs="SimSun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行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性研究的审批提供方便。</w:t>
      </w:r>
    </w:p>
    <w:p>
      <w:pPr>
        <w:spacing w:before="1" w:line="208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第一节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村生态旅游观光体验园项目背景</w:t>
      </w:r>
    </w:p>
    <w:p>
      <w:pPr>
        <w:spacing w:before="295" w:line="210" w:lineRule="auto"/>
        <w:ind w:left="109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一、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项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目名称</w:t>
      </w:r>
    </w:p>
    <w:p>
      <w:pPr>
        <w:spacing w:before="293" w:line="209" w:lineRule="auto"/>
        <w:ind w:left="109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二、项目的承办单位</w:t>
      </w:r>
    </w:p>
    <w:p>
      <w:pPr>
        <w:spacing w:before="293" w:line="209" w:lineRule="auto"/>
        <w:ind w:left="108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三、承担可行性研究工作的单位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情况</w:t>
      </w:r>
    </w:p>
    <w:p>
      <w:pPr>
        <w:spacing w:before="295" w:line="209" w:lineRule="auto"/>
        <w:ind w:left="11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SimSun" w:eastAsia="SimSun" w:hAnsi="SimSun" w:cs="SimSun"/>
          <w:spacing w:val="-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项目的主管部门</w:t>
      </w:r>
    </w:p>
    <w:p>
      <w:pPr>
        <w:spacing w:before="295" w:line="209" w:lineRule="auto"/>
        <w:ind w:left="109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五、项目建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设内容、规模、目标</w:t>
      </w:r>
    </w:p>
    <w:p>
      <w:pPr>
        <w:spacing w:before="294" w:line="210" w:lineRule="auto"/>
        <w:ind w:left="109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、项目建设地点</w:t>
      </w:r>
    </w:p>
    <w:p>
      <w:pPr>
        <w:spacing w:before="292" w:line="209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第二节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项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目可行性研究主要结论</w:t>
      </w:r>
    </w:p>
    <w:p>
      <w:pPr>
        <w:spacing w:before="292" w:line="369" w:lineRule="auto"/>
        <w:ind w:right="129" w:firstLine="72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在可行性研究中，对项目的产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品销售、原料供应、政策保障、技术方案、资金总额筹措、项目的财务效益和国民经济、社会效益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等重</w:t>
      </w:r>
      <w:r>
        <w:rPr>
          <w:rFonts w:ascii="SimSun" w:eastAsia="SimSun" w:hAnsi="SimSun" w:cs="SimSun"/>
          <w:spacing w:val="-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大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问题，都应得出明确的结论，主要包括：</w:t>
      </w:r>
    </w:p>
    <w:p>
      <w:pPr>
        <w:sectPr>
          <w:footerReference w:type="default" r:id="rId6"/>
          <w:pgSz w:w="25258" w:h="17860"/>
          <w:pgMar w:top="1518" w:right="2083" w:bottom="2117" w:left="2176" w:header="0" w:footer="1874" w:gutter="0"/>
          <w:pgNumType w:start="3"/>
          <w:cols w:space="708"/>
        </w:sectPr>
      </w:pPr>
    </w:p>
    <w:p>
      <w:pPr>
        <w:spacing w:line="312" w:lineRule="auto"/>
        <w:rPr>
          <w:rFonts w:ascii="Arial"/>
          <w:sz w:val="2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75.55pt;height:19.9pt;margin-top:587.33pt;margin-left:568.07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spacing w:before="20" w:line="213" w:lineRule="auto"/>
                    <w:ind w:left="20"/>
                    <w:rPr>
                      <w:rFonts w:ascii="SimSun" w:eastAsia="SimSun" w:hAnsi="SimSun" w:cs="SimSun"/>
                      <w:sz w:val="31"/>
                      <w:szCs w:val="31"/>
                    </w:rPr>
                  </w:pPr>
                  <w:r>
                    <w:rPr>
                      <w:rFonts w:ascii="SimSun" w:eastAsia="SimSun" w:hAnsi="SimSun" w:cs="SimSun"/>
                      <w:spacing w:val="5"/>
                      <w:sz w:val="31"/>
                      <w:szCs w:val="31"/>
                    </w:rPr>
                    <w:t>表1</w:t>
                  </w:r>
                  <w:r>
                    <w:rPr>
                      <w:rFonts w:ascii="SimSun" w:eastAsia="SimSun" w:hAnsi="SimSun" w:cs="SimSun"/>
                      <w:spacing w:val="5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5"/>
                      <w:sz w:val="31"/>
                      <w:szCs w:val="31"/>
                    </w:rPr>
                    <w:t>技术经济指标汇总表</w:t>
                  </w:r>
                </w:p>
              </w:txbxContent>
            </v:textbox>
          </v:shape>
        </w:pic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17" w:line="209" w:lineRule="auto"/>
        <w:ind w:left="116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一、项目产品市场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前景</w:t>
      </w:r>
    </w:p>
    <w:p>
      <w:pPr>
        <w:spacing w:before="293" w:line="209" w:lineRule="auto"/>
        <w:ind w:left="116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二、项目原料供应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问题</w:t>
      </w:r>
    </w:p>
    <w:p>
      <w:pPr>
        <w:spacing w:before="295" w:line="209" w:lineRule="auto"/>
        <w:ind w:left="11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三、项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目政策保障问题</w:t>
      </w:r>
    </w:p>
    <w:p>
      <w:pPr>
        <w:spacing w:before="294" w:line="209" w:lineRule="auto"/>
        <w:ind w:left="119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、项目资金保障问题</w:t>
      </w:r>
    </w:p>
    <w:p>
      <w:pPr>
        <w:spacing w:before="295" w:line="209" w:lineRule="auto"/>
        <w:ind w:left="116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五、项目组织保障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问题</w:t>
      </w:r>
    </w:p>
    <w:p>
      <w:pPr>
        <w:spacing w:before="294" w:line="209" w:lineRule="auto"/>
        <w:ind w:left="116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六、项目技术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保障问题</w:t>
      </w:r>
    </w:p>
    <w:p>
      <w:pPr>
        <w:spacing w:before="294" w:line="209" w:lineRule="auto"/>
        <w:ind w:left="11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七、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项目人力保障问题</w:t>
      </w:r>
    </w:p>
    <w:p>
      <w:pPr>
        <w:spacing w:before="294" w:line="210" w:lineRule="auto"/>
        <w:ind w:left="116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八、项目风险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控制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问题</w:t>
      </w:r>
    </w:p>
    <w:p>
      <w:pPr>
        <w:spacing w:before="293" w:line="209" w:lineRule="auto"/>
        <w:ind w:left="117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九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、项目财务效益结论</w:t>
      </w:r>
    </w:p>
    <w:p>
      <w:pPr>
        <w:spacing w:before="289" w:line="211" w:lineRule="auto"/>
        <w:ind w:left="11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十、项目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社会效益结论</w:t>
      </w:r>
    </w:p>
    <w:p>
      <w:pPr>
        <w:spacing w:before="296" w:line="702" w:lineRule="exact"/>
        <w:ind w:left="11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十一、</w:t>
      </w:r>
      <w:r>
        <w:rPr>
          <w:rFonts w:ascii="SimSun" w:eastAsia="SimSun" w:hAnsi="SimSun" w:cs="SimSun"/>
          <w:spacing w:val="-1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项目可行性综合评价</w:t>
      </w:r>
    </w:p>
    <w:p>
      <w:pPr>
        <w:spacing w:before="1" w:line="209" w:lineRule="auto"/>
        <w:ind w:left="79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第三节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主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要技术经济指标表</w:t>
      </w:r>
    </w:p>
    <w:p>
      <w:pPr>
        <w:spacing w:before="293" w:line="208" w:lineRule="auto"/>
        <w:ind w:left="79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在总</w:t>
      </w:r>
      <w:r>
        <w:rPr>
          <w:rFonts w:ascii="SimSun" w:eastAsia="SimSun" w:hAnsi="SimSun" w:cs="SimSun"/>
          <w:spacing w:val="-2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论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部份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中，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可将研究报告中各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部份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的主要技术经济指标汇总，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列出主要技术经济指标表，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使审批和决策者对项目作全貌了解。</w:t>
      </w:r>
    </w:p>
    <w:p>
      <w:pPr>
        <w:spacing w:before="212" w:line="2560" w:lineRule="exact"/>
        <w:textAlignment w:val="center"/>
      </w:pPr>
      <w:r>
        <w:pict>
          <v:group id="_x0000_i1026" style="width:1054pt;height:128pt;mso-position-horizontal-relative:char;mso-position-vertical-relative:line" coordorigin="0,0" coordsize="21080,256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21080;height:2560;position:absolute" filled="f" stroked="f">
              <v:imagedata r:id="rId7" o:title=""/>
            </v:shape>
            <v:shape id="_x0000_s1028" type="#_x0000_t202" style="width:2211;height:1381;left:6064;position:absolute;top:1083" filled="f" stroked="f">
              <o:lock v:ext="edit" aspectratio="f"/>
              <v:textbox inset="0,0,0,0">
                <w:txbxContent>
                  <w:p>
                    <w:pPr>
                      <w:spacing w:before="19" w:line="212" w:lineRule="auto"/>
                      <w:ind w:right="13"/>
                      <w:jc w:val="right"/>
                      <w:rPr>
                        <w:rFonts w:ascii="SimSun" w:eastAsia="SimSun" w:hAnsi="SimSun" w:cs="SimSun"/>
                        <w:sz w:val="27"/>
                        <w:szCs w:val="27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27"/>
                        <w:szCs w:val="27"/>
                        <w14:textOutline w14:w="571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名</w:t>
                    </w:r>
                    <w:r>
                      <w:rPr>
                        <w:rFonts w:ascii="SimSun" w:eastAsia="SimSun" w:hAnsi="SimSun" w:cs="SimSun"/>
                        <w:spacing w:val="-3"/>
                        <w:sz w:val="27"/>
                        <w:szCs w:val="27"/>
                        <w14:textOutline w14:w="571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称</w:t>
                    </w:r>
                  </w:p>
                  <w:p>
                    <w:pPr>
                      <w:spacing w:line="31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1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7" w:line="210" w:lineRule="auto"/>
                      <w:ind w:left="20"/>
                      <w:rPr>
                        <w:rFonts w:ascii="SimSun" w:eastAsia="SimSun" w:hAnsi="SimSun" w:cs="SimSun"/>
                        <w:sz w:val="27"/>
                        <w:szCs w:val="27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27"/>
                        <w:szCs w:val="27"/>
                      </w:rPr>
                      <w:t>项目投入总资</w:t>
                    </w:r>
                    <w:r>
                      <w:rPr>
                        <w:rFonts w:ascii="SimSun" w:eastAsia="SimSun" w:hAnsi="SimSun" w:cs="SimSun"/>
                        <w:spacing w:val="-1"/>
                        <w:sz w:val="27"/>
                        <w:szCs w:val="27"/>
                      </w:rPr>
                      <w:t>金</w:t>
                    </w:r>
                  </w:p>
                </w:txbxContent>
              </v:textbox>
            </v:shape>
            <v:shape id="_x0000_s1029" type="#_x0000_t202" style="width:1643;height:1408;left:13948;position:absolute;top:1083" filled="f" stroked="f">
              <o:lock v:ext="edit" aspectratio="f"/>
              <v:textbox inset="0,0,0,0">
                <w:txbxContent>
                  <w:p>
                    <w:pPr>
                      <w:spacing w:before="20" w:line="209" w:lineRule="auto"/>
                      <w:ind w:right="13"/>
                      <w:jc w:val="right"/>
                      <w:rPr>
                        <w:rFonts w:ascii="SimSun" w:eastAsia="SimSun" w:hAnsi="SimSun" w:cs="SimSun"/>
                        <w:sz w:val="27"/>
                        <w:szCs w:val="27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27"/>
                        <w:szCs w:val="27"/>
                        <w14:textOutline w14:w="571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数</w:t>
                    </w:r>
                    <w:r>
                      <w:rPr>
                        <w:rFonts w:ascii="SimSun" w:eastAsia="SimSun" w:hAnsi="SimSun" w:cs="SimSun"/>
                        <w:spacing w:val="-3"/>
                        <w:sz w:val="27"/>
                        <w:szCs w:val="27"/>
                        <w14:textOutline w14:w="571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值</w:t>
                    </w:r>
                  </w:p>
                  <w:p>
                    <w:pPr>
                      <w:spacing w:line="31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1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8" w:line="229" w:lineRule="auto"/>
                      <w:ind w:left="20"/>
                      <w:rPr>
                        <w:rFonts w:ascii="SimSun" w:eastAsia="SimSun" w:hAnsi="SimSun" w:cs="SimSun"/>
                        <w:sz w:val="27"/>
                        <w:szCs w:val="27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27"/>
                        <w:szCs w:val="27"/>
                      </w:rPr>
                      <w:t>26136</w:t>
                    </w:r>
                    <w:r>
                      <w:rPr>
                        <w:rFonts w:ascii="SimSun" w:eastAsia="SimSun" w:hAnsi="SimSun" w:cs="SimSun"/>
                        <w:spacing w:val="-1"/>
                        <w:sz w:val="27"/>
                        <w:szCs w:val="27"/>
                      </w:rPr>
                      <w:t>.00</w:t>
                    </w:r>
                  </w:p>
                </w:txbxContent>
              </v:textbox>
            </v:shape>
            <v:shape id="_x0000_s1030" type="#_x0000_t202" style="width:1641;height:1381;left:10577;position:absolute;top:1083" filled="f" stroked="f">
              <o:lock v:ext="edit" aspectratio="f"/>
              <v:textbox inset="0,0,0,0">
                <w:txbxContent>
                  <w:p>
                    <w:pPr>
                      <w:spacing w:before="20" w:line="210" w:lineRule="auto"/>
                      <w:ind w:right="13"/>
                      <w:jc w:val="right"/>
                      <w:rPr>
                        <w:rFonts w:ascii="SimSun" w:eastAsia="SimSun" w:hAnsi="SimSun" w:cs="SimSun"/>
                        <w:sz w:val="27"/>
                        <w:szCs w:val="27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27"/>
                        <w:szCs w:val="27"/>
                        <w14:textOutline w14:w="571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单</w:t>
                    </w:r>
                    <w:r>
                      <w:rPr>
                        <w:rFonts w:ascii="SimSun" w:eastAsia="SimSun" w:hAnsi="SimSun" w:cs="SimSun"/>
                        <w:spacing w:val="-3"/>
                        <w:sz w:val="27"/>
                        <w:szCs w:val="27"/>
                        <w14:textOutline w14:w="571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位</w:t>
                    </w:r>
                  </w:p>
                  <w:p>
                    <w:pPr>
                      <w:spacing w:line="31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1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7" w:line="210" w:lineRule="auto"/>
                      <w:ind w:left="20"/>
                      <w:rPr>
                        <w:rFonts w:ascii="SimSun" w:eastAsia="SimSun" w:hAnsi="SimSun" w:cs="SimSun"/>
                        <w:sz w:val="27"/>
                        <w:szCs w:val="27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27"/>
                        <w:szCs w:val="27"/>
                      </w:rPr>
                      <w:t>万</w:t>
                    </w:r>
                    <w:r>
                      <w:rPr>
                        <w:rFonts w:ascii="SimSun" w:eastAsia="SimSun" w:hAnsi="SimSun" w:cs="SimSun"/>
                        <w:spacing w:val="-4"/>
                        <w:sz w:val="27"/>
                        <w:szCs w:val="27"/>
                      </w:rPr>
                      <w:t>元</w:t>
                    </w:r>
                  </w:p>
                </w:txbxContent>
              </v:textbox>
            </v:shape>
            <v:shape id="_x0000_s1031" type="#_x0000_t202" style="width:562;height:1671;left:4762;position:absolute;top:824" filled="f" stroked="f">
              <o:lock v:ext="edit" aspectratio="f"/>
              <v:textbox inset="0,0,0,0">
                <w:txbxContent>
                  <w:p>
                    <w:pPr>
                      <w:spacing w:before="19" w:line="211" w:lineRule="auto"/>
                      <w:ind w:left="282"/>
                      <w:rPr>
                        <w:rFonts w:ascii="SimSun" w:eastAsia="SimSun" w:hAnsi="SimSun" w:cs="SimSun"/>
                        <w:sz w:val="27"/>
                        <w:szCs w:val="27"/>
                      </w:rPr>
                    </w:pPr>
                    <w:r>
                      <w:rPr>
                        <w:rFonts w:ascii="SimSun" w:eastAsia="SimSun" w:hAnsi="SimSun" w:cs="SimSun"/>
                        <w:sz w:val="27"/>
                        <w:szCs w:val="27"/>
                        <w14:textOutline w14:w="571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序</w:t>
                    </w:r>
                  </w:p>
                  <w:p>
                    <w:pPr>
                      <w:spacing w:before="210" w:line="211" w:lineRule="auto"/>
                      <w:ind w:left="20"/>
                      <w:rPr>
                        <w:rFonts w:ascii="SimSun" w:eastAsia="SimSun" w:hAnsi="SimSun" w:cs="SimSun"/>
                        <w:sz w:val="27"/>
                        <w:szCs w:val="27"/>
                      </w:rPr>
                    </w:pPr>
                    <w:r>
                      <w:rPr>
                        <w:rFonts w:ascii="SimSun" w:eastAsia="SimSun" w:hAnsi="SimSun" w:cs="SimSun"/>
                        <w:sz w:val="27"/>
                        <w:szCs w:val="27"/>
                        <w14:textOutline w14:w="571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号</w:t>
                    </w:r>
                  </w:p>
                  <w:p>
                    <w:pPr>
                      <w:spacing w:line="37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8" w:line="231" w:lineRule="auto"/>
                      <w:ind w:left="213"/>
                      <w:rPr>
                        <w:rFonts w:ascii="SimSun" w:eastAsia="SimSun" w:hAnsi="SimSun" w:cs="SimSun"/>
                        <w:sz w:val="27"/>
                        <w:szCs w:val="27"/>
                      </w:rPr>
                    </w:pPr>
                    <w:r>
                      <w:rPr>
                        <w:rFonts w:ascii="SimSun" w:eastAsia="SimSun" w:hAnsi="SimSun" w:cs="SimSun"/>
                        <w:sz w:val="27"/>
                        <w:szCs w:val="27"/>
                      </w:rPr>
                      <w:t>1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footerReference w:type="default" r:id="rId8"/>
          <w:pgSz w:w="25258" w:h="17860"/>
          <w:pgMar w:top="1518" w:right="2053" w:bottom="2117" w:left="2100" w:header="0" w:footer="1874" w:gutter="0"/>
          <w:pgNumType w:start="4"/>
          <w:cols w:space="708"/>
        </w:sectPr>
      </w:pPr>
    </w:p>
    <w:p/>
    <w:p/>
    <w:p/>
    <w:p/>
    <w:p/>
    <w:p>
      <w:pPr>
        <w:spacing w:line="148" w:lineRule="exact"/>
      </w:pPr>
    </w:p>
    <w:tbl>
      <w:tblPr>
        <w:tblStyle w:val="TableNormal0"/>
        <w:tblW w:w="10079" w:type="dxa"/>
        <w:tblInd w:w="326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60"/>
        <w:gridCol w:w="4425"/>
        <w:gridCol w:w="2403"/>
        <w:gridCol w:w="2491"/>
      </w:tblGrid>
      <w:tr>
        <w:tblPrEx>
          <w:tblW w:w="10079" w:type="dxa"/>
          <w:tblInd w:w="3266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66"/>
        </w:trPr>
        <w:tc>
          <w:tcPr>
            <w:tcW w:w="760" w:type="dxa"/>
            <w:vAlign w:val="top"/>
          </w:tcPr>
          <w:p>
            <w:pPr>
              <w:spacing w:before="1" w:line="227" w:lineRule="auto"/>
              <w:ind w:left="21"/>
              <w:rPr>
                <w:rFonts w:ascii="SimSun" w:eastAsia="SimSun" w:hAnsi="SimSun" w:cs="SimSun"/>
                <w:sz w:val="27"/>
                <w:szCs w:val="27"/>
              </w:rPr>
            </w:pPr>
            <w: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column">
                    <wp:posOffset>-403383</wp:posOffset>
                  </wp:positionH>
                  <wp:positionV relativeFrom="paragraph">
                    <wp:posOffset>-301316</wp:posOffset>
                  </wp:positionV>
                  <wp:extent cx="7899400" cy="7823200"/>
                  <wp:effectExtent l="0" t="0" r="0" b="0"/>
                  <wp:wrapNone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9400" cy="78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eastAsia="SimSun" w:hAnsi="SimSun" w:cs="SimSun"/>
                <w:spacing w:val="-9"/>
                <w:sz w:val="27"/>
                <w:szCs w:val="27"/>
              </w:rPr>
              <w:t>1</w:t>
            </w:r>
            <w:r>
              <w:rPr>
                <w:rFonts w:ascii="SimSun" w:eastAsia="SimSun" w:hAnsi="SimSun" w:cs="SimSun"/>
                <w:spacing w:val="-6"/>
                <w:sz w:val="27"/>
                <w:szCs w:val="27"/>
              </w:rPr>
              <w:t>.1</w:t>
            </w:r>
          </w:p>
        </w:tc>
        <w:tc>
          <w:tcPr>
            <w:tcW w:w="4425" w:type="dxa"/>
            <w:vAlign w:val="top"/>
          </w:tcPr>
          <w:p>
            <w:pPr>
              <w:spacing w:line="208" w:lineRule="auto"/>
              <w:ind w:left="388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6"/>
                <w:sz w:val="27"/>
                <w:szCs w:val="27"/>
              </w:rPr>
              <w:t>固定</w:t>
            </w:r>
            <w:r>
              <w:rPr>
                <w:rFonts w:ascii="SimSun" w:eastAsia="SimSun" w:hAnsi="SimSun" w:cs="SimSun"/>
                <w:spacing w:val="-3"/>
                <w:sz w:val="27"/>
                <w:szCs w:val="27"/>
              </w:rPr>
              <w:t>资产建设投资</w:t>
            </w:r>
          </w:p>
        </w:tc>
        <w:tc>
          <w:tcPr>
            <w:tcW w:w="2403" w:type="dxa"/>
            <w:vAlign w:val="top"/>
          </w:tcPr>
          <w:p>
            <w:pPr>
              <w:spacing w:before="1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2" w:line="233" w:lineRule="auto"/>
              <w:jc w:val="right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2"/>
                <w:sz w:val="26"/>
                <w:szCs w:val="26"/>
              </w:rPr>
              <w:t>1</w:t>
            </w:r>
            <w:r>
              <w:rPr>
                <w:rFonts w:ascii="SimSun" w:eastAsia="SimSun" w:hAnsi="SimSun" w:cs="SimSun"/>
                <w:spacing w:val="1"/>
                <w:sz w:val="26"/>
                <w:szCs w:val="26"/>
              </w:rPr>
              <w:t>8295.20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876"/>
        </w:trPr>
        <w:tc>
          <w:tcPr>
            <w:tcW w:w="760" w:type="dxa"/>
            <w:vAlign w:val="top"/>
          </w:tcPr>
          <w:p>
            <w:pPr>
              <w:spacing w:before="314" w:line="227" w:lineRule="auto"/>
              <w:ind w:left="21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9"/>
                <w:sz w:val="27"/>
                <w:szCs w:val="27"/>
              </w:rPr>
              <w:t>1</w:t>
            </w:r>
            <w:r>
              <w:rPr>
                <w:rFonts w:ascii="SimSun" w:eastAsia="SimSun" w:hAnsi="SimSun" w:cs="SimSun"/>
                <w:spacing w:val="-6"/>
                <w:sz w:val="27"/>
                <w:szCs w:val="27"/>
              </w:rPr>
              <w:t>.2</w:t>
            </w:r>
          </w:p>
        </w:tc>
        <w:tc>
          <w:tcPr>
            <w:tcW w:w="4425" w:type="dxa"/>
            <w:vAlign w:val="top"/>
          </w:tcPr>
          <w:p>
            <w:pPr>
              <w:spacing w:before="312" w:line="209" w:lineRule="auto"/>
              <w:ind w:left="366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3"/>
                <w:sz w:val="27"/>
                <w:szCs w:val="27"/>
              </w:rPr>
              <w:t>流</w:t>
            </w:r>
            <w:r>
              <w:rPr>
                <w:rFonts w:ascii="SimSun" w:eastAsia="SimSun" w:hAnsi="SimSun" w:cs="SimSun"/>
                <w:spacing w:val="-2"/>
                <w:sz w:val="27"/>
                <w:szCs w:val="27"/>
              </w:rPr>
              <w:t>动资金</w:t>
            </w:r>
          </w:p>
        </w:tc>
        <w:tc>
          <w:tcPr>
            <w:tcW w:w="2403" w:type="dxa"/>
            <w:vAlign w:val="top"/>
          </w:tcPr>
          <w:p>
            <w:pPr>
              <w:spacing w:before="314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314" w:line="227" w:lineRule="auto"/>
              <w:ind w:left="1428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3"/>
                <w:sz w:val="27"/>
                <w:szCs w:val="27"/>
              </w:rPr>
              <w:t>7</w:t>
            </w:r>
            <w:r>
              <w:rPr>
                <w:rFonts w:ascii="SimSun" w:eastAsia="SimSun" w:hAnsi="SimSun" w:cs="SimSun"/>
                <w:spacing w:val="-2"/>
                <w:sz w:val="27"/>
                <w:szCs w:val="27"/>
              </w:rPr>
              <w:t>840.80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877"/>
        </w:trPr>
        <w:tc>
          <w:tcPr>
            <w:tcW w:w="760" w:type="dxa"/>
            <w:vAlign w:val="top"/>
          </w:tcPr>
          <w:p>
            <w:pPr>
              <w:spacing w:before="313" w:line="229" w:lineRule="auto"/>
              <w:ind w:left="4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z w:val="27"/>
                <w:szCs w:val="27"/>
              </w:rPr>
              <w:t>2</w:t>
            </w:r>
          </w:p>
        </w:tc>
        <w:tc>
          <w:tcPr>
            <w:tcW w:w="4425" w:type="dxa"/>
            <w:vAlign w:val="top"/>
          </w:tcPr>
          <w:p>
            <w:pPr>
              <w:spacing w:before="311" w:line="209" w:lineRule="auto"/>
              <w:ind w:left="369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项</w:t>
            </w:r>
            <w:r>
              <w:rPr>
                <w:rFonts w:ascii="SimSun" w:eastAsia="SimSun" w:hAnsi="SimSun" w:cs="SimSun"/>
                <w:spacing w:val="-2"/>
                <w:sz w:val="27"/>
                <w:szCs w:val="27"/>
              </w:rPr>
              <w:t>目总投资</w:t>
            </w:r>
          </w:p>
        </w:tc>
        <w:tc>
          <w:tcPr>
            <w:tcW w:w="2403" w:type="dxa"/>
            <w:vAlign w:val="top"/>
          </w:tcPr>
          <w:p>
            <w:pPr>
              <w:spacing w:before="313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313" w:line="233" w:lineRule="auto"/>
              <w:jc w:val="right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5"/>
                <w:sz w:val="26"/>
                <w:szCs w:val="26"/>
              </w:rPr>
              <w:t>2</w:t>
            </w: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0647.44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879"/>
        </w:trPr>
        <w:tc>
          <w:tcPr>
            <w:tcW w:w="760" w:type="dxa"/>
            <w:vAlign w:val="top"/>
          </w:tcPr>
          <w:p>
            <w:pPr>
              <w:spacing w:before="315" w:line="227" w:lineRule="auto"/>
              <w:ind w:left="4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2</w:t>
            </w:r>
            <w:r>
              <w:rPr>
                <w:rFonts w:ascii="SimSun" w:eastAsia="SimSun" w:hAnsi="SimSun" w:cs="SimSun"/>
                <w:spacing w:val="-3"/>
                <w:sz w:val="27"/>
                <w:szCs w:val="27"/>
              </w:rPr>
              <w:t>.1</w:t>
            </w:r>
          </w:p>
        </w:tc>
        <w:tc>
          <w:tcPr>
            <w:tcW w:w="4425" w:type="dxa"/>
            <w:vAlign w:val="top"/>
          </w:tcPr>
          <w:p>
            <w:pPr>
              <w:spacing w:before="314" w:line="208" w:lineRule="auto"/>
              <w:ind w:left="388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6"/>
                <w:sz w:val="27"/>
                <w:szCs w:val="27"/>
              </w:rPr>
              <w:t>固定</w:t>
            </w:r>
            <w:r>
              <w:rPr>
                <w:rFonts w:ascii="SimSun" w:eastAsia="SimSun" w:hAnsi="SimSun" w:cs="SimSun"/>
                <w:spacing w:val="-3"/>
                <w:sz w:val="27"/>
                <w:szCs w:val="27"/>
              </w:rPr>
              <w:t>资产建设投资</w:t>
            </w:r>
          </w:p>
        </w:tc>
        <w:tc>
          <w:tcPr>
            <w:tcW w:w="2403" w:type="dxa"/>
            <w:vAlign w:val="top"/>
          </w:tcPr>
          <w:p>
            <w:pPr>
              <w:spacing w:before="315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316" w:line="233" w:lineRule="auto"/>
              <w:jc w:val="right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2"/>
                <w:sz w:val="26"/>
                <w:szCs w:val="26"/>
              </w:rPr>
              <w:t>1</w:t>
            </w:r>
            <w:r>
              <w:rPr>
                <w:rFonts w:ascii="SimSun" w:eastAsia="SimSun" w:hAnsi="SimSun" w:cs="SimSun"/>
                <w:spacing w:val="1"/>
                <w:sz w:val="26"/>
                <w:szCs w:val="26"/>
              </w:rPr>
              <w:t>8295.20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878"/>
        </w:trPr>
        <w:tc>
          <w:tcPr>
            <w:tcW w:w="760" w:type="dxa"/>
            <w:vAlign w:val="top"/>
          </w:tcPr>
          <w:p>
            <w:pPr>
              <w:spacing w:before="314" w:line="227" w:lineRule="auto"/>
              <w:ind w:left="4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2</w:t>
            </w:r>
            <w:r>
              <w:rPr>
                <w:rFonts w:ascii="SimSun" w:eastAsia="SimSun" w:hAnsi="SimSun" w:cs="SimSun"/>
                <w:spacing w:val="-3"/>
                <w:sz w:val="27"/>
                <w:szCs w:val="27"/>
              </w:rPr>
              <w:t>.2</w:t>
            </w:r>
          </w:p>
        </w:tc>
        <w:tc>
          <w:tcPr>
            <w:tcW w:w="4425" w:type="dxa"/>
            <w:vAlign w:val="top"/>
          </w:tcPr>
          <w:p>
            <w:pPr>
              <w:spacing w:before="313" w:line="209" w:lineRule="auto"/>
              <w:ind w:left="363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2"/>
                <w:sz w:val="27"/>
                <w:szCs w:val="27"/>
              </w:rPr>
              <w:t>铺底</w:t>
            </w:r>
            <w:r>
              <w:rPr>
                <w:rFonts w:ascii="SimSun" w:eastAsia="SimSun" w:hAnsi="SimSun" w:cs="SimSun"/>
                <w:spacing w:val="-1"/>
                <w:sz w:val="27"/>
                <w:szCs w:val="27"/>
              </w:rPr>
              <w:t>流动资金</w:t>
            </w:r>
          </w:p>
        </w:tc>
        <w:tc>
          <w:tcPr>
            <w:tcW w:w="2403" w:type="dxa"/>
            <w:vAlign w:val="top"/>
          </w:tcPr>
          <w:p>
            <w:pPr>
              <w:spacing w:before="314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314" w:line="227" w:lineRule="auto"/>
              <w:ind w:left="1424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2"/>
                <w:sz w:val="27"/>
                <w:szCs w:val="27"/>
              </w:rPr>
              <w:t>2352.</w:t>
            </w:r>
            <w:r>
              <w:rPr>
                <w:rFonts w:ascii="SimSun" w:eastAsia="SimSun" w:hAnsi="SimSun" w:cs="SimSun"/>
                <w:spacing w:val="-1"/>
                <w:sz w:val="27"/>
                <w:szCs w:val="27"/>
              </w:rPr>
              <w:t>24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877"/>
        </w:trPr>
        <w:tc>
          <w:tcPr>
            <w:tcW w:w="760" w:type="dxa"/>
            <w:vAlign w:val="top"/>
          </w:tcPr>
          <w:p>
            <w:pPr>
              <w:spacing w:before="316" w:line="227" w:lineRule="auto"/>
              <w:ind w:left="6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z w:val="27"/>
                <w:szCs w:val="27"/>
              </w:rPr>
              <w:t>3</w:t>
            </w:r>
          </w:p>
        </w:tc>
        <w:tc>
          <w:tcPr>
            <w:tcW w:w="4425" w:type="dxa"/>
            <w:vAlign w:val="top"/>
          </w:tcPr>
          <w:p>
            <w:pPr>
              <w:spacing w:before="312" w:line="208" w:lineRule="auto"/>
              <w:ind w:left="366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5"/>
                <w:sz w:val="27"/>
                <w:szCs w:val="27"/>
              </w:rPr>
              <w:t>年</w:t>
            </w:r>
            <w:r>
              <w:rPr>
                <w:rFonts w:ascii="SimSun" w:eastAsia="SimSun" w:hAnsi="SimSun" w:cs="SimSun"/>
                <w:spacing w:val="9"/>
                <w:sz w:val="27"/>
                <w:szCs w:val="27"/>
              </w:rPr>
              <w:t>营业收入(正常年份)</w:t>
            </w:r>
          </w:p>
        </w:tc>
        <w:tc>
          <w:tcPr>
            <w:tcW w:w="2403" w:type="dxa"/>
            <w:vAlign w:val="top"/>
          </w:tcPr>
          <w:p>
            <w:pPr>
              <w:spacing w:before="315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315" w:line="233" w:lineRule="auto"/>
              <w:jc w:val="right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36590.4</w:t>
            </w:r>
            <w:r>
              <w:rPr>
                <w:rFonts w:ascii="SimSun" w:eastAsia="SimSun" w:hAnsi="SimSun" w:cs="SimSun"/>
                <w:spacing w:val="2"/>
                <w:sz w:val="26"/>
                <w:szCs w:val="26"/>
              </w:rPr>
              <w:t>0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877"/>
        </w:trPr>
        <w:tc>
          <w:tcPr>
            <w:tcW w:w="760" w:type="dxa"/>
            <w:vAlign w:val="top"/>
          </w:tcPr>
          <w:p>
            <w:pPr>
              <w:spacing w:before="313" w:line="229" w:lineRule="auto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z w:val="27"/>
                <w:szCs w:val="27"/>
              </w:rPr>
              <w:t>4</w:t>
            </w:r>
          </w:p>
        </w:tc>
        <w:tc>
          <w:tcPr>
            <w:tcW w:w="4425" w:type="dxa"/>
            <w:vAlign w:val="top"/>
          </w:tcPr>
          <w:p>
            <w:pPr>
              <w:spacing w:before="309" w:line="208" w:lineRule="auto"/>
              <w:ind w:left="366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6"/>
                <w:sz w:val="27"/>
                <w:szCs w:val="27"/>
              </w:rPr>
              <w:t>年</w:t>
            </w:r>
            <w:r>
              <w:rPr>
                <w:rFonts w:ascii="SimSun" w:eastAsia="SimSun" w:hAnsi="SimSun" w:cs="SimSun"/>
                <w:spacing w:val="9"/>
                <w:sz w:val="27"/>
                <w:szCs w:val="27"/>
              </w:rPr>
              <w:t>总</w:t>
            </w:r>
            <w:r>
              <w:rPr>
                <w:rFonts w:ascii="SimSun" w:eastAsia="SimSun" w:hAnsi="SimSun" w:cs="SimSun"/>
                <w:spacing w:val="8"/>
                <w:sz w:val="27"/>
                <w:szCs w:val="27"/>
              </w:rPr>
              <w:t>成本费用(正常年份)</w:t>
            </w:r>
          </w:p>
        </w:tc>
        <w:tc>
          <w:tcPr>
            <w:tcW w:w="2403" w:type="dxa"/>
            <w:vAlign w:val="top"/>
          </w:tcPr>
          <w:p>
            <w:pPr>
              <w:spacing w:before="313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313" w:line="233" w:lineRule="auto"/>
              <w:jc w:val="right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5"/>
                <w:sz w:val="26"/>
                <w:szCs w:val="26"/>
              </w:rPr>
              <w:t>2</w:t>
            </w: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3783.76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879"/>
        </w:trPr>
        <w:tc>
          <w:tcPr>
            <w:tcW w:w="760" w:type="dxa"/>
            <w:vAlign w:val="top"/>
          </w:tcPr>
          <w:p>
            <w:pPr>
              <w:spacing w:before="315" w:line="227" w:lineRule="auto"/>
              <w:ind w:left="6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z w:val="27"/>
                <w:szCs w:val="27"/>
              </w:rPr>
              <w:t>5</w:t>
            </w:r>
          </w:p>
        </w:tc>
        <w:tc>
          <w:tcPr>
            <w:tcW w:w="4425" w:type="dxa"/>
            <w:vAlign w:val="top"/>
          </w:tcPr>
          <w:p>
            <w:pPr>
              <w:spacing w:before="311" w:line="208" w:lineRule="auto"/>
              <w:ind w:left="366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5"/>
                <w:sz w:val="27"/>
                <w:szCs w:val="27"/>
              </w:rPr>
              <w:t>年</w:t>
            </w:r>
            <w:r>
              <w:rPr>
                <w:rFonts w:ascii="SimSun" w:eastAsia="SimSun" w:hAnsi="SimSun" w:cs="SimSun"/>
                <w:spacing w:val="9"/>
                <w:sz w:val="27"/>
                <w:szCs w:val="27"/>
              </w:rPr>
              <w:t>经营成本(正常年份)</w:t>
            </w:r>
          </w:p>
        </w:tc>
        <w:tc>
          <w:tcPr>
            <w:tcW w:w="2403" w:type="dxa"/>
            <w:vAlign w:val="top"/>
          </w:tcPr>
          <w:p>
            <w:pPr>
              <w:spacing w:before="315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315" w:line="233" w:lineRule="auto"/>
              <w:jc w:val="right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5"/>
                <w:sz w:val="26"/>
                <w:szCs w:val="26"/>
              </w:rPr>
              <w:t>2</w:t>
            </w: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1954.24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878"/>
        </w:trPr>
        <w:tc>
          <w:tcPr>
            <w:tcW w:w="760" w:type="dxa"/>
            <w:vAlign w:val="top"/>
          </w:tcPr>
          <w:p>
            <w:pPr>
              <w:spacing w:before="315" w:line="227" w:lineRule="auto"/>
              <w:ind w:left="3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z w:val="27"/>
                <w:szCs w:val="27"/>
              </w:rPr>
              <w:t>6</w:t>
            </w:r>
          </w:p>
        </w:tc>
        <w:tc>
          <w:tcPr>
            <w:tcW w:w="4425" w:type="dxa"/>
            <w:vAlign w:val="top"/>
          </w:tcPr>
          <w:p>
            <w:pPr>
              <w:spacing w:before="311" w:line="208" w:lineRule="auto"/>
              <w:ind w:left="366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5"/>
                <w:sz w:val="27"/>
                <w:szCs w:val="27"/>
              </w:rPr>
              <w:t>年</w:t>
            </w:r>
            <w:r>
              <w:rPr>
                <w:rFonts w:ascii="SimSun" w:eastAsia="SimSun" w:hAnsi="SimSun" w:cs="SimSun"/>
                <w:spacing w:val="10"/>
                <w:sz w:val="27"/>
                <w:szCs w:val="27"/>
              </w:rPr>
              <w:t>增值税(正常年份)</w:t>
            </w:r>
          </w:p>
        </w:tc>
        <w:tc>
          <w:tcPr>
            <w:tcW w:w="2403" w:type="dxa"/>
            <w:vAlign w:val="top"/>
          </w:tcPr>
          <w:p>
            <w:pPr>
              <w:spacing w:before="314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314" w:line="227" w:lineRule="auto"/>
              <w:ind w:left="1424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2"/>
                <w:sz w:val="27"/>
                <w:szCs w:val="27"/>
              </w:rPr>
              <w:t>2783.</w:t>
            </w:r>
            <w:r>
              <w:rPr>
                <w:rFonts w:ascii="SimSun" w:eastAsia="SimSun" w:hAnsi="SimSun" w:cs="SimSun"/>
                <w:spacing w:val="-1"/>
                <w:sz w:val="27"/>
                <w:szCs w:val="27"/>
              </w:rPr>
              <w:t>61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876"/>
        </w:trPr>
        <w:tc>
          <w:tcPr>
            <w:tcW w:w="760" w:type="dxa"/>
            <w:vAlign w:val="top"/>
          </w:tcPr>
          <w:p>
            <w:pPr>
              <w:spacing w:before="315" w:line="227" w:lineRule="auto"/>
              <w:ind w:left="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z w:val="27"/>
                <w:szCs w:val="27"/>
              </w:rPr>
              <w:t>7</w:t>
            </w:r>
          </w:p>
        </w:tc>
        <w:tc>
          <w:tcPr>
            <w:tcW w:w="4425" w:type="dxa"/>
            <w:vAlign w:val="top"/>
          </w:tcPr>
          <w:p>
            <w:pPr>
              <w:spacing w:before="311" w:line="208" w:lineRule="auto"/>
              <w:ind w:left="366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4"/>
                <w:sz w:val="27"/>
                <w:szCs w:val="27"/>
              </w:rPr>
              <w:t>年</w:t>
            </w:r>
            <w:r>
              <w:rPr>
                <w:rFonts w:ascii="SimSun" w:eastAsia="SimSun" w:hAnsi="SimSun" w:cs="SimSun"/>
                <w:spacing w:val="7"/>
                <w:sz w:val="27"/>
                <w:szCs w:val="27"/>
              </w:rPr>
              <w:t>销售税金及附加(正常年份)</w:t>
            </w:r>
          </w:p>
        </w:tc>
        <w:tc>
          <w:tcPr>
            <w:tcW w:w="2403" w:type="dxa"/>
            <w:vAlign w:val="top"/>
          </w:tcPr>
          <w:p>
            <w:pPr>
              <w:spacing w:before="314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314" w:line="227" w:lineRule="auto"/>
              <w:ind w:left="1424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2"/>
                <w:sz w:val="27"/>
                <w:szCs w:val="27"/>
              </w:rPr>
              <w:t>278.36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877"/>
        </w:trPr>
        <w:tc>
          <w:tcPr>
            <w:tcW w:w="760" w:type="dxa"/>
            <w:vAlign w:val="top"/>
          </w:tcPr>
          <w:p>
            <w:pPr>
              <w:spacing w:before="314" w:line="227" w:lineRule="auto"/>
              <w:ind w:left="2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z w:val="27"/>
                <w:szCs w:val="27"/>
              </w:rPr>
              <w:t>8</w:t>
            </w:r>
          </w:p>
        </w:tc>
        <w:tc>
          <w:tcPr>
            <w:tcW w:w="4425" w:type="dxa"/>
            <w:vAlign w:val="top"/>
          </w:tcPr>
          <w:p>
            <w:pPr>
              <w:spacing w:before="310" w:line="209" w:lineRule="auto"/>
              <w:ind w:left="366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5"/>
                <w:sz w:val="27"/>
                <w:szCs w:val="27"/>
              </w:rPr>
              <w:t>年</w:t>
            </w:r>
            <w:r>
              <w:rPr>
                <w:rFonts w:ascii="SimSun" w:eastAsia="SimSun" w:hAnsi="SimSun" w:cs="SimSun"/>
                <w:spacing w:val="9"/>
                <w:sz w:val="27"/>
                <w:szCs w:val="27"/>
              </w:rPr>
              <w:t>利润总额(正常年份)</w:t>
            </w:r>
          </w:p>
        </w:tc>
        <w:tc>
          <w:tcPr>
            <w:tcW w:w="2403" w:type="dxa"/>
            <w:vAlign w:val="top"/>
          </w:tcPr>
          <w:p>
            <w:pPr>
              <w:spacing w:before="313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314" w:line="233" w:lineRule="auto"/>
              <w:jc w:val="right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2"/>
                <w:sz w:val="26"/>
                <w:szCs w:val="26"/>
              </w:rPr>
              <w:t>1</w:t>
            </w:r>
            <w:r>
              <w:rPr>
                <w:rFonts w:ascii="SimSun" w:eastAsia="SimSun" w:hAnsi="SimSun" w:cs="SimSun"/>
                <w:spacing w:val="1"/>
                <w:sz w:val="26"/>
                <w:szCs w:val="26"/>
              </w:rPr>
              <w:t>2806.64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879"/>
        </w:trPr>
        <w:tc>
          <w:tcPr>
            <w:tcW w:w="760" w:type="dxa"/>
            <w:vAlign w:val="top"/>
          </w:tcPr>
          <w:p>
            <w:pPr>
              <w:spacing w:before="315" w:line="227" w:lineRule="auto"/>
              <w:ind w:left="2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z w:val="27"/>
                <w:szCs w:val="27"/>
              </w:rPr>
              <w:t>9</w:t>
            </w:r>
          </w:p>
        </w:tc>
        <w:tc>
          <w:tcPr>
            <w:tcW w:w="4425" w:type="dxa"/>
            <w:vAlign w:val="top"/>
          </w:tcPr>
          <w:p>
            <w:pPr>
              <w:spacing w:before="311" w:line="208" w:lineRule="auto"/>
              <w:ind w:left="36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2"/>
                <w:sz w:val="27"/>
                <w:szCs w:val="27"/>
              </w:rPr>
              <w:t>所得税(正常年份</w:t>
            </w:r>
            <w:r>
              <w:rPr>
                <w:rFonts w:ascii="SimSun" w:eastAsia="SimSun" w:hAnsi="SimSun" w:cs="SimSun"/>
                <w:spacing w:val="10"/>
                <w:sz w:val="27"/>
                <w:szCs w:val="27"/>
              </w:rPr>
              <w:t>)</w:t>
            </w:r>
          </w:p>
        </w:tc>
        <w:tc>
          <w:tcPr>
            <w:tcW w:w="2403" w:type="dxa"/>
            <w:vAlign w:val="top"/>
          </w:tcPr>
          <w:p>
            <w:pPr>
              <w:spacing w:before="315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314" w:line="227" w:lineRule="auto"/>
              <w:ind w:left="142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2"/>
                <w:sz w:val="27"/>
                <w:szCs w:val="27"/>
              </w:rPr>
              <w:t>3201.66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879"/>
        </w:trPr>
        <w:tc>
          <w:tcPr>
            <w:tcW w:w="760" w:type="dxa"/>
            <w:vAlign w:val="top"/>
          </w:tcPr>
          <w:p>
            <w:pPr>
              <w:spacing w:before="316" w:line="227" w:lineRule="auto"/>
              <w:ind w:left="21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9"/>
                <w:sz w:val="27"/>
                <w:szCs w:val="27"/>
              </w:rPr>
              <w:t>1</w:t>
            </w:r>
            <w:r>
              <w:rPr>
                <w:rFonts w:ascii="SimSun" w:eastAsia="SimSun" w:hAnsi="SimSun" w:cs="SimSun"/>
                <w:spacing w:val="-7"/>
                <w:sz w:val="27"/>
                <w:szCs w:val="27"/>
              </w:rPr>
              <w:t>0</w:t>
            </w:r>
          </w:p>
        </w:tc>
        <w:tc>
          <w:tcPr>
            <w:tcW w:w="4425" w:type="dxa"/>
            <w:vAlign w:val="top"/>
          </w:tcPr>
          <w:p>
            <w:pPr>
              <w:spacing w:before="312" w:line="208" w:lineRule="auto"/>
              <w:ind w:left="366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5"/>
                <w:sz w:val="27"/>
                <w:szCs w:val="27"/>
              </w:rPr>
              <w:t>年</w:t>
            </w:r>
            <w:r>
              <w:rPr>
                <w:rFonts w:ascii="SimSun" w:eastAsia="SimSun" w:hAnsi="SimSun" w:cs="SimSun"/>
                <w:spacing w:val="9"/>
                <w:sz w:val="27"/>
                <w:szCs w:val="27"/>
              </w:rPr>
              <w:t>税后利润(正常年份)</w:t>
            </w:r>
          </w:p>
        </w:tc>
        <w:tc>
          <w:tcPr>
            <w:tcW w:w="2403" w:type="dxa"/>
            <w:vAlign w:val="top"/>
          </w:tcPr>
          <w:p>
            <w:pPr>
              <w:spacing w:before="315" w:line="208" w:lineRule="auto"/>
              <w:ind w:left="45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5"/>
                <w:sz w:val="27"/>
                <w:szCs w:val="27"/>
              </w:rPr>
              <w:t>万</w:t>
            </w:r>
            <w:r>
              <w:rPr>
                <w:rFonts w:ascii="SimSun" w:eastAsia="SimSun" w:hAnsi="SimSun" w:cs="SimSun"/>
                <w:spacing w:val="-4"/>
                <w:sz w:val="27"/>
                <w:szCs w:val="27"/>
              </w:rPr>
              <w:t>元</w:t>
            </w:r>
          </w:p>
        </w:tc>
        <w:tc>
          <w:tcPr>
            <w:tcW w:w="2491" w:type="dxa"/>
            <w:vAlign w:val="top"/>
          </w:tcPr>
          <w:p>
            <w:pPr>
              <w:spacing w:before="315" w:line="227" w:lineRule="auto"/>
              <w:ind w:left="1422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2"/>
                <w:sz w:val="27"/>
                <w:szCs w:val="27"/>
              </w:rPr>
              <w:t>960</w:t>
            </w:r>
            <w:r>
              <w:rPr>
                <w:rFonts w:ascii="SimSun" w:eastAsia="SimSun" w:hAnsi="SimSun" w:cs="SimSun"/>
                <w:spacing w:val="-1"/>
                <w:sz w:val="27"/>
                <w:szCs w:val="27"/>
              </w:rPr>
              <w:t>4.98</w:t>
            </w:r>
          </w:p>
        </w:tc>
      </w:tr>
      <w:tr>
        <w:tblPrEx>
          <w:tblW w:w="10079" w:type="dxa"/>
          <w:tblInd w:w="3266" w:type="dxa"/>
          <w:tblLayout w:type="fixed"/>
        </w:tblPrEx>
        <w:trPr>
          <w:trHeight w:val="566"/>
        </w:trPr>
        <w:tc>
          <w:tcPr>
            <w:tcW w:w="760" w:type="dxa"/>
            <w:vAlign w:val="top"/>
          </w:tcPr>
          <w:p>
            <w:pPr>
              <w:spacing w:before="315" w:line="178" w:lineRule="auto"/>
              <w:ind w:left="21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-6"/>
                <w:sz w:val="26"/>
                <w:szCs w:val="26"/>
              </w:rPr>
              <w:t>1</w:t>
            </w:r>
            <w:r>
              <w:rPr>
                <w:rFonts w:ascii="SimSun" w:eastAsia="SimSun" w:hAnsi="SimSun" w:cs="SimSun"/>
                <w:spacing w:val="-5"/>
                <w:sz w:val="26"/>
                <w:szCs w:val="26"/>
              </w:rPr>
              <w:t>1</w:t>
            </w:r>
          </w:p>
        </w:tc>
        <w:tc>
          <w:tcPr>
            <w:tcW w:w="4425" w:type="dxa"/>
            <w:vAlign w:val="top"/>
          </w:tcPr>
          <w:p>
            <w:pPr>
              <w:spacing w:before="312" w:line="180" w:lineRule="auto"/>
              <w:ind w:left="368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8"/>
                <w:sz w:val="26"/>
                <w:szCs w:val="26"/>
              </w:rPr>
              <w:t>投</w:t>
            </w:r>
            <w:r>
              <w:rPr>
                <w:rFonts w:ascii="SimSun" w:eastAsia="SimSun" w:hAnsi="SimSun" w:cs="SimSun"/>
                <w:spacing w:val="7"/>
                <w:sz w:val="26"/>
                <w:szCs w:val="26"/>
              </w:rPr>
              <w:t>资利润率</w:t>
            </w:r>
          </w:p>
        </w:tc>
        <w:tc>
          <w:tcPr>
            <w:tcW w:w="2403" w:type="dxa"/>
            <w:vAlign w:val="top"/>
          </w:tcPr>
          <w:p>
            <w:pPr>
              <w:spacing w:before="315" w:line="178" w:lineRule="auto"/>
              <w:ind w:left="443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1"/>
                <w:sz w:val="26"/>
                <w:szCs w:val="26"/>
              </w:rPr>
              <w:t>%</w:t>
            </w:r>
          </w:p>
        </w:tc>
        <w:tc>
          <w:tcPr>
            <w:tcW w:w="2491" w:type="dxa"/>
            <w:vAlign w:val="top"/>
          </w:tcPr>
          <w:p>
            <w:pPr>
              <w:spacing w:before="315" w:line="178" w:lineRule="auto"/>
              <w:ind w:left="1423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4"/>
                <w:sz w:val="26"/>
                <w:szCs w:val="26"/>
              </w:rPr>
              <w:t>6</w:t>
            </w:r>
            <w:r>
              <w:rPr>
                <w:rFonts w:ascii="SimSun" w:eastAsia="SimSun" w:hAnsi="SimSun" w:cs="SimSun"/>
                <w:spacing w:val="2"/>
                <w:sz w:val="26"/>
                <w:szCs w:val="26"/>
              </w:rPr>
              <w:t>2.03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w:type="default" r:id="rId10"/>
          <w:pgSz w:w="25258" w:h="17860"/>
          <w:pgMar w:top="1518" w:right="3788" w:bottom="2120" w:left="3788" w:header="0" w:footer="1874" w:gutter="0"/>
          <w:pgNumType w:start="5"/>
          <w:cols w:space="708"/>
        </w:sect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9680" w:lineRule="exact"/>
        <w:ind w:firstLine="4320"/>
        <w:textAlignment w:val="center"/>
      </w:pPr>
      <w:r>
        <w:pict>
          <v:group id="_x0000_i1032" style="width:622pt;height:484pt;mso-position-horizontal-relative:char;mso-position-vertical-relative:line" coordorigin="0,0" coordsize="12440,9680" filled="f" stroked="f">
            <v:shape id="_x0000_s1033" type="#_x0000_t75" style="width:12440;height:9680;position:absolute" filled="f" stroked="f">
              <v:imagedata r:id="rId11" o:title=""/>
            </v:shape>
            <v:shape id="_x0000_s1034" type="#_x0000_t202" style="width:10115;height:9069;left:619;position:absolute;top:453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1"/>
                      <w:tblW w:w="10074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688"/>
                      <w:gridCol w:w="4586"/>
                      <w:gridCol w:w="2308"/>
                      <w:gridCol w:w="2492"/>
                    </w:tblGrid>
                    <w:tr>
                      <w:tblPrEx>
                        <w:tblW w:w="10074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566"/>
                      </w:trPr>
                      <w:tc>
                        <w:tcPr>
                          <w:tcW w:w="688" w:type="dxa"/>
                          <w:vAlign w:val="top"/>
                        </w:tcPr>
                        <w:p>
                          <w:pPr>
                            <w:spacing w:before="1" w:line="229" w:lineRule="auto"/>
                            <w:ind w:left="16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9"/>
                              <w:sz w:val="27"/>
                              <w:szCs w:val="27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7"/>
                              <w:sz w:val="27"/>
                              <w:szCs w:val="27"/>
                            </w:rPr>
                            <w:t>2</w:t>
                          </w:r>
                        </w:p>
                      </w:tc>
                      <w:tc>
                        <w:tcPr>
                          <w:tcW w:w="4586" w:type="dxa"/>
                          <w:vAlign w:val="top"/>
                        </w:tcPr>
                        <w:p>
                          <w:pPr>
                            <w:spacing w:line="208" w:lineRule="auto"/>
                            <w:ind w:left="435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投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资利税率</w:t>
                          </w:r>
                        </w:p>
                      </w:tc>
                      <w:tc>
                        <w:tcPr>
                          <w:tcW w:w="2308" w:type="dxa"/>
                          <w:vAlign w:val="top"/>
                        </w:tcPr>
                        <w:p>
                          <w:pPr>
                            <w:spacing w:before="2" w:line="227" w:lineRule="auto"/>
                            <w:ind w:left="35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  <w:t>%</w:t>
                          </w:r>
                        </w:p>
                      </w:tc>
                      <w:tc>
                        <w:tcPr>
                          <w:tcW w:w="2492" w:type="dxa"/>
                          <w:vAlign w:val="top"/>
                        </w:tcPr>
                        <w:p>
                          <w:pPr>
                            <w:spacing w:before="1" w:line="227" w:lineRule="auto"/>
                            <w:ind w:left="1429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71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.33</w:t>
                          </w:r>
                        </w:p>
                      </w:tc>
                    </w:tr>
                    <w:tr>
                      <w:tblPrEx>
                        <w:tblW w:w="10074" w:type="dxa"/>
                        <w:tblInd w:w="20" w:type="dxa"/>
                        <w:tblLayout w:type="fixed"/>
                      </w:tblPrEx>
                      <w:trPr>
                        <w:trHeight w:val="876"/>
                      </w:trPr>
                      <w:tc>
                        <w:tcPr>
                          <w:tcW w:w="688" w:type="dxa"/>
                          <w:vAlign w:val="top"/>
                        </w:tcPr>
                        <w:p>
                          <w:pPr>
                            <w:spacing w:before="315" w:line="227" w:lineRule="auto"/>
                            <w:ind w:left="16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9"/>
                              <w:sz w:val="27"/>
                              <w:szCs w:val="27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7"/>
                              <w:sz w:val="27"/>
                              <w:szCs w:val="27"/>
                            </w:rPr>
                            <w:t>3</w:t>
                          </w:r>
                        </w:p>
                      </w:tc>
                      <w:tc>
                        <w:tcPr>
                          <w:tcW w:w="4586" w:type="dxa"/>
                          <w:vAlign w:val="top"/>
                        </w:tcPr>
                        <w:p>
                          <w:pPr>
                            <w:spacing w:before="311" w:line="208" w:lineRule="auto"/>
                            <w:ind w:left="444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资本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金投资利润率</w:t>
                          </w:r>
                        </w:p>
                      </w:tc>
                      <w:tc>
                        <w:tcPr>
                          <w:tcW w:w="2308" w:type="dxa"/>
                          <w:vAlign w:val="top"/>
                        </w:tcPr>
                        <w:p>
                          <w:pPr>
                            <w:spacing w:before="315" w:line="227" w:lineRule="auto"/>
                            <w:ind w:left="35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  <w:t>%</w:t>
                          </w:r>
                        </w:p>
                      </w:tc>
                      <w:tc>
                        <w:tcPr>
                          <w:tcW w:w="2492" w:type="dxa"/>
                          <w:vAlign w:val="top"/>
                        </w:tcPr>
                        <w:p>
                          <w:pPr>
                            <w:spacing w:before="314" w:line="227" w:lineRule="auto"/>
                            <w:ind w:left="1424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80.63</w:t>
                          </w:r>
                        </w:p>
                      </w:tc>
                    </w:tr>
                    <w:tr>
                      <w:tblPrEx>
                        <w:tblW w:w="10074" w:type="dxa"/>
                        <w:tblInd w:w="20" w:type="dxa"/>
                        <w:tblLayout w:type="fixed"/>
                      </w:tblPrEx>
                      <w:trPr>
                        <w:trHeight w:val="878"/>
                      </w:trPr>
                      <w:tc>
                        <w:tcPr>
                          <w:tcW w:w="688" w:type="dxa"/>
                          <w:vAlign w:val="top"/>
                        </w:tcPr>
                        <w:p>
                          <w:pPr>
                            <w:spacing w:before="313" w:line="229" w:lineRule="auto"/>
                            <w:ind w:left="16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9"/>
                              <w:sz w:val="27"/>
                              <w:szCs w:val="27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7"/>
                              <w:sz w:val="27"/>
                              <w:szCs w:val="27"/>
                            </w:rPr>
                            <w:t>4</w:t>
                          </w:r>
                        </w:p>
                      </w:tc>
                      <w:tc>
                        <w:tcPr>
                          <w:tcW w:w="4586" w:type="dxa"/>
                          <w:vAlign w:val="top"/>
                        </w:tcPr>
                        <w:p>
                          <w:pPr>
                            <w:spacing w:before="310" w:line="208" w:lineRule="auto"/>
                            <w:ind w:left="444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资本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金投资利税率</w:t>
                          </w:r>
                        </w:p>
                      </w:tc>
                      <w:tc>
                        <w:tcPr>
                          <w:tcW w:w="2308" w:type="dxa"/>
                          <w:vAlign w:val="top"/>
                        </w:tcPr>
                        <w:p>
                          <w:pPr>
                            <w:spacing w:before="313" w:line="227" w:lineRule="auto"/>
                            <w:ind w:left="35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  <w:t>%</w:t>
                          </w:r>
                        </w:p>
                      </w:tc>
                      <w:tc>
                        <w:tcPr>
                          <w:tcW w:w="2492" w:type="dxa"/>
                          <w:vAlign w:val="top"/>
                        </w:tcPr>
                        <w:p>
                          <w:pPr>
                            <w:spacing w:before="312" w:line="227" w:lineRule="auto"/>
                            <w:ind w:left="1424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93.04</w:t>
                          </w:r>
                        </w:p>
                      </w:tc>
                    </w:tr>
                    <w:tr>
                      <w:tblPrEx>
                        <w:tblW w:w="10074" w:type="dxa"/>
                        <w:tblInd w:w="20" w:type="dxa"/>
                        <w:tblLayout w:type="fixed"/>
                      </w:tblPrEx>
                      <w:trPr>
                        <w:trHeight w:val="877"/>
                      </w:trPr>
                      <w:tc>
                        <w:tcPr>
                          <w:tcW w:w="688" w:type="dxa"/>
                          <w:vAlign w:val="top"/>
                        </w:tcPr>
                        <w:p>
                          <w:pPr>
                            <w:spacing w:before="315" w:line="227" w:lineRule="auto"/>
                            <w:ind w:left="16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9"/>
                              <w:sz w:val="27"/>
                              <w:szCs w:val="27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7"/>
                              <w:sz w:val="27"/>
                              <w:szCs w:val="27"/>
                            </w:rPr>
                            <w:t>5</w:t>
                          </w:r>
                        </w:p>
                      </w:tc>
                      <w:tc>
                        <w:tcPr>
                          <w:tcW w:w="4586" w:type="dxa"/>
                          <w:vAlign w:val="top"/>
                        </w:tcPr>
                        <w:p>
                          <w:pPr>
                            <w:spacing w:before="314" w:line="207" w:lineRule="auto"/>
                            <w:ind w:left="433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销售利润率</w:t>
                          </w:r>
                        </w:p>
                      </w:tc>
                      <w:tc>
                        <w:tcPr>
                          <w:tcW w:w="2308" w:type="dxa"/>
                          <w:vAlign w:val="top"/>
                        </w:tcPr>
                        <w:p>
                          <w:pPr>
                            <w:spacing w:before="315" w:line="227" w:lineRule="auto"/>
                            <w:ind w:left="35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  <w:t>%</w:t>
                          </w:r>
                        </w:p>
                      </w:tc>
                      <w:tc>
                        <w:tcPr>
                          <w:tcW w:w="2492" w:type="dxa"/>
                          <w:vAlign w:val="top"/>
                        </w:tcPr>
                        <w:p>
                          <w:pPr>
                            <w:spacing w:before="314" w:line="227" w:lineRule="auto"/>
                            <w:ind w:left="1422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46.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27"/>
                              <w:szCs w:val="27"/>
                            </w:rPr>
                            <w:t>52</w:t>
                          </w:r>
                        </w:p>
                      </w:tc>
                    </w:tr>
                    <w:tr>
                      <w:tblPrEx>
                        <w:tblW w:w="10074" w:type="dxa"/>
                        <w:tblInd w:w="20" w:type="dxa"/>
                        <w:tblLayout w:type="fixed"/>
                      </w:tblPrEx>
                      <w:trPr>
                        <w:trHeight w:val="878"/>
                      </w:trPr>
                      <w:tc>
                        <w:tcPr>
                          <w:tcW w:w="688" w:type="dxa"/>
                          <w:vAlign w:val="top"/>
                        </w:tcPr>
                        <w:p>
                          <w:pPr>
                            <w:spacing w:before="316" w:line="227" w:lineRule="auto"/>
                            <w:ind w:left="16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9"/>
                              <w:sz w:val="27"/>
                              <w:szCs w:val="27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7"/>
                              <w:sz w:val="27"/>
                              <w:szCs w:val="27"/>
                            </w:rPr>
                            <w:t>6</w:t>
                          </w:r>
                        </w:p>
                      </w:tc>
                      <w:tc>
                        <w:tcPr>
                          <w:tcW w:w="4586" w:type="dxa"/>
                          <w:vAlign w:val="top"/>
                        </w:tcPr>
                        <w:p>
                          <w:pPr>
                            <w:spacing w:before="313" w:line="209" w:lineRule="auto"/>
                            <w:ind w:left="431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2"/>
                              <w:sz w:val="27"/>
                              <w:szCs w:val="27"/>
                            </w:rPr>
                            <w:t>税后财务内部收益率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27"/>
                              <w:szCs w:val="27"/>
                            </w:rPr>
                            <w:t>(全部投资)</w:t>
                          </w:r>
                        </w:p>
                      </w:tc>
                      <w:tc>
                        <w:tcPr>
                          <w:tcW w:w="2308" w:type="dxa"/>
                          <w:vAlign w:val="top"/>
                        </w:tcPr>
                        <w:p>
                          <w:pPr>
                            <w:spacing w:before="316" w:line="227" w:lineRule="auto"/>
                            <w:ind w:left="35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  <w:t>%</w:t>
                          </w:r>
                        </w:p>
                      </w:tc>
                      <w:tc>
                        <w:tcPr>
                          <w:tcW w:w="2492" w:type="dxa"/>
                          <w:vAlign w:val="top"/>
                        </w:tcPr>
                        <w:p>
                          <w:pPr>
                            <w:spacing w:before="315" w:line="227" w:lineRule="auto"/>
                            <w:ind w:left="1426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2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9.32</w:t>
                          </w:r>
                        </w:p>
                      </w:tc>
                    </w:tr>
                    <w:tr>
                      <w:tblPrEx>
                        <w:tblW w:w="10074" w:type="dxa"/>
                        <w:tblInd w:w="20" w:type="dxa"/>
                        <w:tblLayout w:type="fixed"/>
                      </w:tblPrEx>
                      <w:trPr>
                        <w:trHeight w:val="877"/>
                      </w:trPr>
                      <w:tc>
                        <w:tcPr>
                          <w:tcW w:w="688" w:type="dxa"/>
                          <w:vAlign w:val="top"/>
                        </w:tcPr>
                        <w:p>
                          <w:pPr>
                            <w:spacing w:before="317" w:line="227" w:lineRule="auto"/>
                            <w:ind w:left="16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9"/>
                              <w:sz w:val="27"/>
                              <w:szCs w:val="27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7"/>
                              <w:sz w:val="27"/>
                              <w:szCs w:val="27"/>
                            </w:rPr>
                            <w:t>7</w:t>
                          </w:r>
                        </w:p>
                      </w:tc>
                      <w:tc>
                        <w:tcPr>
                          <w:tcW w:w="4586" w:type="dxa"/>
                          <w:vAlign w:val="top"/>
                        </w:tcPr>
                        <w:p>
                          <w:pPr>
                            <w:spacing w:before="313" w:line="209" w:lineRule="auto"/>
                            <w:ind w:left="431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2"/>
                              <w:sz w:val="27"/>
                              <w:szCs w:val="27"/>
                            </w:rPr>
                            <w:t>税前财务内部收益率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27"/>
                              <w:szCs w:val="27"/>
                            </w:rPr>
                            <w:t>(全部投资)</w:t>
                          </w:r>
                        </w:p>
                      </w:tc>
                      <w:tc>
                        <w:tcPr>
                          <w:tcW w:w="2308" w:type="dxa"/>
                          <w:vAlign w:val="top"/>
                        </w:tcPr>
                        <w:p>
                          <w:pPr>
                            <w:spacing w:before="317" w:line="227" w:lineRule="auto"/>
                            <w:ind w:left="35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  <w:t>%</w:t>
                          </w:r>
                        </w:p>
                      </w:tc>
                      <w:tc>
                        <w:tcPr>
                          <w:tcW w:w="2492" w:type="dxa"/>
                          <w:vAlign w:val="top"/>
                        </w:tcPr>
                        <w:p>
                          <w:pPr>
                            <w:spacing w:before="316" w:line="227" w:lineRule="auto"/>
                            <w:ind w:left="1422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43.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27"/>
                              <w:szCs w:val="27"/>
                            </w:rPr>
                            <w:t>98</w:t>
                          </w:r>
                        </w:p>
                      </w:tc>
                    </w:tr>
                    <w:tr>
                      <w:tblPrEx>
                        <w:tblW w:w="10074" w:type="dxa"/>
                        <w:tblInd w:w="20" w:type="dxa"/>
                        <w:tblLayout w:type="fixed"/>
                      </w:tblPrEx>
                      <w:trPr>
                        <w:trHeight w:val="877"/>
                      </w:trPr>
                      <w:tc>
                        <w:tcPr>
                          <w:tcW w:w="688" w:type="dxa"/>
                          <w:vAlign w:val="top"/>
                        </w:tcPr>
                        <w:p>
                          <w:pPr>
                            <w:spacing w:before="314" w:line="227" w:lineRule="auto"/>
                            <w:ind w:left="16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9"/>
                              <w:sz w:val="27"/>
                              <w:szCs w:val="27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7"/>
                              <w:sz w:val="27"/>
                              <w:szCs w:val="27"/>
                            </w:rPr>
                            <w:t>8</w:t>
                          </w:r>
                        </w:p>
                      </w:tc>
                      <w:tc>
                        <w:tcPr>
                          <w:tcW w:w="4586" w:type="dxa"/>
                          <w:vAlign w:val="top"/>
                        </w:tcPr>
                        <w:p>
                          <w:pPr>
                            <w:spacing w:before="311" w:line="209" w:lineRule="auto"/>
                            <w:ind w:left="431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27"/>
                              <w:szCs w:val="27"/>
                            </w:rPr>
                            <w:t>税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后财务净现值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FNPV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(i=8%)</w:t>
                          </w:r>
                        </w:p>
                      </w:tc>
                      <w:tc>
                        <w:tcPr>
                          <w:tcW w:w="2308" w:type="dxa"/>
                          <w:vAlign w:val="top"/>
                        </w:tcPr>
                        <w:p>
                          <w:pPr>
                            <w:spacing w:before="314" w:line="208" w:lineRule="auto"/>
                            <w:ind w:left="364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27"/>
                              <w:szCs w:val="27"/>
                            </w:rPr>
                            <w:t>万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元</w:t>
                          </w:r>
                        </w:p>
                      </w:tc>
                      <w:tc>
                        <w:tcPr>
                          <w:tcW w:w="2492" w:type="dxa"/>
                          <w:vAlign w:val="top"/>
                        </w:tcPr>
                        <w:p>
                          <w:pPr>
                            <w:spacing w:before="313" w:line="227" w:lineRule="auto"/>
                            <w:ind w:left="1424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914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27"/>
                              <w:szCs w:val="27"/>
                            </w:rPr>
                            <w:t>7.60</w:t>
                          </w:r>
                        </w:p>
                      </w:tc>
                    </w:tr>
                    <w:tr>
                      <w:tblPrEx>
                        <w:tblW w:w="10074" w:type="dxa"/>
                        <w:tblInd w:w="20" w:type="dxa"/>
                        <w:tblLayout w:type="fixed"/>
                      </w:tblPrEx>
                      <w:trPr>
                        <w:trHeight w:val="879"/>
                      </w:trPr>
                      <w:tc>
                        <w:tcPr>
                          <w:tcW w:w="688" w:type="dxa"/>
                          <w:vAlign w:val="top"/>
                        </w:tcPr>
                        <w:p>
                          <w:pPr>
                            <w:spacing w:before="316" w:line="227" w:lineRule="auto"/>
                            <w:ind w:left="16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9"/>
                              <w:sz w:val="27"/>
                              <w:szCs w:val="27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7"/>
                              <w:sz w:val="27"/>
                              <w:szCs w:val="27"/>
                            </w:rPr>
                            <w:t>9</w:t>
                          </w:r>
                        </w:p>
                      </w:tc>
                      <w:tc>
                        <w:tcPr>
                          <w:tcW w:w="4586" w:type="dxa"/>
                          <w:vAlign w:val="top"/>
                        </w:tcPr>
                        <w:p>
                          <w:pPr>
                            <w:spacing w:before="313" w:line="209" w:lineRule="auto"/>
                            <w:ind w:left="431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27"/>
                              <w:szCs w:val="27"/>
                            </w:rPr>
                            <w:t>税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前财务净现值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FNPV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(i=8%)</w:t>
                          </w:r>
                        </w:p>
                      </w:tc>
                      <w:tc>
                        <w:tcPr>
                          <w:tcW w:w="2308" w:type="dxa"/>
                          <w:vAlign w:val="top"/>
                        </w:tcPr>
                        <w:p>
                          <w:pPr>
                            <w:spacing w:before="316" w:line="208" w:lineRule="auto"/>
                            <w:ind w:left="364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27"/>
                              <w:szCs w:val="27"/>
                            </w:rPr>
                            <w:t>万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元</w:t>
                          </w:r>
                        </w:p>
                      </w:tc>
                      <w:tc>
                        <w:tcPr>
                          <w:tcW w:w="2492" w:type="dxa"/>
                          <w:vAlign w:val="top"/>
                        </w:tcPr>
                        <w:p>
                          <w:pPr>
                            <w:spacing w:before="316" w:line="233" w:lineRule="auto"/>
                            <w:jc w:val="right"/>
                            <w:rPr>
                              <w:rFonts w:ascii="SimSun" w:eastAsia="SimSun" w:hAnsi="SimSun" w:cs="SimSu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1"/>
                              <w:sz w:val="26"/>
                              <w:szCs w:val="26"/>
                            </w:rPr>
                            <w:t>11761.20</w:t>
                          </w:r>
                        </w:p>
                      </w:tc>
                    </w:tr>
                    <w:tr>
                      <w:tblPrEx>
                        <w:tblW w:w="10074" w:type="dxa"/>
                        <w:tblInd w:w="20" w:type="dxa"/>
                        <w:tblLayout w:type="fixed"/>
                      </w:tblPrEx>
                      <w:trPr>
                        <w:trHeight w:val="878"/>
                      </w:trPr>
                      <w:tc>
                        <w:tcPr>
                          <w:tcW w:w="688" w:type="dxa"/>
                          <w:vAlign w:val="top"/>
                        </w:tcPr>
                        <w:p>
                          <w:pPr>
                            <w:spacing w:before="316" w:line="227" w:lineRule="auto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2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0</w:t>
                          </w:r>
                        </w:p>
                      </w:tc>
                      <w:tc>
                        <w:tcPr>
                          <w:tcW w:w="4586" w:type="dxa"/>
                          <w:vAlign w:val="top"/>
                        </w:tcPr>
                        <w:p>
                          <w:pPr>
                            <w:spacing w:before="312" w:line="209" w:lineRule="auto"/>
                            <w:ind w:left="431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税后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27"/>
                              <w:szCs w:val="27"/>
                            </w:rPr>
                            <w:t>投资回收期</w:t>
                          </w:r>
                        </w:p>
                      </w:tc>
                      <w:tc>
                        <w:tcPr>
                          <w:tcW w:w="2308" w:type="dxa"/>
                          <w:vAlign w:val="top"/>
                        </w:tcPr>
                        <w:p>
                          <w:pPr>
                            <w:spacing w:before="312" w:line="208" w:lineRule="auto"/>
                            <w:ind w:left="358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  <w:t>年</w:t>
                          </w:r>
                        </w:p>
                      </w:tc>
                      <w:tc>
                        <w:tcPr>
                          <w:tcW w:w="2492" w:type="dxa"/>
                          <w:vAlign w:val="top"/>
                        </w:tcPr>
                        <w:p>
                          <w:pPr>
                            <w:spacing w:before="315" w:line="227" w:lineRule="auto"/>
                            <w:ind w:left="1422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4.66</w:t>
                          </w:r>
                        </w:p>
                      </w:tc>
                    </w:tr>
                    <w:tr>
                      <w:tblPrEx>
                        <w:tblW w:w="10074" w:type="dxa"/>
                        <w:tblInd w:w="20" w:type="dxa"/>
                        <w:tblLayout w:type="fixed"/>
                      </w:tblPrEx>
                      <w:trPr>
                        <w:trHeight w:val="877"/>
                      </w:trPr>
                      <w:tc>
                        <w:tcPr>
                          <w:tcW w:w="688" w:type="dxa"/>
                          <w:vAlign w:val="top"/>
                        </w:tcPr>
                        <w:p>
                          <w:pPr>
                            <w:spacing w:before="315" w:line="229" w:lineRule="auto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2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1</w:t>
                          </w:r>
                        </w:p>
                      </w:tc>
                      <w:tc>
                        <w:tcPr>
                          <w:tcW w:w="4586" w:type="dxa"/>
                          <w:vAlign w:val="top"/>
                        </w:tcPr>
                        <w:p>
                          <w:pPr>
                            <w:spacing w:before="313" w:line="209" w:lineRule="auto"/>
                            <w:ind w:left="431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税前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27"/>
                              <w:szCs w:val="27"/>
                            </w:rPr>
                            <w:t>投资回收期</w:t>
                          </w:r>
                        </w:p>
                      </w:tc>
                      <w:tc>
                        <w:tcPr>
                          <w:tcW w:w="2308" w:type="dxa"/>
                          <w:vAlign w:val="top"/>
                        </w:tcPr>
                        <w:p>
                          <w:pPr>
                            <w:spacing w:before="312" w:line="208" w:lineRule="auto"/>
                            <w:ind w:left="358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  <w:t>年</w:t>
                          </w:r>
                        </w:p>
                      </w:tc>
                      <w:tc>
                        <w:tcPr>
                          <w:tcW w:w="2492" w:type="dxa"/>
                          <w:vAlign w:val="top"/>
                        </w:tcPr>
                        <w:p>
                          <w:pPr>
                            <w:spacing w:before="315" w:line="227" w:lineRule="auto"/>
                            <w:ind w:left="1428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3.88</w:t>
                          </w:r>
                        </w:p>
                      </w:tc>
                    </w:tr>
                    <w:tr>
                      <w:tblPrEx>
                        <w:tblW w:w="10074" w:type="dxa"/>
                        <w:tblInd w:w="20" w:type="dxa"/>
                        <w:tblLayout w:type="fixed"/>
                      </w:tblPrEx>
                      <w:trPr>
                        <w:trHeight w:val="565"/>
                      </w:trPr>
                      <w:tc>
                        <w:tcPr>
                          <w:tcW w:w="688" w:type="dxa"/>
                          <w:vAlign w:val="top"/>
                        </w:tcPr>
                        <w:p>
                          <w:pPr>
                            <w:spacing w:before="314" w:line="178" w:lineRule="auto"/>
                            <w:rPr>
                              <w:rFonts w:ascii="SimSun" w:eastAsia="SimSun" w:hAnsi="SimSun" w:cs="SimSu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26"/>
                              <w:szCs w:val="26"/>
                            </w:rPr>
                            <w:t>22</w:t>
                          </w:r>
                        </w:p>
                      </w:tc>
                      <w:tc>
                        <w:tcPr>
                          <w:tcW w:w="4586" w:type="dxa"/>
                          <w:vAlign w:val="top"/>
                        </w:tcPr>
                        <w:p>
                          <w:pPr>
                            <w:spacing w:before="310" w:line="174" w:lineRule="auto"/>
                            <w:ind w:left="433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14"/>
                              <w:sz w:val="27"/>
                              <w:szCs w:val="27"/>
                            </w:rPr>
                            <w:t>盈</w:t>
                          </w:r>
                          <w:r>
                            <w:rPr>
                              <w:rFonts w:ascii="SimSun" w:eastAsia="SimSun" w:hAnsi="SimSun" w:cs="SimSun"/>
                              <w:spacing w:val="7"/>
                              <w:sz w:val="27"/>
                              <w:szCs w:val="27"/>
                            </w:rPr>
                            <w:t>亏平衡点(生产能力利用率)</w:t>
                          </w:r>
                        </w:p>
                      </w:tc>
                      <w:tc>
                        <w:tcPr>
                          <w:tcW w:w="2308" w:type="dxa"/>
                          <w:vAlign w:val="top"/>
                        </w:tcPr>
                        <w:p>
                          <w:pPr>
                            <w:spacing w:before="314" w:line="178" w:lineRule="auto"/>
                            <w:ind w:left="350"/>
                            <w:rPr>
                              <w:rFonts w:ascii="SimSun" w:eastAsia="SimSun" w:hAnsi="SimSun" w:cs="SimSu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1"/>
                              <w:sz w:val="26"/>
                              <w:szCs w:val="26"/>
                            </w:rPr>
                            <w:t>%</w:t>
                          </w:r>
                        </w:p>
                      </w:tc>
                      <w:tc>
                        <w:tcPr>
                          <w:tcW w:w="2492" w:type="dxa"/>
                          <w:vAlign w:val="top"/>
                        </w:tcPr>
                        <w:p>
                          <w:pPr>
                            <w:spacing w:before="314" w:line="178" w:lineRule="auto"/>
                            <w:ind w:left="1422"/>
                            <w:rPr>
                              <w:rFonts w:ascii="SimSun" w:eastAsia="SimSun" w:hAnsi="SimSun" w:cs="SimSu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3"/>
                              <w:sz w:val="26"/>
                              <w:szCs w:val="26"/>
                            </w:rPr>
                            <w:t>42.05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spacing w:before="80" w:line="1039" w:lineRule="exact"/>
        <w:textAlignment w:val="center"/>
      </w:pPr>
      <w:r>
        <w:drawing>
          <wp:inline distT="0" distB="0" distL="0" distR="0">
            <wp:extent cx="13385800" cy="660399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85800" cy="66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7" w:line="209" w:lineRule="auto"/>
        <w:ind w:left="79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第四节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村生态旅游观光体验园存在问题及建议</w:t>
      </w:r>
    </w:p>
    <w:p>
      <w:pPr>
        <w:sectPr>
          <w:footerReference w:type="default" r:id="rId13"/>
          <w:pgSz w:w="25258" w:h="17860"/>
          <w:pgMar w:top="1518" w:right="2077" w:bottom="2119" w:left="2100" w:header="0" w:footer="1874" w:gutter="0"/>
          <w:pgNumType w:start="6"/>
          <w:cols w:space="708"/>
        </w:sect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17" w:line="700" w:lineRule="exact"/>
        <w:ind w:left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对</w:t>
      </w:r>
      <w:r>
        <w:rPr>
          <w:rFonts w:ascii="SimSun" w:eastAsia="SimSun" w:hAnsi="SimSun" w:cs="SimSun"/>
          <w:spacing w:val="-2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可行性研究中提出的项目的主要问题进行说明并提出解决的建议。</w:t>
      </w:r>
    </w:p>
    <w:p>
      <w:pPr>
        <w:spacing w:before="1" w:line="208" w:lineRule="auto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第二章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生态旅游观光体验园项目建设背景、必要性、可行性</w:t>
      </w:r>
    </w:p>
    <w:p>
      <w:pPr>
        <w:spacing w:before="294" w:line="361" w:lineRule="auto"/>
        <w:ind w:left="724" w:right="3515" w:firstLine="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这一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部份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主要应说明项目发起的背景、投资的必要性、投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资理由及项目开展的支撑性条件等等。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第一节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生态旅游观光体验园项目建设背景</w:t>
      </w:r>
    </w:p>
    <w:p>
      <w:pPr>
        <w:spacing w:before="1" w:line="208" w:lineRule="auto"/>
        <w:ind w:left="109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一、国家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或者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行业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发展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规划</w:t>
      </w:r>
    </w:p>
    <w:p>
      <w:pPr>
        <w:spacing w:before="294" w:line="209" w:lineRule="auto"/>
        <w:ind w:left="109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二、项目发起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人以及发起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原由</w:t>
      </w:r>
    </w:p>
    <w:p>
      <w:pPr>
        <w:spacing w:before="295" w:line="193" w:lineRule="auto"/>
        <w:ind w:left="1087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SimSun" w:eastAsia="SimSun" w:hAnsi="SimSun" w:cs="SimSun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……</w:t>
      </w:r>
    </w:p>
    <w:p>
      <w:pPr>
        <w:spacing w:before="201" w:line="209" w:lineRule="auto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第二节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生态旅游观光体验园项目建设必要性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118" w:line="286" w:lineRule="exact"/>
        <w:ind w:left="1093"/>
        <w:rPr>
          <w:rFonts w:ascii="SimSun" w:eastAsia="SimSun" w:hAnsi="SimSun" w:cs="SimSun"/>
          <w:sz w:val="36"/>
          <w:szCs w:val="36"/>
        </w:rPr>
      </w:pPr>
      <w:r>
        <w:pict>
          <v:shape id="_x0000_s1035" type="#_x0000_t202" style="width:36.25pt;height:12.65pt;margin-top:11.11pt;margin-left:90.63pt;position:absolute;z-index:251660288" filled="f" stroked="f">
            <o:lock v:ext="edit" aspectratio="f"/>
            <v:textbox inset="0,0,0,0">
              <w:txbxContent>
                <w:p>
                  <w:pPr>
                    <w:spacing w:before="20" w:line="212" w:lineRule="exact"/>
                    <w:ind w:left="20"/>
                    <w:rPr>
                      <w:rFonts w:ascii="Microsoft YaHei" w:eastAsia="Microsoft YaHei" w:hAnsi="Microsoft YaHei" w:cs="Microsoft YaHei"/>
                      <w:sz w:val="36"/>
                      <w:szCs w:val="36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50"/>
                      <w:position w:val="4"/>
                      <w:sz w:val="36"/>
                      <w:szCs w:val="36"/>
                      <w14:textOutline w14:w="762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pacing w:val="49"/>
                      <w:position w:val="4"/>
                      <w:sz w:val="36"/>
                      <w:szCs w:val="36"/>
                      <w14:textOutline w14:w="762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…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1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1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</w:t>
      </w:r>
    </w:p>
    <w:p>
      <w:pPr>
        <w:spacing w:before="349" w:line="181" w:lineRule="auto"/>
        <w:ind w:left="1093"/>
        <w:rPr>
          <w:rFonts w:ascii="SimSun" w:eastAsia="SimSun" w:hAnsi="SimSun" w:cs="SimSun"/>
          <w:sz w:val="36"/>
          <w:szCs w:val="36"/>
        </w:rPr>
      </w:pPr>
      <w:r>
        <w:pict>
          <v:shape id="_x0000_s1036" type="#_x0000_t202" style="width:36.25pt;height:12.65pt;margin-top:26.11pt;margin-left:90.63pt;position:absolute;z-index:251663360" filled="f" stroked="f">
            <o:lock v:ext="edit" aspectratio="f"/>
            <v:textbox inset="0,0,0,0">
              <w:txbxContent>
                <w:p>
                  <w:pPr>
                    <w:spacing w:before="20" w:line="212" w:lineRule="exact"/>
                    <w:ind w:left="20"/>
                    <w:rPr>
                      <w:rFonts w:ascii="Microsoft YaHei" w:eastAsia="Microsoft YaHei" w:hAnsi="Microsoft YaHei" w:cs="Microsoft YaHei"/>
                      <w:sz w:val="36"/>
                      <w:szCs w:val="36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50"/>
                      <w:position w:val="4"/>
                      <w:sz w:val="36"/>
                      <w:szCs w:val="36"/>
                      <w14:textOutline w14:w="762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pacing w:val="49"/>
                      <w:position w:val="4"/>
                      <w:sz w:val="36"/>
                      <w:szCs w:val="36"/>
                      <w14:textOutline w14:w="762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…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1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SimSun" w:eastAsia="SimSun" w:hAnsi="SimSun" w:cs="SimSun"/>
          <w:spacing w:val="-1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</w:t>
      </w:r>
    </w:p>
    <w:p>
      <w:pPr>
        <w:spacing w:before="293" w:line="224" w:lineRule="auto"/>
        <w:ind w:left="1087"/>
        <w:rPr>
          <w:rFonts w:ascii="SimSun" w:eastAsia="SimSun" w:hAnsi="SimSun" w:cs="SimSun"/>
          <w:sz w:val="36"/>
          <w:szCs w:val="36"/>
        </w:rPr>
      </w:pPr>
      <w:r>
        <w:pict>
          <v:shape id="_x0000_s1037" type="#_x0000_t202" style="width:36.25pt;height:12.65pt;margin-top:26.01pt;margin-left:90.63pt;position:absolute;z-index:251661312" filled="f" stroked="f">
            <o:lock v:ext="edit" aspectratio="f"/>
            <v:textbox inset="0,0,0,0">
              <w:txbxContent>
                <w:p>
                  <w:pPr>
                    <w:spacing w:before="20" w:line="212" w:lineRule="exact"/>
                    <w:ind w:left="20"/>
                    <w:rPr>
                      <w:rFonts w:ascii="Microsoft YaHei" w:eastAsia="Microsoft YaHei" w:hAnsi="Microsoft YaHei" w:cs="Microsoft YaHei"/>
                      <w:sz w:val="36"/>
                      <w:szCs w:val="36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50"/>
                      <w:position w:val="4"/>
                      <w:sz w:val="36"/>
                      <w:szCs w:val="36"/>
                      <w14:textOutline w14:w="762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pacing w:val="49"/>
                      <w:position w:val="4"/>
                      <w:sz w:val="36"/>
                      <w:szCs w:val="36"/>
                      <w14:textOutline w14:w="762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…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1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SimSun" w:eastAsia="SimSun" w:hAnsi="SimSun" w:cs="SimSun"/>
          <w:spacing w:val="-1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</w:t>
      </w:r>
    </w:p>
    <w:p>
      <w:pPr>
        <w:spacing w:before="265" w:line="211" w:lineRule="auto"/>
        <w:ind w:left="1121"/>
        <w:rPr>
          <w:rFonts w:ascii="SimSun" w:eastAsia="SimSun" w:hAnsi="SimSun" w:cs="SimSun"/>
          <w:sz w:val="36"/>
          <w:szCs w:val="36"/>
        </w:rPr>
      </w:pPr>
      <w:r>
        <w:pict>
          <v:shape id="_x0000_s1038" type="#_x0000_t202" style="width:36.25pt;height:12.65pt;margin-top:24.66pt;margin-left:90.63pt;position:absolute;z-index:251662336" filled="f" stroked="f">
            <o:lock v:ext="edit" aspectratio="f"/>
            <v:textbox inset="0,0,0,0">
              <w:txbxContent>
                <w:p>
                  <w:pPr>
                    <w:spacing w:before="20" w:line="212" w:lineRule="exact"/>
                    <w:ind w:left="20"/>
                    <w:rPr>
                      <w:rFonts w:ascii="Microsoft YaHei" w:eastAsia="Microsoft YaHei" w:hAnsi="Microsoft YaHei" w:cs="Microsoft YaHei"/>
                      <w:sz w:val="36"/>
                      <w:szCs w:val="36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50"/>
                      <w:position w:val="4"/>
                      <w:sz w:val="36"/>
                      <w:szCs w:val="36"/>
                      <w14:textOutline w14:w="762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pacing w:val="49"/>
                      <w:position w:val="4"/>
                      <w:sz w:val="36"/>
                      <w:szCs w:val="36"/>
                      <w14:textOutline w14:w="762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…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SimSun" w:eastAsia="SimSun" w:hAnsi="SimSun" w:cs="SimSun"/>
          <w:spacing w:val="-2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</w:t>
      </w:r>
    </w:p>
    <w:p>
      <w:pPr>
        <w:spacing w:before="287" w:line="209" w:lineRule="auto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第三节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生态旅游观光体验园项目建设可行性</w:t>
      </w:r>
    </w:p>
    <w:p>
      <w:pPr>
        <w:spacing w:before="298" w:line="209" w:lineRule="auto"/>
        <w:ind w:left="109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经济可行性</w:t>
      </w:r>
    </w:p>
    <w:p>
      <w:pPr>
        <w:spacing w:before="294" w:line="209" w:lineRule="auto"/>
        <w:ind w:left="109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政策可行性</w:t>
      </w:r>
    </w:p>
    <w:p>
      <w:pPr>
        <w:spacing w:before="296" w:line="208" w:lineRule="auto"/>
        <w:ind w:left="108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三、技术可行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性</w:t>
      </w:r>
    </w:p>
    <w:p>
      <w:pPr>
        <w:spacing w:before="295" w:line="208" w:lineRule="auto"/>
        <w:ind w:left="11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四、模式可行性</w:t>
      </w:r>
    </w:p>
    <w:p>
      <w:pPr>
        <w:sectPr>
          <w:footerReference w:type="default" r:id="rId14"/>
          <w:pgSz w:w="25258" w:h="17860"/>
          <w:pgMar w:top="1518" w:right="3788" w:bottom="2113" w:left="2174" w:header="0" w:footer="1872" w:gutter="0"/>
          <w:pgNumType w:start="7"/>
          <w:cols w:space="708"/>
        </w:sectPr>
      </w:pPr>
    </w:p>
    <w:p>
      <w:pPr>
        <w:spacing w:line="310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117" w:line="209" w:lineRule="auto"/>
        <w:ind w:left="1095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五、组织和人力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资源可行性</w:t>
      </w:r>
    </w:p>
    <w:p>
      <w:pPr>
        <w:spacing w:before="294" w:line="209" w:lineRule="auto"/>
        <w:ind w:left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第三章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生态旅游观光体验园项目产品市场分析</w:t>
      </w:r>
    </w:p>
    <w:p>
      <w:pPr>
        <w:spacing w:before="294" w:line="360" w:lineRule="auto"/>
        <w:ind w:firstLine="73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市场分析在可行性研究中的重要地位。在于任何一个项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目，其生产规模的确定、技术的选择、投资估算甚至厂址的选择，都必须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在对市场需求情况有了充分了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解以后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才干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决定。而且市场分析的结果，还可以决定产品的价格、销售收入，最终影响到项目的盈利性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和可行性。在可行性研究报告中，要详细研究当前市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场现状，以此作为后期决策的依据。</w:t>
      </w:r>
    </w:p>
    <w:p>
      <w:pPr>
        <w:spacing w:line="209" w:lineRule="auto"/>
        <w:ind w:left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第一节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生态旅游观光体验园项目产品市场调查</w:t>
      </w:r>
    </w:p>
    <w:p>
      <w:pPr>
        <w:spacing w:before="293" w:line="208" w:lineRule="auto"/>
        <w:ind w:left="109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一、乡村生态旅游观光体验园项目产品国际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市场调查</w:t>
      </w:r>
    </w:p>
    <w:p>
      <w:pPr>
        <w:spacing w:before="297" w:line="208" w:lineRule="auto"/>
        <w:ind w:left="109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二、乡村生态旅游观光体验园项目产品国内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市场调查</w:t>
      </w:r>
    </w:p>
    <w:p>
      <w:pPr>
        <w:spacing w:before="296" w:line="208" w:lineRule="auto"/>
        <w:ind w:left="108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三、乡村生态旅游观光体验园项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目产品价格调查</w:t>
      </w:r>
    </w:p>
    <w:p>
      <w:pPr>
        <w:spacing w:before="297" w:line="208" w:lineRule="auto"/>
        <w:ind w:left="112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四、乡村生态旅游观光体验园项目产品上游原料市场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调查</w:t>
      </w:r>
    </w:p>
    <w:p>
      <w:pPr>
        <w:spacing w:before="296" w:line="208" w:lineRule="auto"/>
        <w:ind w:left="109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五、乡村生态旅游观光体验园项目产品下游消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费市场调查</w:t>
      </w:r>
    </w:p>
    <w:p>
      <w:pPr>
        <w:spacing w:before="297" w:line="208" w:lineRule="auto"/>
        <w:ind w:left="109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六、乡村生态旅游观光体验园项目产品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市场竞争调查</w:t>
      </w:r>
    </w:p>
    <w:p>
      <w:pPr>
        <w:spacing w:before="297" w:line="209" w:lineRule="auto"/>
        <w:ind w:left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第二节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生态旅游观光体验园项目产品市场预测</w:t>
      </w:r>
    </w:p>
    <w:p>
      <w:pPr>
        <w:spacing w:before="295" w:line="360" w:lineRule="auto"/>
        <w:ind w:left="10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市场预测是市场调查在时间上和空间上的延续，利用市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场调查所得到的信息资料，对本项目产品未来市场需求量及相关因素进行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定量与定性的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判断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与分析，从而得出市场预测。在可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行性研究工作报告中，市场预测的结论是制订产品方案，确定项目建设规模参考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重要根据。</w:t>
      </w:r>
    </w:p>
    <w:p>
      <w:pPr>
        <w:spacing w:before="2" w:line="207" w:lineRule="auto"/>
        <w:ind w:left="1095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一、乡村生态旅游观光体验园项目产品国际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市场预测</w:t>
      </w:r>
    </w:p>
    <w:p>
      <w:pPr>
        <w:sectPr>
          <w:footerReference w:type="default" r:id="rId15"/>
          <w:pgSz w:w="25258" w:h="17860"/>
          <w:pgMar w:top="1518" w:right="2213" w:bottom="2117" w:left="2172" w:header="0" w:footer="1874" w:gutter="0"/>
          <w:pgNumType w:start="8"/>
          <w:cols w:space="708"/>
        </w:sectPr>
      </w:pP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117" w:line="208" w:lineRule="auto"/>
        <w:ind w:left="109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二、乡村生态旅游观光体验园项目产品国内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市场预测</w:t>
      </w:r>
    </w:p>
    <w:p>
      <w:pPr>
        <w:spacing w:before="296" w:line="208" w:lineRule="auto"/>
        <w:ind w:left="108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三、乡村生态旅游观光体验园项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目产品价格预测</w:t>
      </w:r>
    </w:p>
    <w:p>
      <w:pPr>
        <w:spacing w:before="296" w:line="208" w:lineRule="auto"/>
        <w:ind w:left="11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四、乡村生态旅游观光体验园项目产品上游原料市场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预测</w:t>
      </w:r>
    </w:p>
    <w:p>
      <w:pPr>
        <w:spacing w:before="296" w:line="208" w:lineRule="auto"/>
        <w:ind w:left="109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五、乡村生态旅游观光体验园项目产品下游消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费市场预测</w:t>
      </w:r>
    </w:p>
    <w:p>
      <w:pPr>
        <w:spacing w:before="297" w:line="208" w:lineRule="auto"/>
        <w:ind w:left="109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六、乡村生态旅游观光体验园项目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发展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前景综述</w:t>
      </w:r>
    </w:p>
    <w:p>
      <w:pPr>
        <w:spacing w:before="297" w:line="209" w:lineRule="auto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第四章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村生态旅游观光体验园项目产品规划方案</w:t>
      </w:r>
    </w:p>
    <w:p>
      <w:pPr>
        <w:spacing w:before="294" w:line="702" w:lineRule="exact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第一节</w:t>
      </w:r>
      <w:r>
        <w:rPr>
          <w:rFonts w:ascii="SimSun" w:eastAsia="SimSun" w:hAnsi="SimSun" w:cs="SimSun"/>
          <w:spacing w:val="-1"/>
          <w:position w:val="2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</w:t>
      </w:r>
      <w:r>
        <w:rPr>
          <w:rFonts w:ascii="SimSun" w:eastAsia="SimSun" w:hAnsi="SimSun" w:cs="SimSun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生态旅游观光体验园项目产品产能规划方案</w:t>
      </w:r>
    </w:p>
    <w:p>
      <w:pPr>
        <w:spacing w:before="1" w:line="209" w:lineRule="auto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第二节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生态旅游观光体验园项目产品工艺规划方案</w:t>
      </w:r>
    </w:p>
    <w:p>
      <w:pPr>
        <w:spacing w:before="293" w:line="208" w:lineRule="auto"/>
        <w:ind w:left="109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一、乡村生态旅游观光体验园工艺设备选型</w:t>
      </w:r>
    </w:p>
    <w:p>
      <w:pPr>
        <w:spacing w:before="301" w:line="208" w:lineRule="auto"/>
        <w:ind w:left="109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工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艺说明</w:t>
      </w:r>
    </w:p>
    <w:p>
      <w:pPr>
        <w:spacing w:before="292" w:line="208" w:lineRule="auto"/>
        <w:ind w:left="108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三、乡村生态旅游观光体验园工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艺流程</w:t>
      </w:r>
    </w:p>
    <w:p>
      <w:pPr>
        <w:spacing w:before="297" w:line="703" w:lineRule="exact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第三节</w:t>
      </w:r>
      <w:r>
        <w:rPr>
          <w:rFonts w:ascii="SimSun" w:eastAsia="SimSun" w:hAnsi="SimSun" w:cs="SimSun"/>
          <w:spacing w:val="-1"/>
          <w:position w:val="2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</w:t>
      </w:r>
      <w:r>
        <w:rPr>
          <w:rFonts w:ascii="SimSun" w:eastAsia="SimSun" w:hAnsi="SimSun" w:cs="SimSun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生态旅游观光体验园项目产品营销规划方案</w:t>
      </w:r>
    </w:p>
    <w:p>
      <w:pPr>
        <w:spacing w:before="2" w:line="209" w:lineRule="auto"/>
        <w:ind w:left="109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、营销战略规划</w:t>
      </w:r>
    </w:p>
    <w:p>
      <w:pPr>
        <w:spacing w:before="292" w:line="208" w:lineRule="auto"/>
        <w:ind w:left="1093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营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销模式</w:t>
      </w:r>
    </w:p>
    <w:p>
      <w:pPr>
        <w:sectPr>
          <w:footerReference w:type="default" r:id="rId16"/>
          <w:pgSz w:w="25258" w:h="17860"/>
          <w:pgMar w:top="1518" w:right="3788" w:bottom="2117" w:left="2174" w:header="0" w:footer="1872" w:gutter="0"/>
          <w:pgNumType w:start="9"/>
          <w:cols w:space="708"/>
        </w:sectPr>
      </w:pP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line="7759" w:lineRule="exact"/>
        <w:textAlignment w:val="center"/>
      </w:pPr>
      <w:r>
        <w:drawing>
          <wp:inline distT="0" distB="0" distL="0" distR="0">
            <wp:extent cx="16038576" cy="4927091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38576" cy="4927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before="117" w:line="361" w:lineRule="auto"/>
        <w:ind w:left="2172" w:right="1930" w:firstLine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在商品经济环境中，企业要根据市场情况，制定合格的销售模式，争取扩大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市场份额，稳定销售价格，提高产品竞争能力。因此，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在可行性研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究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报告中，要对市场营销模式进行详细研究。</w:t>
      </w:r>
    </w:p>
    <w:p>
      <w:pPr>
        <w:spacing w:line="209" w:lineRule="auto"/>
        <w:ind w:left="290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、投资者分成</w:t>
      </w:r>
    </w:p>
    <w:p>
      <w:pPr>
        <w:spacing w:before="296" w:line="208" w:lineRule="auto"/>
        <w:ind w:left="2895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、企业自销</w:t>
      </w:r>
    </w:p>
    <w:p>
      <w:pPr>
        <w:spacing w:before="292" w:line="208" w:lineRule="auto"/>
        <w:ind w:left="289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、国家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部份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收购</w:t>
      </w:r>
    </w:p>
    <w:p>
      <w:pPr>
        <w:sectPr>
          <w:footerReference w:type="default" r:id="rId18"/>
          <w:pgSz w:w="25258" w:h="17860"/>
          <w:pgMar w:top="1518" w:right="0" w:bottom="2117" w:left="0" w:header="0" w:footer="1874" w:gutter="0"/>
          <w:pgNumType w:start="10"/>
          <w:cols w:space="708"/>
        </w:sect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17" w:line="208" w:lineRule="auto"/>
        <w:ind w:left="2893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4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、经销人代销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及代销人情况分析</w:t>
      </w:r>
    </w:p>
    <w:p>
      <w:pPr>
        <w:spacing w:before="299" w:line="206" w:lineRule="auto"/>
        <w:ind w:left="3261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三、促销策略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420" w:lineRule="exact"/>
        <w:ind w:firstLine="2060"/>
        <w:textAlignment w:val="center"/>
      </w:pPr>
      <w:r>
        <w:drawing>
          <wp:inline distT="0" distB="0" distL="0" distR="0">
            <wp:extent cx="228600" cy="2667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8" w:lineRule="auto"/>
        <w:rPr>
          <w:rFonts w:ascii="Arial"/>
          <w:sz w:val="21"/>
        </w:rPr>
      </w:pPr>
    </w:p>
    <w:p>
      <w:pPr>
        <w:spacing w:line="7719" w:lineRule="exact"/>
        <w:textAlignment w:val="center"/>
      </w:pPr>
      <w:r>
        <w:drawing>
          <wp:inline distT="0" distB="0" distL="0" distR="0">
            <wp:extent cx="16038576" cy="4901691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038576" cy="490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before="117" w:line="702" w:lineRule="exact"/>
        <w:ind w:left="217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第五章</w:t>
      </w:r>
      <w:r>
        <w:rPr>
          <w:rFonts w:ascii="SimSun" w:eastAsia="SimSun" w:hAnsi="SimSun" w:cs="SimSun"/>
          <w:spacing w:val="-1"/>
          <w:position w:val="26"/>
          <w:sz w:val="36"/>
          <w:szCs w:val="36"/>
        </w:rPr>
        <w:t xml:space="preserve">  </w:t>
      </w:r>
      <w:r>
        <w:rPr>
          <w:rFonts w:ascii="SimSun" w:eastAsia="SimSun" w:hAnsi="SimSun" w:cs="SimSun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乡村生态旅游观光体验园项目建设地与土建总规</w:t>
      </w:r>
    </w:p>
    <w:p>
      <w:pPr>
        <w:spacing w:before="1" w:line="208" w:lineRule="auto"/>
        <w:ind w:left="289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第一节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生态旅游观光体验园项目建设地</w:t>
      </w:r>
    </w:p>
    <w:p>
      <w:pPr>
        <w:sectPr>
          <w:footerReference w:type="default" r:id="rId21"/>
          <w:pgSz w:w="25258" w:h="17860"/>
          <w:pgMar w:top="1518" w:right="0" w:bottom="2117" w:left="0" w:header="0" w:footer="1874" w:gutter="0"/>
          <w:pgNumType w:start="11"/>
          <w:cols w:space="708"/>
        </w:sectPr>
      </w:pP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117" w:line="208" w:lineRule="auto"/>
        <w:ind w:left="37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一、乡村生态旅游观光体验园项目建设地地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理位置</w:t>
      </w:r>
    </w:p>
    <w:p>
      <w:pPr>
        <w:spacing w:before="296" w:line="208" w:lineRule="auto"/>
        <w:ind w:left="37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二、乡村生态旅游观光体验园项目建设地自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然情况</w:t>
      </w:r>
    </w:p>
    <w:p>
      <w:pPr>
        <w:spacing w:before="297" w:line="208" w:lineRule="auto"/>
        <w:ind w:left="36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三、乡村生态旅游观光体验园项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目建设地资源情况</w:t>
      </w:r>
    </w:p>
    <w:p>
      <w:pPr>
        <w:spacing w:before="294" w:line="208" w:lineRule="auto"/>
        <w:ind w:left="40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、乡村生态旅游观光体验园项目建设地经济情况</w:t>
      </w:r>
    </w:p>
    <w:p>
      <w:pPr>
        <w:spacing w:before="297" w:line="208" w:lineRule="auto"/>
        <w:ind w:left="37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五、乡村生态旅游观光体验园项目建设地人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口情况</w:t>
      </w:r>
    </w:p>
    <w:p>
      <w:pPr>
        <w:spacing w:before="297" w:line="209" w:lineRule="auto"/>
        <w:ind w:left="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第二节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乡村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生态旅游观光体验园项目土建总规</w:t>
      </w:r>
    </w:p>
    <w:p>
      <w:pPr>
        <w:spacing w:before="297" w:line="209" w:lineRule="auto"/>
        <w:ind w:left="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一、项目厂址及厂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房建设</w:t>
      </w:r>
    </w:p>
    <w:p>
      <w:pPr>
        <w:spacing w:before="294" w:line="209" w:lineRule="auto"/>
        <w:ind w:left="1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、厂址</w:t>
      </w:r>
    </w:p>
    <w:p>
      <w:pPr>
        <w:spacing w:before="295" w:line="208" w:lineRule="auto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、厂房建设内容</w:t>
      </w:r>
    </w:p>
    <w:p>
      <w:pPr>
        <w:spacing w:before="296" w:line="207" w:lineRule="auto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、厂房建设造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before="300" w:line="207" w:lineRule="auto"/>
        <w:ind w:left="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、土建总图布置</w:t>
      </w:r>
    </w:p>
    <w:p>
      <w:pPr>
        <w:spacing w:before="295" w:line="208" w:lineRule="auto"/>
        <w:ind w:left="1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Arial" w:eastAsia="Arial" w:hAnsi="Arial" w:cs="Arial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、平面布置。列出</w:t>
      </w:r>
      <w:r>
        <w:rPr>
          <w:rFonts w:ascii="SimSun" w:eastAsia="SimSun" w:hAnsi="SimSun" w:cs="SimSun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项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目主要单项工程的名称、生产能力、占地面积、外形尺寸、流程顺序和布置方案。</w:t>
      </w:r>
    </w:p>
    <w:p>
      <w:pPr>
        <w:spacing w:before="300" w:line="207" w:lineRule="auto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、竖向布置</w:t>
      </w:r>
    </w:p>
    <w:p>
      <w:pPr>
        <w:spacing w:before="294" w:line="210" w:lineRule="auto"/>
        <w:ind w:left="37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4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Arial" w:eastAsia="Arial" w:hAnsi="Arial" w:cs="Arial"/>
          <w:spacing w:val="3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3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)场址地形条件</w:t>
      </w:r>
    </w:p>
    <w:p>
      <w:pPr>
        <w:spacing w:before="297" w:line="207" w:lineRule="auto"/>
        <w:ind w:left="37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3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Arial" w:eastAsia="Arial" w:hAnsi="Arial" w:cs="Arial"/>
          <w:spacing w:val="3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spacing w:val="3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)竖向布置方案</w:t>
      </w:r>
    </w:p>
    <w:p>
      <w:pPr>
        <w:spacing w:before="299" w:line="208" w:lineRule="auto"/>
        <w:ind w:left="37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2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Arial" w:eastAsia="Arial" w:hAnsi="Arial" w:cs="Arial"/>
          <w:spacing w:val="2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spacing w:val="2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)场地标高及土石方工程量</w:t>
      </w:r>
    </w:p>
    <w:p>
      <w:pPr>
        <w:spacing w:before="296" w:line="208" w:lineRule="auto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、技术改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造项目原有建、构筑物利用情况</w:t>
      </w:r>
    </w:p>
    <w:p>
      <w:pPr>
        <w:sectPr>
          <w:footerReference w:type="default" r:id="rId22"/>
          <w:pgSz w:w="25258" w:h="17860"/>
          <w:pgMar w:top="1518" w:right="3788" w:bottom="2117" w:left="2894" w:header="0" w:footer="1874" w:gutter="0"/>
          <w:pgNumType w:start="12"/>
          <w:cols w:space="708"/>
        </w:sect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17" w:line="208" w:lineRule="auto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4</w:t>
      </w:r>
      <w:r>
        <w:rPr>
          <w:rFonts w:ascii="SimSun" w:eastAsia="SimSun" w:hAnsi="SimSun" w:cs="SimSun"/>
          <w:spacing w:val="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、总平面布置图(技术改造项目应标明新建和原有以及拆除的建、构筑物的位置)</w:t>
      </w:r>
    </w:p>
    <w:p>
      <w:pPr>
        <w:spacing w:before="296" w:line="208" w:lineRule="auto"/>
        <w:ind w:left="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、总平面布置主要指标表</w:t>
      </w:r>
    </w:p>
    <w:p>
      <w:pPr>
        <w:spacing w:before="295" w:line="209" w:lineRule="auto"/>
        <w:ind w:left="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三、场内外运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输</w:t>
      </w:r>
    </w:p>
    <w:p>
      <w:pPr>
        <w:spacing w:before="294" w:line="209" w:lineRule="auto"/>
        <w:ind w:left="15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、场外运输量及运输方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式</w:t>
      </w:r>
    </w:p>
    <w:p>
      <w:pPr>
        <w:spacing w:before="295" w:line="209" w:lineRule="auto"/>
        <w:ind w:left="2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、场内运输量及运输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方式</w:t>
      </w:r>
    </w:p>
    <w:p>
      <w:pPr>
        <w:spacing w:before="294" w:line="209" w:lineRule="auto"/>
        <w:ind w:left="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场内运输设施及设备</w:t>
      </w:r>
    </w:p>
    <w:p>
      <w:pPr>
        <w:spacing w:before="291" w:line="210" w:lineRule="auto"/>
        <w:ind w:left="3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四、项目土建及配套工程</w:t>
      </w:r>
    </w:p>
    <w:p>
      <w:pPr>
        <w:spacing w:before="297" w:line="209" w:lineRule="auto"/>
        <w:ind w:left="15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、项目占地</w:t>
      </w:r>
    </w:p>
    <w:p>
      <w:pPr>
        <w:spacing w:before="290" w:line="209" w:lineRule="auto"/>
        <w:ind w:left="2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、项目土建及配套工程内容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" w:line="5380" w:lineRule="exact"/>
        <w:ind w:firstLine="3226"/>
        <w:textAlignment w:val="center"/>
      </w:pPr>
      <w:r>
        <w:pict>
          <v:group id="_x0000_i1039" style="width:652pt;height:269pt;mso-position-horizontal-relative:char;mso-position-vertical-relative:line" coordorigin="0,0" coordsize="13040,5380" filled="f" stroked="f">
            <v:shape id="_x0000_s1040" type="#_x0000_t75" style="width:13040;height:5380;position:absolute" filled="f" stroked="f">
              <v:imagedata r:id="rId23" o:title=""/>
            </v:shape>
            <v:shape id="_x0000_s1041" type="#_x0000_t202" style="width:12185;height:4768;left:620;position:absolute;top:462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2"/>
                      <w:tblW w:w="12144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1164"/>
                      <w:gridCol w:w="3235"/>
                      <w:gridCol w:w="3096"/>
                      <w:gridCol w:w="2469"/>
                      <w:gridCol w:w="2180"/>
                    </w:tblGrid>
                    <w:tr>
                      <w:tblPrEx>
                        <w:tblW w:w="12144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627"/>
                      </w:trPr>
                      <w:tc>
                        <w:tcPr>
                          <w:tcW w:w="1164" w:type="dxa"/>
                          <w:vAlign w:val="top"/>
                        </w:tcPr>
                        <w:p>
                          <w:pPr>
                            <w:spacing w:before="38" w:line="210" w:lineRule="auto"/>
                            <w:ind w:left="19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  <w14:textOutline w14:w="5715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序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  <w14:textOutline w14:w="5715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号</w:t>
                          </w:r>
                        </w:p>
                      </w:tc>
                      <w:tc>
                        <w:tcPr>
                          <w:tcW w:w="3235" w:type="dxa"/>
                          <w:vAlign w:val="top"/>
                        </w:tcPr>
                        <w:p>
                          <w:pPr>
                            <w:spacing w:before="39" w:line="209" w:lineRule="auto"/>
                            <w:ind w:left="1364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  <w14:textOutline w14:w="5715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建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  <w14:textOutline w14:w="5715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设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  <w14:textOutline w14:w="5715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项目</w:t>
                          </w:r>
                        </w:p>
                      </w:tc>
                      <w:tc>
                        <w:tcPr>
                          <w:tcW w:w="3096" w:type="dxa"/>
                          <w:vAlign w:val="top"/>
                        </w:tcPr>
                        <w:p>
                          <w:pPr>
                            <w:spacing w:before="39" w:line="209" w:lineRule="auto"/>
                            <w:ind w:left="1391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  <w14:textOutline w14:w="5715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建造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  <w14:textOutline w14:w="5715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结构</w:t>
                          </w:r>
                        </w:p>
                      </w:tc>
                      <w:tc>
                        <w:tcPr>
                          <w:tcW w:w="2469" w:type="dxa"/>
                          <w:vAlign w:val="top"/>
                        </w:tcPr>
                        <w:p>
                          <w:pPr>
                            <w:spacing w:before="39" w:line="209" w:lineRule="auto"/>
                            <w:ind w:left="916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  <w14:textOutline w14:w="5715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建造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  <w14:textOutline w14:w="5715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方式</w:t>
                          </w:r>
                        </w:p>
                      </w:tc>
                      <w:tc>
                        <w:tcPr>
                          <w:tcW w:w="2180" w:type="dxa"/>
                          <w:vAlign w:val="top"/>
                        </w:tcPr>
                        <w:p>
                          <w:pPr>
                            <w:spacing w:line="230" w:lineRule="auto"/>
                            <w:ind w:left="628"/>
                            <w:rPr>
                              <w:rFonts w:ascii="SimSun" w:eastAsia="SimSun" w:hAnsi="SimSun" w:cs="SimSu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6"/>
                              <w:szCs w:val="26"/>
                              <w14:textOutline w14:w="5712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施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26"/>
                              <w:szCs w:val="26"/>
                              <w14:textOutline w14:w="5712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工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6"/>
                              <w:szCs w:val="26"/>
                              <w14:textOutline w14:w="5712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面积(m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  <w14:textOutline w14:w="6135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2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6"/>
                              <w:szCs w:val="26"/>
                              <w14:textOutline w14:w="5712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"/>
                              </w14:textOutline>
                            </w:rPr>
                            <w:t>)</w:t>
                          </w:r>
                        </w:p>
                      </w:tc>
                    </w:tr>
                    <w:tr>
                      <w:tblPrEx>
                        <w:tblW w:w="12144" w:type="dxa"/>
                        <w:tblInd w:w="20" w:type="dxa"/>
                        <w:tblLayout w:type="fixed"/>
                      </w:tblPrEx>
                      <w:trPr>
                        <w:trHeight w:val="901"/>
                      </w:trPr>
                      <w:tc>
                        <w:tcPr>
                          <w:tcW w:w="1164" w:type="dxa"/>
                          <w:vAlign w:val="top"/>
                        </w:tcPr>
                        <w:p>
                          <w:pPr>
                            <w:spacing w:line="24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87" w:line="230" w:lineRule="auto"/>
                            <w:ind w:left="21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  <w:t>1</w:t>
                          </w:r>
                        </w:p>
                      </w:tc>
                      <w:tc>
                        <w:tcPr>
                          <w:tcW w:w="3235" w:type="dxa"/>
                          <w:vAlign w:val="top"/>
                        </w:tcPr>
                        <w:p>
                          <w:pPr>
                            <w:spacing w:line="24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88" w:line="210" w:lineRule="auto"/>
                            <w:ind w:left="445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27"/>
                              <w:szCs w:val="27"/>
                            </w:rPr>
                            <w:t>办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公楼</w:t>
                          </w:r>
                        </w:p>
                      </w:tc>
                      <w:tc>
                        <w:tcPr>
                          <w:tcW w:w="3096" w:type="dxa"/>
                          <w:vAlign w:val="top"/>
                        </w:tcPr>
                        <w:p>
                          <w:pPr>
                            <w:spacing w:line="24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88" w:line="209" w:lineRule="auto"/>
                            <w:ind w:left="803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框架结构</w:t>
                          </w:r>
                        </w:p>
                      </w:tc>
                      <w:tc>
                        <w:tcPr>
                          <w:tcW w:w="2469" w:type="dxa"/>
                          <w:vAlign w:val="top"/>
                        </w:tcPr>
                        <w:p>
                          <w:pPr>
                            <w:spacing w:line="24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88" w:line="209" w:lineRule="auto"/>
                            <w:ind w:left="648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6"/>
                              <w:sz w:val="27"/>
                              <w:szCs w:val="27"/>
                            </w:rPr>
                            <w:t>多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层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建造</w:t>
                          </w:r>
                        </w:p>
                      </w:tc>
                      <w:tc>
                        <w:tcPr>
                          <w:tcW w:w="2180" w:type="dxa"/>
                          <w:vAlign w:val="top"/>
                        </w:tcPr>
                        <w:p>
                          <w:pPr>
                            <w:spacing w:line="24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88" w:line="229" w:lineRule="auto"/>
                            <w:ind w:left="486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9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011</w:t>
                          </w:r>
                        </w:p>
                      </w:tc>
                    </w:tr>
                    <w:tr>
                      <w:tblPrEx>
                        <w:tblW w:w="12144" w:type="dxa"/>
                        <w:tblInd w:w="20" w:type="dxa"/>
                        <w:tblLayout w:type="fixed"/>
                      </w:tblPrEx>
                      <w:trPr>
                        <w:trHeight w:val="876"/>
                      </w:trPr>
                      <w:tc>
                        <w:tcPr>
                          <w:tcW w:w="1164" w:type="dxa"/>
                          <w:vAlign w:val="top"/>
                        </w:tcPr>
                        <w:p>
                          <w:pPr>
                            <w:spacing w:before="311" w:line="230" w:lineRule="auto"/>
                            <w:ind w:left="4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  <w:t>2</w:t>
                          </w:r>
                        </w:p>
                      </w:tc>
                      <w:tc>
                        <w:tcPr>
                          <w:tcW w:w="3235" w:type="dxa"/>
                          <w:vAlign w:val="top"/>
                        </w:tcPr>
                        <w:p>
                          <w:pPr>
                            <w:spacing w:before="310" w:line="211" w:lineRule="auto"/>
                            <w:ind w:left="442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展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厅</w:t>
                          </w:r>
                        </w:p>
                      </w:tc>
                      <w:tc>
                        <w:tcPr>
                          <w:tcW w:w="3096" w:type="dxa"/>
                          <w:vAlign w:val="top"/>
                        </w:tcPr>
                        <w:p>
                          <w:pPr>
                            <w:spacing w:before="311" w:line="209" w:lineRule="auto"/>
                            <w:ind w:left="804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砖混结构</w:t>
                          </w:r>
                        </w:p>
                      </w:tc>
                      <w:tc>
                        <w:tcPr>
                          <w:tcW w:w="2469" w:type="dxa"/>
                          <w:vAlign w:val="top"/>
                        </w:tcPr>
                        <w:p>
                          <w:pPr>
                            <w:spacing w:before="310" w:line="209" w:lineRule="auto"/>
                            <w:ind w:left="638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单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层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建造</w:t>
                          </w:r>
                        </w:p>
                      </w:tc>
                      <w:tc>
                        <w:tcPr>
                          <w:tcW w:w="2180" w:type="dxa"/>
                          <w:vAlign w:val="top"/>
                        </w:tcPr>
                        <w:p>
                          <w:pPr>
                            <w:spacing w:before="310" w:line="229" w:lineRule="auto"/>
                            <w:ind w:left="505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27"/>
                              <w:szCs w:val="27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5"/>
                              <w:sz w:val="27"/>
                              <w:szCs w:val="27"/>
                            </w:rPr>
                            <w:t>802</w:t>
                          </w:r>
                        </w:p>
                      </w:tc>
                    </w:tr>
                    <w:tr>
                      <w:tblPrEx>
                        <w:tblW w:w="12144" w:type="dxa"/>
                        <w:tblInd w:w="20" w:type="dxa"/>
                        <w:tblLayout w:type="fixed"/>
                      </w:tblPrEx>
                      <w:trPr>
                        <w:trHeight w:val="879"/>
                      </w:trPr>
                      <w:tc>
                        <w:tcPr>
                          <w:tcW w:w="1164" w:type="dxa"/>
                          <w:vAlign w:val="top"/>
                        </w:tcPr>
                        <w:p>
                          <w:pPr>
                            <w:spacing w:before="313" w:line="229" w:lineRule="auto"/>
                            <w:ind w:left="6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  <w:t>3</w:t>
                          </w:r>
                        </w:p>
                      </w:tc>
                      <w:tc>
                        <w:tcPr>
                          <w:tcW w:w="3235" w:type="dxa"/>
                          <w:vAlign w:val="top"/>
                        </w:tcPr>
                        <w:p>
                          <w:pPr>
                            <w:spacing w:before="312" w:line="209" w:lineRule="auto"/>
                            <w:ind w:left="448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6"/>
                              <w:sz w:val="27"/>
                              <w:szCs w:val="27"/>
                            </w:rPr>
                            <w:t>公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寓</w:t>
                          </w:r>
                        </w:p>
                      </w:tc>
                      <w:tc>
                        <w:tcPr>
                          <w:tcW w:w="3096" w:type="dxa"/>
                          <w:vAlign w:val="top"/>
                        </w:tcPr>
                        <w:p>
                          <w:pPr>
                            <w:spacing w:before="313" w:line="209" w:lineRule="auto"/>
                            <w:ind w:left="804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砖混结构</w:t>
                          </w:r>
                        </w:p>
                      </w:tc>
                      <w:tc>
                        <w:tcPr>
                          <w:tcW w:w="2469" w:type="dxa"/>
                          <w:vAlign w:val="top"/>
                        </w:tcPr>
                        <w:p>
                          <w:pPr>
                            <w:spacing w:before="312" w:line="209" w:lineRule="auto"/>
                            <w:ind w:left="648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6"/>
                              <w:sz w:val="27"/>
                              <w:szCs w:val="27"/>
                            </w:rPr>
                            <w:t>多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层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建造</w:t>
                          </w:r>
                        </w:p>
                      </w:tc>
                      <w:tc>
                        <w:tcPr>
                          <w:tcW w:w="2180" w:type="dxa"/>
                          <w:vAlign w:val="top"/>
                        </w:tcPr>
                        <w:p>
                          <w:pPr>
                            <w:spacing w:before="313" w:line="229" w:lineRule="auto"/>
                            <w:ind w:left="491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3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7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847</w:t>
                          </w:r>
                        </w:p>
                      </w:tc>
                    </w:tr>
                    <w:tr>
                      <w:tblPrEx>
                        <w:tblW w:w="12144" w:type="dxa"/>
                        <w:tblInd w:w="20" w:type="dxa"/>
                        <w:tblLayout w:type="fixed"/>
                      </w:tblPrEx>
                      <w:trPr>
                        <w:trHeight w:val="879"/>
                      </w:trPr>
                      <w:tc>
                        <w:tcPr>
                          <w:tcW w:w="1164" w:type="dxa"/>
                          <w:vAlign w:val="top"/>
                        </w:tcPr>
                        <w:p>
                          <w:pPr>
                            <w:spacing w:before="313" w:line="230" w:lineRule="auto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  <w:t>4</w:t>
                          </w:r>
                        </w:p>
                      </w:tc>
                      <w:tc>
                        <w:tcPr>
                          <w:tcW w:w="3235" w:type="dxa"/>
                          <w:vAlign w:val="top"/>
                        </w:tcPr>
                        <w:p>
                          <w:pPr>
                            <w:spacing w:before="312" w:line="209" w:lineRule="auto"/>
                            <w:ind w:left="442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餐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厅</w:t>
                          </w:r>
                        </w:p>
                      </w:tc>
                      <w:tc>
                        <w:tcPr>
                          <w:tcW w:w="3096" w:type="dxa"/>
                          <w:vAlign w:val="top"/>
                        </w:tcPr>
                        <w:p>
                          <w:pPr>
                            <w:spacing w:before="313" w:line="209" w:lineRule="auto"/>
                            <w:ind w:left="804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砖混结构</w:t>
                          </w:r>
                        </w:p>
                      </w:tc>
                      <w:tc>
                        <w:tcPr>
                          <w:tcW w:w="2469" w:type="dxa"/>
                          <w:vAlign w:val="top"/>
                        </w:tcPr>
                        <w:p>
                          <w:pPr>
                            <w:spacing w:before="312" w:line="209" w:lineRule="auto"/>
                            <w:ind w:left="648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6"/>
                              <w:sz w:val="27"/>
                              <w:szCs w:val="27"/>
                            </w:rPr>
                            <w:t>多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层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建造</w:t>
                          </w:r>
                        </w:p>
                      </w:tc>
                      <w:tc>
                        <w:tcPr>
                          <w:tcW w:w="2180" w:type="dxa"/>
                          <w:vAlign w:val="top"/>
                        </w:tcPr>
                        <w:p>
                          <w:pPr>
                            <w:spacing w:before="313" w:line="229" w:lineRule="auto"/>
                            <w:ind w:left="488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2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7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03</w:t>
                          </w:r>
                        </w:p>
                      </w:tc>
                    </w:tr>
                    <w:tr>
                      <w:tblPrEx>
                        <w:tblW w:w="12144" w:type="dxa"/>
                        <w:tblInd w:w="20" w:type="dxa"/>
                        <w:tblLayout w:type="fixed"/>
                      </w:tblPrEx>
                      <w:trPr>
                        <w:trHeight w:val="566"/>
                      </w:trPr>
                      <w:tc>
                        <w:tcPr>
                          <w:tcW w:w="1164" w:type="dxa"/>
                          <w:vAlign w:val="top"/>
                        </w:tcPr>
                        <w:p>
                          <w:pPr>
                            <w:spacing w:before="312" w:line="180" w:lineRule="auto"/>
                            <w:ind w:left="6"/>
                            <w:rPr>
                              <w:rFonts w:ascii="SimSun" w:eastAsia="SimSun" w:hAnsi="SimSun" w:cs="SimSu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6"/>
                              <w:szCs w:val="26"/>
                            </w:rPr>
                            <w:t>5</w:t>
                          </w:r>
                        </w:p>
                      </w:tc>
                      <w:tc>
                        <w:tcPr>
                          <w:tcW w:w="3235" w:type="dxa"/>
                          <w:vAlign w:val="top"/>
                        </w:tcPr>
                        <w:p>
                          <w:pPr>
                            <w:spacing w:before="312" w:line="180" w:lineRule="auto"/>
                            <w:ind w:left="459"/>
                            <w:rPr>
                              <w:rFonts w:ascii="SimSun" w:eastAsia="SimSun" w:hAnsi="SimSun" w:cs="SimSu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2"/>
                              <w:sz w:val="26"/>
                              <w:szCs w:val="26"/>
                            </w:rPr>
                            <w:t>1号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26"/>
                              <w:szCs w:val="26"/>
                            </w:rPr>
                            <w:t>车间</w:t>
                          </w:r>
                        </w:p>
                      </w:tc>
                      <w:tc>
                        <w:tcPr>
                          <w:tcW w:w="3096" w:type="dxa"/>
                          <w:vAlign w:val="top"/>
                        </w:tcPr>
                        <w:p>
                          <w:pPr>
                            <w:spacing w:before="312" w:line="180" w:lineRule="auto"/>
                            <w:ind w:left="805"/>
                            <w:rPr>
                              <w:rFonts w:ascii="SimSun" w:eastAsia="SimSun" w:hAnsi="SimSun" w:cs="SimSu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7"/>
                              <w:sz w:val="26"/>
                              <w:szCs w:val="26"/>
                            </w:rPr>
                            <w:t>轻钢结构</w:t>
                          </w:r>
                        </w:p>
                      </w:tc>
                      <w:tc>
                        <w:tcPr>
                          <w:tcW w:w="2469" w:type="dxa"/>
                          <w:vAlign w:val="top"/>
                        </w:tcPr>
                        <w:p>
                          <w:pPr>
                            <w:spacing w:before="312" w:line="180" w:lineRule="auto"/>
                            <w:ind w:left="638"/>
                            <w:rPr>
                              <w:rFonts w:ascii="SimSun" w:eastAsia="SimSun" w:hAnsi="SimSun" w:cs="SimSu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7"/>
                              <w:sz w:val="26"/>
                              <w:szCs w:val="26"/>
                            </w:rPr>
                            <w:t>单层</w:t>
                          </w:r>
                          <w:r>
                            <w:rPr>
                              <w:rFonts w:ascii="SimSun" w:eastAsia="SimSun" w:hAnsi="SimSun" w:cs="SimSun"/>
                              <w:spacing w:val="7"/>
                              <w:sz w:val="26"/>
                              <w:szCs w:val="26"/>
                            </w:rPr>
                            <w:t>建造</w:t>
                          </w:r>
                        </w:p>
                      </w:tc>
                      <w:tc>
                        <w:tcPr>
                          <w:tcW w:w="2180" w:type="dxa"/>
                          <w:vAlign w:val="top"/>
                        </w:tcPr>
                        <w:p>
                          <w:pPr>
                            <w:spacing w:before="312" w:line="180" w:lineRule="auto"/>
                            <w:ind w:left="487"/>
                            <w:rPr>
                              <w:rFonts w:ascii="SimSun" w:eastAsia="SimSun" w:hAnsi="SimSun" w:cs="SimSu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2"/>
                              <w:sz w:val="26"/>
                              <w:szCs w:val="26"/>
                            </w:rPr>
                            <w:t>630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26"/>
                              <w:szCs w:val="26"/>
                            </w:rPr>
                            <w:t>8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https://d.book118.com/668017071127006043</w:t>
        </w:r>
      </w:hyperlink>
    </w:p>
    <w:p/>
    <w:sectPr>
      <w:footerReference w:type="default" r:id="rId25"/>
      <w:pgSz w:w="25258" w:h="17860"/>
      <w:pgMar w:top="1518" w:right="3788" w:bottom="2117" w:left="2893" w:header="0" w:footer="1874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9073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z w:val="27"/>
        <w:szCs w:val="27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10666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z w:val="27"/>
        <w:szCs w:val="27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10735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z w:val="27"/>
        <w:szCs w:val="27"/>
      </w:rPr>
      <w:t>4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9051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z w:val="27"/>
        <w:szCs w:val="27"/>
      </w:rPr>
      <w:t>5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9" w:lineRule="auto"/>
      <w:ind w:left="10740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z w:val="27"/>
        <w:szCs w:val="27"/>
      </w:rPr>
      <w:t>6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10663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z w:val="27"/>
        <w:szCs w:val="27"/>
      </w:rPr>
      <w:t>7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10674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z w:val="27"/>
        <w:szCs w:val="27"/>
      </w:rPr>
      <w:t>8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9" w:lineRule="auto"/>
      <w:ind w:left="10665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z w:val="27"/>
        <w:szCs w:val="27"/>
      </w:rPr>
      <w:t>9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12861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pacing w:val="-24"/>
        <w:sz w:val="27"/>
        <w:szCs w:val="27"/>
      </w:rPr>
      <w:t>1</w:t>
    </w:r>
    <w:r>
      <w:rPr>
        <w:rFonts w:ascii="Arial" w:eastAsia="Arial" w:hAnsi="Arial" w:cs="Arial"/>
        <w:spacing w:val="-22"/>
        <w:sz w:val="27"/>
        <w:szCs w:val="27"/>
      </w:rPr>
      <w:t>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12926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b/>
        <w:bCs/>
        <w:sz w:val="27"/>
        <w:szCs w:val="27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9966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pacing w:val="-24"/>
        <w:sz w:val="27"/>
        <w:szCs w:val="27"/>
      </w:rPr>
      <w:t>1</w:t>
    </w:r>
    <w:r>
      <w:rPr>
        <w:rFonts w:ascii="Arial" w:eastAsia="Arial" w:hAnsi="Arial" w:cs="Arial"/>
        <w:spacing w:val="-22"/>
        <w:sz w:val="27"/>
        <w:szCs w:val="27"/>
      </w:rPr>
      <w:t>2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9968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pacing w:val="-24"/>
        <w:sz w:val="27"/>
        <w:szCs w:val="27"/>
      </w:rPr>
      <w:t>1</w:t>
    </w:r>
    <w:r>
      <w:rPr>
        <w:rFonts w:ascii="Arial" w:eastAsia="Arial" w:hAnsi="Arial" w:cs="Arial"/>
        <w:spacing w:val="-22"/>
        <w:sz w:val="27"/>
        <w:szCs w:val="27"/>
      </w:rPr>
      <w:t>3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image" Target="media/image3.png" /><Relationship Id="rId12" Type="http://schemas.openxmlformats.org/officeDocument/2006/relationships/image" Target="media/image4.png" /><Relationship Id="rId13" Type="http://schemas.openxmlformats.org/officeDocument/2006/relationships/footer" Target="footer6.xml" /><Relationship Id="rId14" Type="http://schemas.openxmlformats.org/officeDocument/2006/relationships/footer" Target="footer7.xml" /><Relationship Id="rId15" Type="http://schemas.openxmlformats.org/officeDocument/2006/relationships/footer" Target="footer8.xml" /><Relationship Id="rId16" Type="http://schemas.openxmlformats.org/officeDocument/2006/relationships/footer" Target="footer9.xml" /><Relationship Id="rId17" Type="http://schemas.openxmlformats.org/officeDocument/2006/relationships/image" Target="media/image5.png" /><Relationship Id="rId18" Type="http://schemas.openxmlformats.org/officeDocument/2006/relationships/footer" Target="footer10.xml" /><Relationship Id="rId19" Type="http://schemas.openxmlformats.org/officeDocument/2006/relationships/image" Target="media/image6.png" /><Relationship Id="rId2" Type="http://schemas.openxmlformats.org/officeDocument/2006/relationships/webSettings" Target="webSettings.xml" /><Relationship Id="rId20" Type="http://schemas.openxmlformats.org/officeDocument/2006/relationships/image" Target="media/image7.png" /><Relationship Id="rId21" Type="http://schemas.openxmlformats.org/officeDocument/2006/relationships/footer" Target="footer11.xml" /><Relationship Id="rId22" Type="http://schemas.openxmlformats.org/officeDocument/2006/relationships/footer" Target="footer12.xml" /><Relationship Id="rId23" Type="http://schemas.openxmlformats.org/officeDocument/2006/relationships/image" Target="media/image8.png" /><Relationship Id="rId24" Type="http://schemas.openxmlformats.org/officeDocument/2006/relationships/hyperlink" Target="https://d.book118.com/668017071127006043" TargetMode="External" /><Relationship Id="rId25" Type="http://schemas.openxmlformats.org/officeDocument/2006/relationships/footer" Target="footer13.xml" /><Relationship Id="rId26" Type="http://schemas.openxmlformats.org/officeDocument/2006/relationships/theme" Target="theme/theme1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image" Target="media/image1.png" /><Relationship Id="rId8" Type="http://schemas.openxmlformats.org/officeDocument/2006/relationships/footer" Target="footer4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2023-05-22T14:22:18Z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2023-06-02T22:31:24Z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6479fd304e2c48b5223b1d46</vt:lpwstr>
  </property>
</Properties>
</file>