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2018-2023年青岛酒店管理职业技术学院高职单招（数学／语文／英语）历年常考试题库含答案解析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《谈时间》主要论述（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A.时间的作用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B.要挽住时光的流逝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C.如何去打发我们所能掌握的尚未逝去的时间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《前赤壁赋》行文的内在线索是（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A.时间的推移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B.感情的变化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C.事理的逻辑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D.想象的展开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下列句子中，含有被动句式的是（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A.冀君实或见恕也。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B.冉有、季路见于孔子日：“季氏将有事于颛臾。”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C.吏当广所失亡多，为虏所生得，当斩。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D.今君实所以见教者，……以致天下怨谤也。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表现莺莺对现实不满更为强烈的曲词是（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A.前暮私情，昨夜成亲，今日别离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B.有梦也难寻觅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C.蜗角虚名，蝇头微利，拆鸳鸯在两下里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D.但得一个并头莲，煞强如状元及第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D.议论性随笔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A.《东坡词》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下列文学社团中，朱自清曾经参加的是（）。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D.中国左翼作家联盟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《麦琪的礼物》运用的结构方法是（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A.一虚一实，双线并行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B.采用两条平行的情节线索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C.四条情节线交叉叙述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D.追溯法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抗战时期，郭沫若写有历史剧（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D.《星空》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关于莫泊桑小说《米龙老爹》的表述，错误的一项是（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A.小说的背景是普法战争。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B.小说描述了普通法国农民米龙老爹孤身杀敌的故事。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C.小说通过心理描写展示了米龙老爹的内心世界。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D.小说采用倒叙的叙事方法。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《郑伯克段于鄢》中详写的是（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A.战争所以成败的原因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B.战争的场面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C.置姜氏于城颍的原因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D.郑伯克段于鄢的经过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下列最能体现《郑伯克段于鄢》文章主旨的语句是（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A.都城过百雉，国之害也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B.蔓草犹不可除，况君之宠弟乎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C.多行不义必自毙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D.国不堪贰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下列词句中，运用了比拟手法的是（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A.遥岑远目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B.献愁供恨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C.玉簪螺髻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D.求田问舍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https://d.book118.com/668026143132006040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668026143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