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2018-2023年厦门安防科技职业学院高职单招（数学／语文／英语）历年常考试题库含答案解析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《灯下漫笔》一文向青年所阐明的最重要的道理是（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A.如何读书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B.改造国民性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C.如何绘画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D.创建新时代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朱自清《背影》一文的结构线索是（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A.横式结构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B.纵式结构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C.纵横结构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D.自由结构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下列文章中，带有寓言性的散文是（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A.《种树郭橐驼传》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D.《答司马谏议书》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下列作品中，属于编年体历史著作的是（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C.《汉书》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D.《国语》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《短歌行》中化用《诗经·郑风·子衿》中的一句是（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A.何以解忧？唯有杜康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B.青青子衿，悠悠我心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C.山不厌高，水不厌深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D.呦呦鹿鸣，食野之萍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先秦散文中最多采用寓言形式、最富浪漫色彩的是（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下列句子中，含有被动句式的是（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A.冀君实或见恕也。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B.冉有、季路见于孔子日：“季氏将有事于颛臾。”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C.吏当广所失亡多，为虏所生得，当斩。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D.今君实所以见教者，……以致天下怨谤也。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徐志摩以康桥为题写的诗作有（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B.《沙扬娜拉》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C.《雪花的快乐》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D.《再别康桥》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关于艾青《我爱这土地》一诗，下列表述错误的是（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A.此诗写作于抗日战争临近胜利之时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B.此诗抒发了诗人深沉炽烈的爱国主义情感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C.“被暴风雨所打击着的土地”，象征着敌人对祖国的侵略和践踏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D.“激怒的风”象征着中国人民的愤怒与反抗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在下列诗句中，使用了“赋”的表现手法的是（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A.于嗟鸠兮，无食桑葚。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B.淇则有岸，隰则有泮。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C.总角之宴，言笑晏晏。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D.桑之未落，其叶沃若。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巴金的散文集有（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A.《华盖集》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B.《龙·虎·狗》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C.《朝花夕拾》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D.《闲书》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小说《风波》的线索是（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A.九斤老太的八十大寿事件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B.辫子事件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C.张勋复辟事件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D.六斤裹脚事件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下列各句带点的词，词义相同的一组是（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810400" cy="2943534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400" cy="294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https://d.book118.com/668033026132006040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668033026132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