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青霉素类药项目计划设计方案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1" w:history="1">
        <w:r>
          <w:rPr>
            <w:rFonts w:ascii="仿宋" w:eastAsia="仿宋" w:hAnsi="仿宋" w:cs="仿宋" w:hint="eastAsia"/>
            <w:lang w:eastAsia="zh-CN"/>
          </w:rPr>
          <w:t>前言</w:t>
        </w:r>
        <w:r>
          <w:tab/>
        </w:r>
        <w:r>
          <w:fldChar w:fldCharType="begin"/>
        </w:r>
        <w:r>
          <w:instrText xml:space="preserve"> PAGEREF _Toc24561 \h </w:instrText>
        </w:r>
        <w:r>
          <w:fldChar w:fldCharType="separate"/>
        </w:r>
        <w:r>
          <w:t>3</w:t>
        </w:r>
        <w:r>
          <w:fldChar w:fldCharType="end"/>
        </w:r>
      </w:hyperlink>
    </w:p>
    <w:p>
      <w:pPr>
        <w:pStyle w:val="TOC1"/>
        <w:tabs>
          <w:tab w:val="right" w:leader="dot" w:pos="8306"/>
        </w:tabs>
      </w:pPr>
      <w:hyperlink w:anchor="_Toc3541" w:history="1">
        <w:r>
          <w:rPr>
            <w:rFonts w:ascii="仿宋" w:eastAsia="仿宋" w:hAnsi="仿宋" w:cs="仿宋" w:hint="eastAsia"/>
            <w:lang w:eastAsia="zh-CN"/>
          </w:rPr>
          <w:t>一、青霉素类药项目土建工程</w:t>
        </w:r>
        <w:r>
          <w:tab/>
        </w:r>
        <w:r>
          <w:fldChar w:fldCharType="begin"/>
        </w:r>
        <w:r>
          <w:instrText xml:space="preserve"> PAGEREF _Toc3541 \h </w:instrText>
        </w:r>
        <w:r>
          <w:fldChar w:fldCharType="separate"/>
        </w:r>
        <w:r>
          <w:t>3</w:t>
        </w:r>
        <w:r>
          <w:fldChar w:fldCharType="end"/>
        </w:r>
      </w:hyperlink>
    </w:p>
    <w:p>
      <w:pPr>
        <w:pStyle w:val="TOC2"/>
        <w:tabs>
          <w:tab w:val="right" w:leader="dot" w:pos="8306"/>
        </w:tabs>
      </w:pPr>
      <w:hyperlink w:anchor="_Toc21197" w:history="1">
        <w:r>
          <w:rPr>
            <w:rFonts w:ascii="仿宋" w:eastAsia="仿宋" w:hAnsi="仿宋" w:cs="仿宋" w:hint="eastAsia"/>
            <w:lang w:eastAsia="zh-CN"/>
          </w:rPr>
          <w:t>(一)、建筑工程设计原则</w:t>
        </w:r>
        <w:r>
          <w:tab/>
        </w:r>
        <w:r>
          <w:fldChar w:fldCharType="begin"/>
        </w:r>
        <w:r>
          <w:instrText xml:space="preserve"> PAGEREF _Toc21197 \h </w:instrText>
        </w:r>
        <w:r>
          <w:fldChar w:fldCharType="separate"/>
        </w:r>
        <w:r>
          <w:t>3</w:t>
        </w:r>
        <w:r>
          <w:fldChar w:fldCharType="end"/>
        </w:r>
      </w:hyperlink>
    </w:p>
    <w:p>
      <w:pPr>
        <w:pStyle w:val="TOC2"/>
        <w:tabs>
          <w:tab w:val="right" w:leader="dot" w:pos="8306"/>
        </w:tabs>
      </w:pPr>
      <w:hyperlink w:anchor="_Toc26924" w:history="1">
        <w:r>
          <w:rPr>
            <w:rFonts w:ascii="仿宋" w:eastAsia="仿宋" w:hAnsi="仿宋" w:cs="仿宋" w:hint="eastAsia"/>
            <w:lang w:eastAsia="zh-CN"/>
          </w:rPr>
          <w:t>(二)、土建工程设计年限及安全等级</w:t>
        </w:r>
        <w:r>
          <w:tab/>
        </w:r>
        <w:r>
          <w:fldChar w:fldCharType="begin"/>
        </w:r>
        <w:r>
          <w:instrText xml:space="preserve"> PAGEREF _Toc26924 \h </w:instrText>
        </w:r>
        <w:r>
          <w:fldChar w:fldCharType="separate"/>
        </w:r>
        <w:r>
          <w:t>4</w:t>
        </w:r>
        <w:r>
          <w:fldChar w:fldCharType="end"/>
        </w:r>
      </w:hyperlink>
    </w:p>
    <w:p>
      <w:pPr>
        <w:pStyle w:val="TOC2"/>
        <w:tabs>
          <w:tab w:val="right" w:leader="dot" w:pos="8306"/>
        </w:tabs>
      </w:pPr>
      <w:hyperlink w:anchor="_Toc17063" w:history="1">
        <w:r>
          <w:rPr>
            <w:rFonts w:ascii="仿宋" w:eastAsia="仿宋" w:hAnsi="仿宋" w:cs="仿宋" w:hint="eastAsia"/>
            <w:lang w:eastAsia="zh-CN"/>
          </w:rPr>
          <w:t>(三)、建筑工程设计总体要求</w:t>
        </w:r>
        <w:r>
          <w:tab/>
        </w:r>
        <w:r>
          <w:fldChar w:fldCharType="begin"/>
        </w:r>
        <w:r>
          <w:instrText xml:space="preserve"> PAGEREF _Toc17063 \h </w:instrText>
        </w:r>
        <w:r>
          <w:fldChar w:fldCharType="separate"/>
        </w:r>
        <w:r>
          <w:t>5</w:t>
        </w:r>
        <w:r>
          <w:fldChar w:fldCharType="end"/>
        </w:r>
      </w:hyperlink>
    </w:p>
    <w:p>
      <w:pPr>
        <w:pStyle w:val="TOC2"/>
        <w:tabs>
          <w:tab w:val="right" w:leader="dot" w:pos="8306"/>
        </w:tabs>
      </w:pPr>
      <w:hyperlink w:anchor="_Toc15136" w:history="1">
        <w:r>
          <w:rPr>
            <w:rFonts w:ascii="仿宋" w:eastAsia="仿宋" w:hAnsi="仿宋" w:cs="仿宋" w:hint="eastAsia"/>
            <w:lang w:eastAsia="zh-CN"/>
          </w:rPr>
          <w:t>(四)、土建工程建设指标</w:t>
        </w:r>
        <w:r>
          <w:tab/>
        </w:r>
        <w:r>
          <w:fldChar w:fldCharType="begin"/>
        </w:r>
        <w:r>
          <w:instrText xml:space="preserve"> PAGEREF _Toc15136 \h </w:instrText>
        </w:r>
        <w:r>
          <w:fldChar w:fldCharType="separate"/>
        </w:r>
        <w:r>
          <w:t>6</w:t>
        </w:r>
        <w:r>
          <w:fldChar w:fldCharType="end"/>
        </w:r>
      </w:hyperlink>
    </w:p>
    <w:p>
      <w:pPr>
        <w:pStyle w:val="TOC1"/>
        <w:tabs>
          <w:tab w:val="right" w:leader="dot" w:pos="8306"/>
        </w:tabs>
      </w:pPr>
      <w:hyperlink w:anchor="_Toc29412" w:history="1">
        <w:r>
          <w:rPr>
            <w:rFonts w:ascii="仿宋" w:eastAsia="仿宋" w:hAnsi="仿宋" w:cs="仿宋" w:hint="eastAsia"/>
            <w:lang w:eastAsia="zh-CN"/>
          </w:rPr>
          <w:t>二、青霉素类药项目危机管理</w:t>
        </w:r>
        <w:r>
          <w:tab/>
        </w:r>
        <w:r>
          <w:fldChar w:fldCharType="begin"/>
        </w:r>
        <w:r>
          <w:instrText xml:space="preserve"> PAGEREF _Toc29412 \h </w:instrText>
        </w:r>
        <w:r>
          <w:fldChar w:fldCharType="separate"/>
        </w:r>
        <w:r>
          <w:t>6</w:t>
        </w:r>
        <w:r>
          <w:fldChar w:fldCharType="end"/>
        </w:r>
      </w:hyperlink>
    </w:p>
    <w:p>
      <w:pPr>
        <w:pStyle w:val="TOC2"/>
        <w:tabs>
          <w:tab w:val="right" w:leader="dot" w:pos="8306"/>
        </w:tabs>
      </w:pPr>
      <w:hyperlink w:anchor="_Toc6207" w:history="1">
        <w:r>
          <w:rPr>
            <w:rFonts w:ascii="仿宋" w:eastAsia="仿宋" w:hAnsi="仿宋" w:cs="仿宋" w:hint="eastAsia"/>
            <w:lang w:eastAsia="zh-CN"/>
          </w:rPr>
          <w:t>(一)、危机预警与识别</w:t>
        </w:r>
        <w:r>
          <w:tab/>
        </w:r>
        <w:r>
          <w:fldChar w:fldCharType="begin"/>
        </w:r>
        <w:r>
          <w:instrText xml:space="preserve"> PAGEREF _Toc6207 \h </w:instrText>
        </w:r>
        <w:r>
          <w:fldChar w:fldCharType="separate"/>
        </w:r>
        <w:r>
          <w:t>6</w:t>
        </w:r>
        <w:r>
          <w:fldChar w:fldCharType="end"/>
        </w:r>
      </w:hyperlink>
    </w:p>
    <w:p>
      <w:pPr>
        <w:pStyle w:val="TOC2"/>
        <w:tabs>
          <w:tab w:val="right" w:leader="dot" w:pos="8306"/>
        </w:tabs>
      </w:pPr>
      <w:hyperlink w:anchor="_Toc29102" w:history="1">
        <w:r>
          <w:rPr>
            <w:rFonts w:ascii="仿宋" w:eastAsia="仿宋" w:hAnsi="仿宋" w:cs="仿宋" w:hint="eastAsia"/>
            <w:lang w:eastAsia="zh-CN"/>
          </w:rPr>
          <w:t>(二)、危机应对与恢复</w:t>
        </w:r>
        <w:r>
          <w:tab/>
        </w:r>
        <w:r>
          <w:fldChar w:fldCharType="begin"/>
        </w:r>
        <w:r>
          <w:instrText xml:space="preserve"> PAGEREF _Toc29102 \h </w:instrText>
        </w:r>
        <w:r>
          <w:fldChar w:fldCharType="separate"/>
        </w:r>
        <w:r>
          <w:t>7</w:t>
        </w:r>
        <w:r>
          <w:fldChar w:fldCharType="end"/>
        </w:r>
      </w:hyperlink>
    </w:p>
    <w:p>
      <w:pPr>
        <w:pStyle w:val="TOC1"/>
        <w:tabs>
          <w:tab w:val="right" w:leader="dot" w:pos="8306"/>
        </w:tabs>
      </w:pPr>
      <w:hyperlink w:anchor="_Toc14991" w:history="1">
        <w:r>
          <w:rPr>
            <w:rFonts w:ascii="仿宋" w:eastAsia="仿宋" w:hAnsi="仿宋" w:cs="仿宋" w:hint="eastAsia"/>
            <w:lang w:eastAsia="zh-CN"/>
          </w:rPr>
          <w:t>三、青霉素类药项目绩效评估</w:t>
        </w:r>
        <w:r>
          <w:tab/>
        </w:r>
        <w:r>
          <w:fldChar w:fldCharType="begin"/>
        </w:r>
        <w:r>
          <w:instrText xml:space="preserve"> PAGEREF _Toc14991 \h </w:instrText>
        </w:r>
        <w:r>
          <w:fldChar w:fldCharType="separate"/>
        </w:r>
        <w:r>
          <w:t>9</w:t>
        </w:r>
        <w:r>
          <w:fldChar w:fldCharType="end"/>
        </w:r>
      </w:hyperlink>
    </w:p>
    <w:p>
      <w:pPr>
        <w:pStyle w:val="TOC2"/>
        <w:tabs>
          <w:tab w:val="right" w:leader="dot" w:pos="8306"/>
        </w:tabs>
      </w:pPr>
      <w:hyperlink w:anchor="_Toc2899" w:history="1">
        <w:r>
          <w:rPr>
            <w:rFonts w:ascii="仿宋" w:eastAsia="仿宋" w:hAnsi="仿宋" w:cs="仿宋" w:hint="eastAsia"/>
            <w:lang w:eastAsia="zh-CN"/>
          </w:rPr>
          <w:t>(一)、绩效评估指标</w:t>
        </w:r>
        <w:r>
          <w:tab/>
        </w:r>
        <w:r>
          <w:fldChar w:fldCharType="begin"/>
        </w:r>
        <w:r>
          <w:instrText xml:space="preserve"> PAGEREF _Toc2899 \h </w:instrText>
        </w:r>
        <w:r>
          <w:fldChar w:fldCharType="separate"/>
        </w:r>
        <w:r>
          <w:t>9</w:t>
        </w:r>
        <w:r>
          <w:fldChar w:fldCharType="end"/>
        </w:r>
      </w:hyperlink>
    </w:p>
    <w:p>
      <w:pPr>
        <w:pStyle w:val="TOC2"/>
        <w:tabs>
          <w:tab w:val="right" w:leader="dot" w:pos="8306"/>
        </w:tabs>
      </w:pPr>
      <w:hyperlink w:anchor="_Toc22020" w:history="1">
        <w:r>
          <w:rPr>
            <w:rFonts w:ascii="仿宋" w:eastAsia="仿宋" w:hAnsi="仿宋" w:cs="仿宋" w:hint="eastAsia"/>
            <w:lang w:eastAsia="zh-CN"/>
          </w:rPr>
          <w:t>(二)、绩效评估方法</w:t>
        </w:r>
        <w:r>
          <w:tab/>
        </w:r>
        <w:r>
          <w:fldChar w:fldCharType="begin"/>
        </w:r>
        <w:r>
          <w:instrText xml:space="preserve"> PAGEREF _Toc22020 \h </w:instrText>
        </w:r>
        <w:r>
          <w:fldChar w:fldCharType="separate"/>
        </w:r>
        <w:r>
          <w:t>10</w:t>
        </w:r>
        <w:r>
          <w:fldChar w:fldCharType="end"/>
        </w:r>
      </w:hyperlink>
    </w:p>
    <w:p>
      <w:pPr>
        <w:pStyle w:val="TOC2"/>
        <w:tabs>
          <w:tab w:val="right" w:leader="dot" w:pos="8306"/>
        </w:tabs>
      </w:pPr>
      <w:hyperlink w:anchor="_Toc16742" w:history="1">
        <w:r>
          <w:rPr>
            <w:rFonts w:ascii="仿宋" w:eastAsia="仿宋" w:hAnsi="仿宋" w:cs="仿宋" w:hint="eastAsia"/>
            <w:lang w:eastAsia="zh-CN"/>
          </w:rPr>
          <w:t>(三)、绩效评估周期</w:t>
        </w:r>
        <w:r>
          <w:tab/>
        </w:r>
        <w:r>
          <w:fldChar w:fldCharType="begin"/>
        </w:r>
        <w:r>
          <w:instrText xml:space="preserve"> PAGEREF _Toc16742 \h </w:instrText>
        </w:r>
        <w:r>
          <w:fldChar w:fldCharType="separate"/>
        </w:r>
        <w:r>
          <w:t>11</w:t>
        </w:r>
        <w:r>
          <w:fldChar w:fldCharType="end"/>
        </w:r>
      </w:hyperlink>
    </w:p>
    <w:p>
      <w:pPr>
        <w:pStyle w:val="TOC1"/>
        <w:tabs>
          <w:tab w:val="right" w:leader="dot" w:pos="8306"/>
        </w:tabs>
      </w:pPr>
      <w:hyperlink w:anchor="_Toc21902" w:history="1">
        <w:r>
          <w:rPr>
            <w:rFonts w:ascii="仿宋" w:eastAsia="仿宋" w:hAnsi="仿宋" w:cs="仿宋" w:hint="eastAsia"/>
            <w:lang w:eastAsia="zh-CN"/>
          </w:rPr>
          <w:t>四、青霉素类药项目建设背景及必要性分析</w:t>
        </w:r>
        <w:r>
          <w:tab/>
        </w:r>
        <w:r>
          <w:fldChar w:fldCharType="begin"/>
        </w:r>
        <w:r>
          <w:instrText xml:space="preserve"> PAGEREF _Toc21902 \h </w:instrText>
        </w:r>
        <w:r>
          <w:fldChar w:fldCharType="separate"/>
        </w:r>
        <w:r>
          <w:t>12</w:t>
        </w:r>
        <w:r>
          <w:fldChar w:fldCharType="end"/>
        </w:r>
      </w:hyperlink>
    </w:p>
    <w:p>
      <w:pPr>
        <w:pStyle w:val="TOC2"/>
        <w:tabs>
          <w:tab w:val="right" w:leader="dot" w:pos="8306"/>
        </w:tabs>
      </w:pPr>
      <w:hyperlink w:anchor="_Toc11294" w:history="1">
        <w:r>
          <w:rPr>
            <w:rFonts w:ascii="仿宋" w:eastAsia="仿宋" w:hAnsi="仿宋" w:cs="仿宋" w:hint="eastAsia"/>
            <w:lang w:eastAsia="zh-CN"/>
          </w:rPr>
          <w:t>(一)、青霉素类药项目背景分析</w:t>
        </w:r>
        <w:r>
          <w:tab/>
        </w:r>
        <w:r>
          <w:fldChar w:fldCharType="begin"/>
        </w:r>
        <w:r>
          <w:instrText xml:space="preserve"> PAGEREF _Toc11294 \h </w:instrText>
        </w:r>
        <w:r>
          <w:fldChar w:fldCharType="separate"/>
        </w:r>
        <w:r>
          <w:t>12</w:t>
        </w:r>
        <w:r>
          <w:fldChar w:fldCharType="end"/>
        </w:r>
      </w:hyperlink>
    </w:p>
    <w:p>
      <w:pPr>
        <w:pStyle w:val="TOC2"/>
        <w:tabs>
          <w:tab w:val="right" w:leader="dot" w:pos="8306"/>
        </w:tabs>
      </w:pPr>
      <w:hyperlink w:anchor="_Toc28034" w:history="1">
        <w:r>
          <w:rPr>
            <w:rFonts w:ascii="仿宋" w:eastAsia="仿宋" w:hAnsi="仿宋" w:cs="仿宋" w:hint="eastAsia"/>
            <w:lang w:eastAsia="zh-CN"/>
          </w:rPr>
          <w:t>(二)、青霉素类药项目建设必要性分析</w:t>
        </w:r>
        <w:r>
          <w:tab/>
        </w:r>
        <w:r>
          <w:fldChar w:fldCharType="begin"/>
        </w:r>
        <w:r>
          <w:instrText xml:space="preserve"> PAGEREF _Toc28034 \h </w:instrText>
        </w:r>
        <w:r>
          <w:fldChar w:fldCharType="separate"/>
        </w:r>
        <w:r>
          <w:t>13</w:t>
        </w:r>
        <w:r>
          <w:fldChar w:fldCharType="end"/>
        </w:r>
      </w:hyperlink>
    </w:p>
    <w:p>
      <w:pPr>
        <w:pStyle w:val="TOC1"/>
        <w:tabs>
          <w:tab w:val="right" w:leader="dot" w:pos="8306"/>
        </w:tabs>
      </w:pPr>
      <w:hyperlink w:anchor="_Toc8078" w:history="1">
        <w:r>
          <w:rPr>
            <w:rFonts w:ascii="仿宋" w:eastAsia="仿宋" w:hAnsi="仿宋" w:cs="仿宋" w:hint="eastAsia"/>
            <w:lang w:eastAsia="zh-CN"/>
          </w:rPr>
          <w:t>五、青霉素类药项目概论</w:t>
        </w:r>
        <w:r>
          <w:tab/>
        </w:r>
        <w:r>
          <w:fldChar w:fldCharType="begin"/>
        </w:r>
        <w:r>
          <w:instrText xml:space="preserve"> PAGEREF _Toc8078 \h </w:instrText>
        </w:r>
        <w:r>
          <w:fldChar w:fldCharType="separate"/>
        </w:r>
        <w:r>
          <w:t>15</w:t>
        </w:r>
        <w:r>
          <w:fldChar w:fldCharType="end"/>
        </w:r>
      </w:hyperlink>
    </w:p>
    <w:p>
      <w:pPr>
        <w:pStyle w:val="TOC2"/>
        <w:tabs>
          <w:tab w:val="right" w:leader="dot" w:pos="8306"/>
        </w:tabs>
      </w:pPr>
      <w:hyperlink w:anchor="_Toc5745" w:history="1">
        <w:r>
          <w:rPr>
            <w:rFonts w:ascii="仿宋" w:eastAsia="仿宋" w:hAnsi="仿宋" w:cs="仿宋" w:hint="eastAsia"/>
            <w:lang w:eastAsia="zh-CN"/>
          </w:rPr>
          <w:t>(一)、青霉素类药项目概况</w:t>
        </w:r>
        <w:r>
          <w:tab/>
        </w:r>
        <w:r>
          <w:fldChar w:fldCharType="begin"/>
        </w:r>
        <w:r>
          <w:instrText xml:space="preserve"> PAGEREF _Toc5745 \h </w:instrText>
        </w:r>
        <w:r>
          <w:fldChar w:fldCharType="separate"/>
        </w:r>
        <w:r>
          <w:t>15</w:t>
        </w:r>
        <w:r>
          <w:fldChar w:fldCharType="end"/>
        </w:r>
      </w:hyperlink>
    </w:p>
    <w:p>
      <w:pPr>
        <w:pStyle w:val="TOC2"/>
        <w:tabs>
          <w:tab w:val="right" w:leader="dot" w:pos="8306"/>
        </w:tabs>
      </w:pPr>
      <w:hyperlink w:anchor="_Toc31650" w:history="1">
        <w:r>
          <w:rPr>
            <w:rFonts w:ascii="仿宋" w:eastAsia="仿宋" w:hAnsi="仿宋" w:cs="仿宋" w:hint="eastAsia"/>
            <w:lang w:eastAsia="zh-CN"/>
          </w:rPr>
          <w:t>(二)、青霉素类药项目目标</w:t>
        </w:r>
        <w:r>
          <w:tab/>
        </w:r>
        <w:r>
          <w:fldChar w:fldCharType="begin"/>
        </w:r>
        <w:r>
          <w:instrText xml:space="preserve"> PAGEREF _Toc31650 \h </w:instrText>
        </w:r>
        <w:r>
          <w:fldChar w:fldCharType="separate"/>
        </w:r>
        <w:r>
          <w:t>17</w:t>
        </w:r>
        <w:r>
          <w:fldChar w:fldCharType="end"/>
        </w:r>
      </w:hyperlink>
    </w:p>
    <w:p>
      <w:pPr>
        <w:pStyle w:val="TOC2"/>
        <w:tabs>
          <w:tab w:val="right" w:leader="dot" w:pos="8306"/>
        </w:tabs>
      </w:pPr>
      <w:hyperlink w:anchor="_Toc23473" w:history="1">
        <w:r>
          <w:rPr>
            <w:rFonts w:ascii="仿宋" w:eastAsia="仿宋" w:hAnsi="仿宋" w:cs="仿宋" w:hint="eastAsia"/>
            <w:lang w:eastAsia="zh-CN"/>
          </w:rPr>
          <w:t>(三)、青霉素类药项目提出的理由</w:t>
        </w:r>
        <w:r>
          <w:tab/>
        </w:r>
        <w:r>
          <w:fldChar w:fldCharType="begin"/>
        </w:r>
        <w:r>
          <w:instrText xml:space="preserve"> PAGEREF _Toc23473 \h </w:instrText>
        </w:r>
        <w:r>
          <w:fldChar w:fldCharType="separate"/>
        </w:r>
        <w:r>
          <w:t>18</w:t>
        </w:r>
        <w:r>
          <w:fldChar w:fldCharType="end"/>
        </w:r>
      </w:hyperlink>
    </w:p>
    <w:p>
      <w:pPr>
        <w:pStyle w:val="TOC2"/>
        <w:tabs>
          <w:tab w:val="right" w:leader="dot" w:pos="8306"/>
        </w:tabs>
      </w:pPr>
      <w:hyperlink w:anchor="_Toc1290" w:history="1">
        <w:r>
          <w:rPr>
            <w:rFonts w:ascii="仿宋" w:eastAsia="仿宋" w:hAnsi="仿宋" w:cs="仿宋" w:hint="eastAsia"/>
            <w:lang w:eastAsia="zh-CN"/>
          </w:rPr>
          <w:t>(四)、青霉素类药项目意义</w:t>
        </w:r>
        <w:r>
          <w:tab/>
        </w:r>
        <w:r>
          <w:fldChar w:fldCharType="begin"/>
        </w:r>
        <w:r>
          <w:instrText xml:space="preserve"> PAGEREF _Toc1290 \h </w:instrText>
        </w:r>
        <w:r>
          <w:fldChar w:fldCharType="separate"/>
        </w:r>
        <w:r>
          <w:t>20</w:t>
        </w:r>
        <w:r>
          <w:fldChar w:fldCharType="end"/>
        </w:r>
      </w:hyperlink>
    </w:p>
    <w:p>
      <w:pPr>
        <w:pStyle w:val="TOC2"/>
        <w:tabs>
          <w:tab w:val="right" w:leader="dot" w:pos="8306"/>
        </w:tabs>
      </w:pPr>
      <w:hyperlink w:anchor="_Toc797" w:history="1">
        <w:r>
          <w:rPr>
            <w:rFonts w:ascii="仿宋" w:eastAsia="仿宋" w:hAnsi="仿宋" w:cs="仿宋" w:hint="eastAsia"/>
            <w:lang w:eastAsia="zh-CN"/>
          </w:rPr>
          <w:t>(五)、青霉素类药项目背景</w:t>
        </w:r>
        <w:r>
          <w:tab/>
        </w:r>
        <w:r>
          <w:fldChar w:fldCharType="begin"/>
        </w:r>
        <w:r>
          <w:instrText xml:space="preserve"> PAGEREF _Toc797 \h </w:instrText>
        </w:r>
        <w:r>
          <w:fldChar w:fldCharType="separate"/>
        </w:r>
        <w:r>
          <w:t>21</w:t>
        </w:r>
        <w:r>
          <w:fldChar w:fldCharType="end"/>
        </w:r>
      </w:hyperlink>
    </w:p>
    <w:p>
      <w:pPr>
        <w:pStyle w:val="TOC1"/>
        <w:tabs>
          <w:tab w:val="right" w:leader="dot" w:pos="8306"/>
        </w:tabs>
      </w:pPr>
      <w:hyperlink w:anchor="_Toc22138" w:history="1">
        <w:r>
          <w:rPr>
            <w:rFonts w:ascii="仿宋" w:eastAsia="仿宋" w:hAnsi="仿宋" w:cs="仿宋" w:hint="eastAsia"/>
            <w:lang w:eastAsia="zh-CN"/>
          </w:rPr>
          <w:t>六、青霉素类药项目文档管理</w:t>
        </w:r>
        <w:r>
          <w:tab/>
        </w:r>
        <w:r>
          <w:fldChar w:fldCharType="begin"/>
        </w:r>
        <w:r>
          <w:instrText xml:space="preserve"> PAGEREF _Toc22138 \h </w:instrText>
        </w:r>
        <w:r>
          <w:fldChar w:fldCharType="separate"/>
        </w:r>
        <w:r>
          <w:t>21</w:t>
        </w:r>
        <w:r>
          <w:fldChar w:fldCharType="end"/>
        </w:r>
      </w:hyperlink>
    </w:p>
    <w:p>
      <w:pPr>
        <w:pStyle w:val="TOC2"/>
        <w:tabs>
          <w:tab w:val="right" w:leader="dot" w:pos="8306"/>
        </w:tabs>
      </w:pPr>
      <w:hyperlink w:anchor="_Toc32724" w:history="1">
        <w:r>
          <w:rPr>
            <w:rFonts w:ascii="仿宋" w:eastAsia="仿宋" w:hAnsi="仿宋" w:cs="仿宋" w:hint="eastAsia"/>
            <w:lang w:eastAsia="zh-CN"/>
          </w:rPr>
          <w:t>(一)、文档编制与审查</w:t>
        </w:r>
        <w:r>
          <w:tab/>
        </w:r>
        <w:r>
          <w:fldChar w:fldCharType="begin"/>
        </w:r>
        <w:r>
          <w:instrText xml:space="preserve"> PAGEREF _Toc32724 \h </w:instrText>
        </w:r>
        <w:r>
          <w:fldChar w:fldCharType="separate"/>
        </w:r>
        <w:r>
          <w:t>21</w:t>
        </w:r>
        <w:r>
          <w:fldChar w:fldCharType="end"/>
        </w:r>
      </w:hyperlink>
    </w:p>
    <w:p>
      <w:pPr>
        <w:pStyle w:val="TOC2"/>
        <w:tabs>
          <w:tab w:val="right" w:leader="dot" w:pos="8306"/>
        </w:tabs>
      </w:pPr>
      <w:hyperlink w:anchor="_Toc13540" w:history="1">
        <w:r>
          <w:rPr>
            <w:rFonts w:ascii="仿宋" w:eastAsia="仿宋" w:hAnsi="仿宋" w:cs="仿宋" w:hint="eastAsia"/>
            <w:lang w:eastAsia="zh-CN"/>
          </w:rPr>
          <w:t>(二)、文档发布与分发</w:t>
        </w:r>
        <w:r>
          <w:tab/>
        </w:r>
        <w:r>
          <w:fldChar w:fldCharType="begin"/>
        </w:r>
        <w:r>
          <w:instrText xml:space="preserve"> PAGEREF _Toc13540 \h </w:instrText>
        </w:r>
        <w:r>
          <w:fldChar w:fldCharType="separate"/>
        </w:r>
        <w:r>
          <w:t>23</w:t>
        </w:r>
        <w:r>
          <w:fldChar w:fldCharType="end"/>
        </w:r>
      </w:hyperlink>
    </w:p>
    <w:p>
      <w:pPr>
        <w:pStyle w:val="TOC2"/>
        <w:tabs>
          <w:tab w:val="right" w:leader="dot" w:pos="8306"/>
        </w:tabs>
      </w:pPr>
      <w:hyperlink w:anchor="_Toc28677" w:history="1">
        <w:r>
          <w:rPr>
            <w:rFonts w:ascii="仿宋" w:eastAsia="仿宋" w:hAnsi="仿宋" w:cs="仿宋" w:hint="eastAsia"/>
            <w:lang w:eastAsia="zh-CN"/>
          </w:rPr>
          <w:t>(三)、文档存档与归档</w:t>
        </w:r>
        <w:r>
          <w:tab/>
        </w:r>
        <w:r>
          <w:fldChar w:fldCharType="begin"/>
        </w:r>
        <w:r>
          <w:instrText xml:space="preserve"> PAGEREF _Toc28677 \h </w:instrText>
        </w:r>
        <w:r>
          <w:fldChar w:fldCharType="separate"/>
        </w:r>
        <w:r>
          <w:t>24</w:t>
        </w:r>
        <w:r>
          <w:fldChar w:fldCharType="end"/>
        </w:r>
      </w:hyperlink>
    </w:p>
    <w:p>
      <w:pPr>
        <w:pStyle w:val="TOC1"/>
        <w:tabs>
          <w:tab w:val="right" w:leader="dot" w:pos="8306"/>
        </w:tabs>
      </w:pPr>
      <w:hyperlink w:anchor="_Toc9888" w:history="1">
        <w:r>
          <w:rPr>
            <w:rFonts w:ascii="仿宋" w:eastAsia="仿宋" w:hAnsi="仿宋" w:cs="仿宋" w:hint="eastAsia"/>
            <w:lang w:eastAsia="zh-CN"/>
          </w:rPr>
          <w:t>七、青霉素类药项目风险管理</w:t>
        </w:r>
        <w:r>
          <w:tab/>
        </w:r>
        <w:r>
          <w:fldChar w:fldCharType="begin"/>
        </w:r>
        <w:r>
          <w:instrText xml:space="preserve"> PAGEREF _Toc9888 \h </w:instrText>
        </w:r>
        <w:r>
          <w:fldChar w:fldCharType="separate"/>
        </w:r>
        <w:r>
          <w:t>25</w:t>
        </w:r>
        <w:r>
          <w:fldChar w:fldCharType="end"/>
        </w:r>
      </w:hyperlink>
    </w:p>
    <w:p>
      <w:pPr>
        <w:pStyle w:val="TOC2"/>
        <w:tabs>
          <w:tab w:val="right" w:leader="dot" w:pos="8306"/>
        </w:tabs>
      </w:pPr>
      <w:hyperlink w:anchor="_Toc9737" w:history="1">
        <w:r>
          <w:rPr>
            <w:rFonts w:ascii="仿宋" w:eastAsia="仿宋" w:hAnsi="仿宋" w:cs="仿宋" w:hint="eastAsia"/>
            <w:lang w:eastAsia="zh-CN"/>
          </w:rPr>
          <w:t>(一)、风险识别与评估</w:t>
        </w:r>
        <w:r>
          <w:tab/>
        </w:r>
        <w:r>
          <w:fldChar w:fldCharType="begin"/>
        </w:r>
        <w:r>
          <w:instrText xml:space="preserve"> PAGEREF _Toc9737 \h </w:instrText>
        </w:r>
        <w:r>
          <w:fldChar w:fldCharType="separate"/>
        </w:r>
        <w:r>
          <w:t>25</w:t>
        </w:r>
        <w:r>
          <w:fldChar w:fldCharType="end"/>
        </w:r>
      </w:hyperlink>
    </w:p>
    <w:p>
      <w:pPr>
        <w:pStyle w:val="TOC2"/>
        <w:tabs>
          <w:tab w:val="right" w:leader="dot" w:pos="8306"/>
        </w:tabs>
      </w:pPr>
      <w:hyperlink w:anchor="_Toc27794" w:history="1">
        <w:r>
          <w:rPr>
            <w:rFonts w:ascii="仿宋" w:eastAsia="仿宋" w:hAnsi="仿宋" w:cs="仿宋" w:hint="eastAsia"/>
            <w:lang w:eastAsia="zh-CN"/>
          </w:rPr>
          <w:t>(二)、风险应对策略</w:t>
        </w:r>
        <w:r>
          <w:tab/>
        </w:r>
        <w:r>
          <w:fldChar w:fldCharType="begin"/>
        </w:r>
        <w:r>
          <w:instrText xml:space="preserve"> PAGEREF _Toc27794 \h </w:instrText>
        </w:r>
        <w:r>
          <w:fldChar w:fldCharType="separate"/>
        </w:r>
        <w:r>
          <w:t>26</w:t>
        </w:r>
        <w:r>
          <w:fldChar w:fldCharType="end"/>
        </w:r>
      </w:hyperlink>
    </w:p>
    <w:p>
      <w:pPr>
        <w:pStyle w:val="TOC2"/>
        <w:tabs>
          <w:tab w:val="right" w:leader="dot" w:pos="8306"/>
        </w:tabs>
      </w:pPr>
      <w:hyperlink w:anchor="_Toc32601" w:history="1">
        <w:r>
          <w:rPr>
            <w:rFonts w:ascii="仿宋" w:eastAsia="仿宋" w:hAnsi="仿宋" w:cs="仿宋" w:hint="eastAsia"/>
            <w:lang w:eastAsia="zh-CN"/>
          </w:rPr>
          <w:t>(三)、风险监控与控制</w:t>
        </w:r>
        <w:r>
          <w:tab/>
        </w:r>
        <w:r>
          <w:fldChar w:fldCharType="begin"/>
        </w:r>
        <w:r>
          <w:instrText xml:space="preserve"> PAGEREF _Toc32601 \h </w:instrText>
        </w:r>
        <w:r>
          <w:fldChar w:fldCharType="separate"/>
        </w:r>
        <w:r>
          <w:t>28</w:t>
        </w:r>
        <w:r>
          <w:fldChar w:fldCharType="end"/>
        </w:r>
      </w:hyperlink>
    </w:p>
    <w:p>
      <w:pPr>
        <w:pStyle w:val="TOC1"/>
        <w:tabs>
          <w:tab w:val="right" w:leader="dot" w:pos="8306"/>
        </w:tabs>
      </w:pPr>
      <w:hyperlink w:anchor="_Toc13780" w:history="1">
        <w:r>
          <w:rPr>
            <w:rFonts w:ascii="仿宋" w:eastAsia="仿宋" w:hAnsi="仿宋" w:cs="仿宋" w:hint="eastAsia"/>
            <w:lang w:eastAsia="zh-CN"/>
          </w:rPr>
          <w:t>八、青霉素类药项目投资规划</w:t>
        </w:r>
        <w:r>
          <w:tab/>
        </w:r>
        <w:r>
          <w:fldChar w:fldCharType="begin"/>
        </w:r>
        <w:r>
          <w:instrText xml:space="preserve"> PAGEREF _Toc13780 \h </w:instrText>
        </w:r>
        <w:r>
          <w:fldChar w:fldCharType="separate"/>
        </w:r>
        <w:r>
          <w:t>29</w:t>
        </w:r>
        <w:r>
          <w:fldChar w:fldCharType="end"/>
        </w:r>
      </w:hyperlink>
    </w:p>
    <w:p>
      <w:pPr>
        <w:pStyle w:val="TOC2"/>
        <w:tabs>
          <w:tab w:val="right" w:leader="dot" w:pos="8306"/>
        </w:tabs>
      </w:pPr>
      <w:hyperlink w:anchor="_Toc8223" w:history="1">
        <w:r>
          <w:rPr>
            <w:rFonts w:ascii="仿宋" w:eastAsia="仿宋" w:hAnsi="仿宋" w:cs="仿宋" w:hint="eastAsia"/>
            <w:lang w:eastAsia="zh-CN"/>
          </w:rPr>
          <w:t>(一)、青霉素类药项目总投资估算</w:t>
        </w:r>
        <w:r>
          <w:tab/>
        </w:r>
        <w:r>
          <w:fldChar w:fldCharType="begin"/>
        </w:r>
        <w:r>
          <w:instrText xml:space="preserve"> PAGEREF _Toc8223 \h </w:instrText>
        </w:r>
        <w:r>
          <w:fldChar w:fldCharType="separate"/>
        </w:r>
        <w:r>
          <w:t>29</w:t>
        </w:r>
        <w:r>
          <w:fldChar w:fldCharType="end"/>
        </w:r>
      </w:hyperlink>
    </w:p>
    <w:p>
      <w:pPr>
        <w:pStyle w:val="TOC2"/>
        <w:tabs>
          <w:tab w:val="right" w:leader="dot" w:pos="8306"/>
        </w:tabs>
      </w:pPr>
      <w:hyperlink w:anchor="_Toc26999" w:history="1">
        <w:r>
          <w:rPr>
            <w:rFonts w:ascii="仿宋" w:eastAsia="仿宋" w:hAnsi="仿宋" w:cs="仿宋" w:hint="eastAsia"/>
            <w:lang w:eastAsia="zh-CN"/>
          </w:rPr>
          <w:t>(二)、资金筹措</w:t>
        </w:r>
        <w:r>
          <w:tab/>
        </w:r>
        <w:r>
          <w:fldChar w:fldCharType="begin"/>
        </w:r>
        <w:r>
          <w:instrText xml:space="preserve"> PAGEREF _Toc26999 \h </w:instrText>
        </w:r>
        <w:r>
          <w:fldChar w:fldCharType="separate"/>
        </w:r>
        <w:r>
          <w:t>30</w:t>
        </w:r>
        <w:r>
          <w:fldChar w:fldCharType="end"/>
        </w:r>
      </w:hyperlink>
    </w:p>
    <w:p>
      <w:pPr>
        <w:pStyle w:val="TOC1"/>
        <w:tabs>
          <w:tab w:val="right" w:leader="dot" w:pos="8306"/>
        </w:tabs>
      </w:pPr>
      <w:hyperlink w:anchor="_Toc8313" w:history="1">
        <w:r>
          <w:rPr>
            <w:rFonts w:ascii="仿宋" w:eastAsia="仿宋" w:hAnsi="仿宋" w:cs="仿宋" w:hint="eastAsia"/>
            <w:lang w:eastAsia="zh-CN"/>
          </w:rPr>
          <w:t>九、青霉素类药项目计划安排</w:t>
        </w:r>
        <w:r>
          <w:tab/>
        </w:r>
        <w:r>
          <w:fldChar w:fldCharType="begin"/>
        </w:r>
        <w:r>
          <w:instrText xml:space="preserve"> PAGEREF _Toc8313 \h </w:instrText>
        </w:r>
        <w:r>
          <w:fldChar w:fldCharType="separate"/>
        </w:r>
        <w:r>
          <w:t>31</w:t>
        </w:r>
        <w:r>
          <w:fldChar w:fldCharType="end"/>
        </w:r>
      </w:hyperlink>
    </w:p>
    <w:p>
      <w:pPr>
        <w:pStyle w:val="TOC2"/>
        <w:tabs>
          <w:tab w:val="right" w:leader="dot" w:pos="8306"/>
        </w:tabs>
      </w:pPr>
      <w:hyperlink w:anchor="_Toc32578" w:history="1">
        <w:r>
          <w:rPr>
            <w:rFonts w:ascii="仿宋" w:eastAsia="仿宋" w:hAnsi="仿宋" w:cs="仿宋" w:hint="eastAsia"/>
            <w:lang w:eastAsia="zh-CN"/>
          </w:rPr>
          <w:t>(一)、建设周期</w:t>
        </w:r>
        <w:r>
          <w:tab/>
        </w:r>
        <w:r>
          <w:fldChar w:fldCharType="begin"/>
        </w:r>
        <w:r>
          <w:instrText xml:space="preserve"> PAGEREF _Toc32578 \h </w:instrText>
        </w:r>
        <w:r>
          <w:fldChar w:fldCharType="separate"/>
        </w:r>
        <w:r>
          <w:t>31</w:t>
        </w:r>
        <w:r>
          <w:fldChar w:fldCharType="end"/>
        </w:r>
      </w:hyperlink>
    </w:p>
    <w:p>
      <w:pPr>
        <w:pStyle w:val="TOC2"/>
        <w:tabs>
          <w:tab w:val="right" w:leader="dot" w:pos="8306"/>
        </w:tabs>
      </w:pPr>
      <w:hyperlink w:anchor="_Toc24743" w:history="1">
        <w:r>
          <w:rPr>
            <w:rFonts w:ascii="仿宋" w:eastAsia="仿宋" w:hAnsi="仿宋" w:cs="仿宋" w:hint="eastAsia"/>
            <w:lang w:eastAsia="zh-CN"/>
          </w:rPr>
          <w:t>(二)、建设进度</w:t>
        </w:r>
        <w:r>
          <w:tab/>
        </w:r>
        <w:r>
          <w:fldChar w:fldCharType="begin"/>
        </w:r>
        <w:r>
          <w:instrText xml:space="preserve"> PAGEREF _Toc24743 \h </w:instrText>
        </w:r>
        <w:r>
          <w:fldChar w:fldCharType="separate"/>
        </w:r>
        <w:r>
          <w:t>32</w:t>
        </w:r>
        <w:r>
          <w:fldChar w:fldCharType="end"/>
        </w:r>
      </w:hyperlink>
    </w:p>
    <w:p>
      <w:pPr>
        <w:pStyle w:val="TOC2"/>
        <w:tabs>
          <w:tab w:val="right" w:leader="dot" w:pos="8306"/>
        </w:tabs>
      </w:pPr>
      <w:hyperlink w:anchor="_Toc26540" w:history="1">
        <w:r>
          <w:rPr>
            <w:rFonts w:ascii="仿宋" w:eastAsia="仿宋" w:hAnsi="仿宋" w:cs="仿宋" w:hint="eastAsia"/>
            <w:lang w:eastAsia="zh-CN"/>
          </w:rPr>
          <w:t>(三)、进度安排注意事项</w:t>
        </w:r>
        <w:r>
          <w:tab/>
        </w:r>
        <w:r>
          <w:fldChar w:fldCharType="begin"/>
        </w:r>
        <w:r>
          <w:instrText xml:space="preserve"> PAGEREF _Toc26540 \h </w:instrText>
        </w:r>
        <w:r>
          <w:fldChar w:fldCharType="separate"/>
        </w:r>
        <w:r>
          <w:t>32</w:t>
        </w:r>
        <w:r>
          <w:fldChar w:fldCharType="end"/>
        </w:r>
      </w:hyperlink>
    </w:p>
    <w:p>
      <w:pPr>
        <w:pStyle w:val="TOC2"/>
        <w:tabs>
          <w:tab w:val="right" w:leader="dot" w:pos="8306"/>
        </w:tabs>
      </w:pPr>
      <w:hyperlink w:anchor="_Toc9136" w:history="1">
        <w:r>
          <w:rPr>
            <w:rFonts w:ascii="仿宋" w:eastAsia="仿宋" w:hAnsi="仿宋" w:cs="仿宋" w:hint="eastAsia"/>
            <w:lang w:eastAsia="zh-CN"/>
          </w:rPr>
          <w:t>(四)、人力资源配置</w:t>
        </w:r>
        <w:r>
          <w:tab/>
        </w:r>
        <w:r>
          <w:fldChar w:fldCharType="begin"/>
        </w:r>
        <w:r>
          <w:instrText xml:space="preserve"> PAGEREF _Toc9136 \h </w:instrText>
        </w:r>
        <w:r>
          <w:fldChar w:fldCharType="separate"/>
        </w:r>
        <w:r>
          <w:t>34</w:t>
        </w:r>
        <w:r>
          <w:fldChar w:fldCharType="end"/>
        </w:r>
      </w:hyperlink>
    </w:p>
    <w:p>
      <w:pPr>
        <w:pStyle w:val="TOC1"/>
        <w:tabs>
          <w:tab w:val="right" w:leader="dot" w:pos="8306"/>
        </w:tabs>
      </w:pPr>
      <w:hyperlink w:anchor="_Toc17503" w:history="1">
        <w:r>
          <w:rPr>
            <w:rFonts w:ascii="仿宋" w:eastAsia="仿宋" w:hAnsi="仿宋" w:cs="仿宋" w:hint="eastAsia"/>
            <w:lang w:eastAsia="zh-CN"/>
          </w:rPr>
          <w:t>十、青霉素类药项目技术管理</w:t>
        </w:r>
        <w:r>
          <w:tab/>
        </w:r>
        <w:r>
          <w:fldChar w:fldCharType="begin"/>
        </w:r>
        <w:r>
          <w:instrText xml:space="preserve"> PAGEREF _Toc17503 \h </w:instrText>
        </w:r>
        <w:r>
          <w:fldChar w:fldCharType="separate"/>
        </w:r>
        <w:r>
          <w:t>35</w:t>
        </w:r>
        <w:r>
          <w:fldChar w:fldCharType="end"/>
        </w:r>
      </w:hyperlink>
    </w:p>
    <w:p>
      <w:pPr>
        <w:pStyle w:val="TOC2"/>
        <w:tabs>
          <w:tab w:val="right" w:leader="dot" w:pos="8306"/>
        </w:tabs>
      </w:pPr>
      <w:hyperlink w:anchor="_Toc19534" w:history="1">
        <w:r>
          <w:rPr>
            <w:rFonts w:ascii="仿宋" w:eastAsia="仿宋" w:hAnsi="仿宋" w:cs="仿宋" w:hint="eastAsia"/>
            <w:lang w:eastAsia="zh-CN"/>
          </w:rPr>
          <w:t>(一)、技术方案选用方向</w:t>
        </w:r>
        <w:r>
          <w:tab/>
        </w:r>
        <w:r>
          <w:fldChar w:fldCharType="begin"/>
        </w:r>
        <w:r>
          <w:instrText xml:space="preserve"> PAGEREF _Toc19534 \h </w:instrText>
        </w:r>
        <w:r>
          <w:fldChar w:fldCharType="separate"/>
        </w:r>
        <w:r>
          <w:t>35</w:t>
        </w:r>
        <w:r>
          <w:fldChar w:fldCharType="end"/>
        </w:r>
      </w:hyperlink>
    </w:p>
    <w:p>
      <w:pPr>
        <w:pStyle w:val="TOC2"/>
        <w:tabs>
          <w:tab w:val="right" w:leader="dot" w:pos="8306"/>
        </w:tabs>
      </w:pPr>
      <w:hyperlink w:anchor="_Toc32255" w:history="1">
        <w:r>
          <w:rPr>
            <w:rFonts w:ascii="仿宋" w:eastAsia="仿宋" w:hAnsi="仿宋" w:cs="仿宋" w:hint="eastAsia"/>
            <w:lang w:eastAsia="zh-CN"/>
          </w:rPr>
          <w:t>(二)、工艺技术方案选用原则</w:t>
        </w:r>
        <w:r>
          <w:tab/>
        </w:r>
        <w:r>
          <w:fldChar w:fldCharType="begin"/>
        </w:r>
        <w:r>
          <w:instrText xml:space="preserve"> PAGEREF _Toc32255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5" w:history="1">
        <w:r>
          <w:rPr>
            <w:rFonts w:ascii="仿宋" w:eastAsia="仿宋" w:hAnsi="仿宋" w:cs="仿宋" w:hint="eastAsia"/>
            <w:lang w:eastAsia="zh-CN"/>
          </w:rPr>
          <w:t>(三)、工艺技术方案要求</w:t>
        </w:r>
        <w:r>
          <w:tab/>
        </w:r>
        <w:r>
          <w:fldChar w:fldCharType="begin"/>
        </w:r>
        <w:r>
          <w:instrText xml:space="preserve"> PAGEREF _Toc13855 \h </w:instrText>
        </w:r>
        <w:r>
          <w:fldChar w:fldCharType="separate"/>
        </w:r>
        <w:r>
          <w:t>39</w:t>
        </w:r>
        <w:r>
          <w:fldChar w:fldCharType="end"/>
        </w:r>
      </w:hyperlink>
    </w:p>
    <w:p>
      <w:pPr>
        <w:pStyle w:val="TOC1"/>
        <w:tabs>
          <w:tab w:val="right" w:leader="dot" w:pos="8306"/>
        </w:tabs>
      </w:pPr>
      <w:hyperlink w:anchor="_Toc26900" w:history="1">
        <w:r>
          <w:rPr>
            <w:rFonts w:ascii="仿宋" w:eastAsia="仿宋" w:hAnsi="仿宋" w:cs="仿宋" w:hint="eastAsia"/>
            <w:lang w:eastAsia="zh-CN"/>
          </w:rPr>
          <w:t>十一、生产安全保护</w:t>
        </w:r>
        <w:r>
          <w:tab/>
        </w:r>
        <w:r>
          <w:fldChar w:fldCharType="begin"/>
        </w:r>
        <w:r>
          <w:instrText xml:space="preserve"> PAGEREF _Toc26900 \h </w:instrText>
        </w:r>
        <w:r>
          <w:fldChar w:fldCharType="separate"/>
        </w:r>
        <w:r>
          <w:t>41</w:t>
        </w:r>
        <w:r>
          <w:fldChar w:fldCharType="end"/>
        </w:r>
      </w:hyperlink>
    </w:p>
    <w:p>
      <w:pPr>
        <w:pStyle w:val="TOC2"/>
        <w:tabs>
          <w:tab w:val="right" w:leader="dot" w:pos="8306"/>
        </w:tabs>
      </w:pPr>
      <w:hyperlink w:anchor="_Toc13674" w:history="1">
        <w:r>
          <w:rPr>
            <w:rFonts w:ascii="仿宋" w:eastAsia="仿宋" w:hAnsi="仿宋" w:cs="仿宋" w:hint="eastAsia"/>
            <w:lang w:eastAsia="zh-CN"/>
          </w:rPr>
          <w:t>(一)、消防安全</w:t>
        </w:r>
        <w:r>
          <w:tab/>
        </w:r>
        <w:r>
          <w:fldChar w:fldCharType="begin"/>
        </w:r>
        <w:r>
          <w:instrText xml:space="preserve"> PAGEREF _Toc13674 \h </w:instrText>
        </w:r>
        <w:r>
          <w:fldChar w:fldCharType="separate"/>
        </w:r>
        <w:r>
          <w:t>41</w:t>
        </w:r>
        <w:r>
          <w:fldChar w:fldCharType="end"/>
        </w:r>
      </w:hyperlink>
    </w:p>
    <w:p>
      <w:pPr>
        <w:pStyle w:val="TOC2"/>
        <w:tabs>
          <w:tab w:val="right" w:leader="dot" w:pos="8306"/>
        </w:tabs>
      </w:pPr>
      <w:hyperlink w:anchor="_Toc31548" w:history="1">
        <w:r>
          <w:rPr>
            <w:rFonts w:ascii="仿宋" w:eastAsia="仿宋" w:hAnsi="仿宋" w:cs="仿宋" w:hint="eastAsia"/>
            <w:lang w:eastAsia="zh-CN"/>
          </w:rPr>
          <w:t>(二)、防火防爆总图布置措施</w:t>
        </w:r>
        <w:r>
          <w:tab/>
        </w:r>
        <w:r>
          <w:fldChar w:fldCharType="begin"/>
        </w:r>
        <w:r>
          <w:instrText xml:space="preserve"> PAGEREF _Toc31548 \h </w:instrText>
        </w:r>
        <w:r>
          <w:fldChar w:fldCharType="separate"/>
        </w:r>
        <w:r>
          <w:t>43</w:t>
        </w:r>
        <w:r>
          <w:fldChar w:fldCharType="end"/>
        </w:r>
      </w:hyperlink>
    </w:p>
    <w:p>
      <w:pPr>
        <w:pStyle w:val="TOC2"/>
        <w:tabs>
          <w:tab w:val="right" w:leader="dot" w:pos="8306"/>
        </w:tabs>
      </w:pPr>
      <w:hyperlink w:anchor="_Toc23031" w:history="1">
        <w:r>
          <w:rPr>
            <w:rFonts w:ascii="仿宋" w:eastAsia="仿宋" w:hAnsi="仿宋" w:cs="仿宋" w:hint="eastAsia"/>
            <w:lang w:eastAsia="zh-CN"/>
          </w:rPr>
          <w:t>(三)、自然灾害防范措施</w:t>
        </w:r>
        <w:r>
          <w:tab/>
        </w:r>
        <w:r>
          <w:fldChar w:fldCharType="begin"/>
        </w:r>
        <w:r>
          <w:instrText xml:space="preserve"> PAGEREF _Toc23031 \h </w:instrText>
        </w:r>
        <w:r>
          <w:fldChar w:fldCharType="separate"/>
        </w:r>
        <w:r>
          <w:t>43</w:t>
        </w:r>
        <w:r>
          <w:fldChar w:fldCharType="end"/>
        </w:r>
      </w:hyperlink>
    </w:p>
    <w:p>
      <w:pPr>
        <w:pStyle w:val="TOC2"/>
        <w:tabs>
          <w:tab w:val="right" w:leader="dot" w:pos="8306"/>
        </w:tabs>
      </w:pPr>
      <w:hyperlink w:anchor="_Toc23326" w:history="1">
        <w:r>
          <w:rPr>
            <w:rFonts w:ascii="仿宋" w:eastAsia="仿宋" w:hAnsi="仿宋" w:cs="仿宋" w:hint="eastAsia"/>
            <w:lang w:eastAsia="zh-CN"/>
          </w:rPr>
          <w:t>(四)、安全色及安全标志使用要求</w:t>
        </w:r>
        <w:r>
          <w:tab/>
        </w:r>
        <w:r>
          <w:fldChar w:fldCharType="begin"/>
        </w:r>
        <w:r>
          <w:instrText xml:space="preserve"> PAGEREF _Toc23326 \h </w:instrText>
        </w:r>
        <w:r>
          <w:fldChar w:fldCharType="separate"/>
        </w:r>
        <w:r>
          <w:t>44</w:t>
        </w:r>
        <w:r>
          <w:fldChar w:fldCharType="end"/>
        </w:r>
      </w:hyperlink>
    </w:p>
    <w:p>
      <w:pPr>
        <w:pStyle w:val="TOC2"/>
        <w:tabs>
          <w:tab w:val="right" w:leader="dot" w:pos="8306"/>
        </w:tabs>
      </w:pPr>
      <w:hyperlink w:anchor="_Toc13778" w:history="1">
        <w:r>
          <w:rPr>
            <w:rFonts w:ascii="仿宋" w:eastAsia="仿宋" w:hAnsi="仿宋" w:cs="仿宋" w:hint="eastAsia"/>
            <w:lang w:eastAsia="zh-CN"/>
          </w:rPr>
          <w:t>(五)、防尘防毒措施</w:t>
        </w:r>
        <w:r>
          <w:tab/>
        </w:r>
        <w:r>
          <w:fldChar w:fldCharType="begin"/>
        </w:r>
        <w:r>
          <w:instrText xml:space="preserve"> PAGEREF _Toc13778 \h </w:instrText>
        </w:r>
        <w:r>
          <w:fldChar w:fldCharType="separate"/>
        </w:r>
        <w:r>
          <w:t>45</w:t>
        </w:r>
        <w:r>
          <w:fldChar w:fldCharType="end"/>
        </w:r>
      </w:hyperlink>
    </w:p>
    <w:p>
      <w:pPr>
        <w:pStyle w:val="TOC2"/>
        <w:tabs>
          <w:tab w:val="right" w:leader="dot" w:pos="8306"/>
        </w:tabs>
      </w:pPr>
      <w:hyperlink w:anchor="_Toc10412" w:history="1">
        <w:r>
          <w:rPr>
            <w:rFonts w:ascii="仿宋" w:eastAsia="仿宋" w:hAnsi="仿宋" w:cs="仿宋" w:hint="eastAsia"/>
            <w:lang w:eastAsia="zh-CN"/>
          </w:rPr>
          <w:t>(六)、防静电、触电防护及防雷措施</w:t>
        </w:r>
        <w:r>
          <w:tab/>
        </w:r>
        <w:r>
          <w:fldChar w:fldCharType="begin"/>
        </w:r>
        <w:r>
          <w:instrText xml:space="preserve"> PAGEREF _Toc10412 \h </w:instrText>
        </w:r>
        <w:r>
          <w:fldChar w:fldCharType="separate"/>
        </w:r>
        <w:r>
          <w:t>46</w:t>
        </w:r>
        <w:r>
          <w:fldChar w:fldCharType="end"/>
        </w:r>
      </w:hyperlink>
    </w:p>
    <w:p>
      <w:pPr>
        <w:pStyle w:val="TOC2"/>
        <w:tabs>
          <w:tab w:val="right" w:leader="dot" w:pos="8306"/>
        </w:tabs>
      </w:pPr>
      <w:hyperlink w:anchor="_Toc12012" w:history="1">
        <w:r>
          <w:rPr>
            <w:rFonts w:ascii="仿宋" w:eastAsia="仿宋" w:hAnsi="仿宋" w:cs="仿宋" w:hint="eastAsia"/>
            <w:lang w:eastAsia="zh-CN"/>
          </w:rPr>
          <w:t>(七)、机械设备安全保障措施</w:t>
        </w:r>
        <w:r>
          <w:tab/>
        </w:r>
        <w:r>
          <w:fldChar w:fldCharType="begin"/>
        </w:r>
        <w:r>
          <w:instrText xml:space="preserve"> PAGEREF _Toc12012 \h </w:instrText>
        </w:r>
        <w:r>
          <w:fldChar w:fldCharType="separate"/>
        </w:r>
        <w:r>
          <w:t>48</w:t>
        </w:r>
        <w:r>
          <w:fldChar w:fldCharType="end"/>
        </w:r>
      </w:hyperlink>
    </w:p>
    <w:p>
      <w:pPr>
        <w:pStyle w:val="TOC1"/>
        <w:tabs>
          <w:tab w:val="right" w:leader="dot" w:pos="8306"/>
        </w:tabs>
      </w:pPr>
      <w:hyperlink w:anchor="_Toc2229" w:history="1">
        <w:r>
          <w:rPr>
            <w:rFonts w:ascii="仿宋" w:eastAsia="仿宋" w:hAnsi="仿宋" w:cs="仿宋" w:hint="eastAsia"/>
            <w:lang w:eastAsia="zh-CN"/>
          </w:rPr>
          <w:t>十二、青霉素类药项目经营效益</w:t>
        </w:r>
        <w:r>
          <w:tab/>
        </w:r>
        <w:r>
          <w:fldChar w:fldCharType="begin"/>
        </w:r>
        <w:r>
          <w:instrText xml:space="preserve"> PAGEREF _Toc2229 \h </w:instrText>
        </w:r>
        <w:r>
          <w:fldChar w:fldCharType="separate"/>
        </w:r>
        <w:r>
          <w:t>49</w:t>
        </w:r>
        <w:r>
          <w:fldChar w:fldCharType="end"/>
        </w:r>
      </w:hyperlink>
    </w:p>
    <w:p>
      <w:pPr>
        <w:pStyle w:val="TOC2"/>
        <w:tabs>
          <w:tab w:val="right" w:leader="dot" w:pos="8306"/>
        </w:tabs>
      </w:pPr>
      <w:hyperlink w:anchor="_Toc23283" w:history="1">
        <w:r>
          <w:rPr>
            <w:rFonts w:ascii="仿宋" w:eastAsia="仿宋" w:hAnsi="仿宋" w:cs="仿宋" w:hint="eastAsia"/>
            <w:lang w:eastAsia="zh-CN"/>
          </w:rPr>
          <w:t>(一)、经济评价财务测算</w:t>
        </w:r>
        <w:r>
          <w:tab/>
        </w:r>
        <w:r>
          <w:fldChar w:fldCharType="begin"/>
        </w:r>
        <w:r>
          <w:instrText xml:space="preserve"> PAGEREF _Toc23283 \h </w:instrText>
        </w:r>
        <w:r>
          <w:fldChar w:fldCharType="separate"/>
        </w:r>
        <w:r>
          <w:t>49</w:t>
        </w:r>
        <w:r>
          <w:fldChar w:fldCharType="end"/>
        </w:r>
      </w:hyperlink>
    </w:p>
    <w:p>
      <w:pPr>
        <w:pStyle w:val="TOC2"/>
        <w:tabs>
          <w:tab w:val="right" w:leader="dot" w:pos="8306"/>
        </w:tabs>
      </w:pPr>
      <w:hyperlink w:anchor="_Toc5596" w:history="1">
        <w:r>
          <w:rPr>
            <w:rFonts w:ascii="仿宋" w:eastAsia="仿宋" w:hAnsi="仿宋" w:cs="仿宋" w:hint="eastAsia"/>
            <w:lang w:eastAsia="zh-CN"/>
          </w:rPr>
          <w:t>(二)、青霉素类药项目盈利能力分析</w:t>
        </w:r>
        <w:r>
          <w:tab/>
        </w:r>
        <w:r>
          <w:fldChar w:fldCharType="begin"/>
        </w:r>
        <w:r>
          <w:instrText xml:space="preserve"> PAGEREF _Toc5596 \h </w:instrText>
        </w:r>
        <w:r>
          <w:fldChar w:fldCharType="separate"/>
        </w:r>
        <w:r>
          <w:t>50</w:t>
        </w:r>
        <w:r>
          <w:fldChar w:fldCharType="end"/>
        </w:r>
      </w:hyperlink>
    </w:p>
    <w:p>
      <w:pPr>
        <w:pStyle w:val="TOC1"/>
        <w:tabs>
          <w:tab w:val="right" w:leader="dot" w:pos="8306"/>
        </w:tabs>
      </w:pPr>
      <w:hyperlink w:anchor="_Toc7910" w:history="1">
        <w:r>
          <w:rPr>
            <w:rFonts w:ascii="仿宋" w:eastAsia="仿宋" w:hAnsi="仿宋" w:cs="仿宋" w:hint="eastAsia"/>
            <w:lang w:eastAsia="zh-CN"/>
          </w:rPr>
          <w:t>十三、青霉素类药项目工程方案分析</w:t>
        </w:r>
        <w:r>
          <w:tab/>
        </w:r>
        <w:r>
          <w:fldChar w:fldCharType="begin"/>
        </w:r>
        <w:r>
          <w:instrText xml:space="preserve"> PAGEREF _Toc7910 \h </w:instrText>
        </w:r>
        <w:r>
          <w:fldChar w:fldCharType="separate"/>
        </w:r>
        <w:r>
          <w:t>51</w:t>
        </w:r>
        <w:r>
          <w:fldChar w:fldCharType="end"/>
        </w:r>
      </w:hyperlink>
    </w:p>
    <w:p>
      <w:pPr>
        <w:pStyle w:val="TOC2"/>
        <w:tabs>
          <w:tab w:val="right" w:leader="dot" w:pos="8306"/>
        </w:tabs>
      </w:pPr>
      <w:hyperlink w:anchor="_Toc10859" w:history="1">
        <w:r>
          <w:rPr>
            <w:rFonts w:ascii="仿宋" w:eastAsia="仿宋" w:hAnsi="仿宋" w:cs="仿宋" w:hint="eastAsia"/>
            <w:lang w:eastAsia="zh-CN"/>
          </w:rPr>
          <w:t>(一)、建筑工程设计原则</w:t>
        </w:r>
        <w:r>
          <w:tab/>
        </w:r>
        <w:r>
          <w:fldChar w:fldCharType="begin"/>
        </w:r>
        <w:r>
          <w:instrText xml:space="preserve"> PAGEREF _Toc10859 \h </w:instrText>
        </w:r>
        <w:r>
          <w:fldChar w:fldCharType="separate"/>
        </w:r>
        <w:r>
          <w:t>51</w:t>
        </w:r>
        <w:r>
          <w:fldChar w:fldCharType="end"/>
        </w:r>
      </w:hyperlink>
    </w:p>
    <w:p>
      <w:pPr>
        <w:pStyle w:val="TOC2"/>
        <w:tabs>
          <w:tab w:val="right" w:leader="dot" w:pos="8306"/>
        </w:tabs>
      </w:pPr>
      <w:hyperlink w:anchor="_Toc22560" w:history="1">
        <w:r>
          <w:rPr>
            <w:rFonts w:ascii="仿宋" w:eastAsia="仿宋" w:hAnsi="仿宋" w:cs="仿宋" w:hint="eastAsia"/>
            <w:lang w:eastAsia="zh-CN"/>
          </w:rPr>
          <w:t>(二)、土建工程建设指标</w:t>
        </w:r>
        <w:r>
          <w:tab/>
        </w:r>
        <w:r>
          <w:fldChar w:fldCharType="begin"/>
        </w:r>
        <w:r>
          <w:instrText xml:space="preserve"> PAGEREF _Toc22560 \h </w:instrText>
        </w:r>
        <w:r>
          <w:fldChar w:fldCharType="separate"/>
        </w:r>
        <w:r>
          <w:t>54</w:t>
        </w:r>
        <w:r>
          <w:fldChar w:fldCharType="end"/>
        </w:r>
      </w:hyperlink>
    </w:p>
    <w:p>
      <w:pPr>
        <w:pStyle w:val="TOC1"/>
        <w:tabs>
          <w:tab w:val="right" w:leader="dot" w:pos="8306"/>
        </w:tabs>
      </w:pPr>
      <w:hyperlink w:anchor="_Toc20895" w:history="1">
        <w:r>
          <w:rPr>
            <w:rFonts w:ascii="仿宋" w:eastAsia="仿宋" w:hAnsi="仿宋" w:cs="仿宋" w:hint="eastAsia"/>
            <w:lang w:eastAsia="zh-CN"/>
          </w:rPr>
          <w:t>十四、青霉素类药项目实施时间节点</w:t>
        </w:r>
        <w:r>
          <w:tab/>
        </w:r>
        <w:r>
          <w:fldChar w:fldCharType="begin"/>
        </w:r>
        <w:r>
          <w:instrText xml:space="preserve"> PAGEREF _Toc20895 \h </w:instrText>
        </w:r>
        <w:r>
          <w:fldChar w:fldCharType="separate"/>
        </w:r>
        <w:r>
          <w:t>56</w:t>
        </w:r>
        <w:r>
          <w:fldChar w:fldCharType="end"/>
        </w:r>
      </w:hyperlink>
    </w:p>
    <w:p>
      <w:pPr>
        <w:pStyle w:val="TOC2"/>
        <w:tabs>
          <w:tab w:val="right" w:leader="dot" w:pos="8306"/>
        </w:tabs>
      </w:pPr>
      <w:hyperlink w:anchor="_Toc17145" w:history="1">
        <w:r>
          <w:rPr>
            <w:rFonts w:ascii="仿宋" w:eastAsia="仿宋" w:hAnsi="仿宋" w:cs="仿宋" w:hint="eastAsia"/>
            <w:lang w:eastAsia="zh-CN"/>
          </w:rPr>
          <w:t>(一)、青霉素类药项目启动阶段时间节点</w:t>
        </w:r>
        <w:r>
          <w:tab/>
        </w:r>
        <w:r>
          <w:fldChar w:fldCharType="begin"/>
        </w:r>
        <w:r>
          <w:instrText xml:space="preserve"> PAGEREF _Toc17145 \h </w:instrText>
        </w:r>
        <w:r>
          <w:fldChar w:fldCharType="separate"/>
        </w:r>
        <w:r>
          <w:t>56</w:t>
        </w:r>
        <w:r>
          <w:fldChar w:fldCharType="end"/>
        </w:r>
      </w:hyperlink>
    </w:p>
    <w:p>
      <w:pPr>
        <w:pStyle w:val="TOC2"/>
        <w:tabs>
          <w:tab w:val="right" w:leader="dot" w:pos="8306"/>
        </w:tabs>
      </w:pPr>
      <w:hyperlink w:anchor="_Toc25688" w:history="1">
        <w:r>
          <w:rPr>
            <w:rFonts w:ascii="仿宋" w:eastAsia="仿宋" w:hAnsi="仿宋" w:cs="仿宋" w:hint="eastAsia"/>
            <w:lang w:eastAsia="zh-CN"/>
          </w:rPr>
          <w:t>(二)、青霉素类药项目执行阶段时间节点</w:t>
        </w:r>
        <w:r>
          <w:tab/>
        </w:r>
        <w:r>
          <w:fldChar w:fldCharType="begin"/>
        </w:r>
        <w:r>
          <w:instrText xml:space="preserve"> PAGEREF _Toc25688 \h </w:instrText>
        </w:r>
        <w:r>
          <w:fldChar w:fldCharType="separate"/>
        </w:r>
        <w:r>
          <w:t>57</w:t>
        </w:r>
        <w:r>
          <w:fldChar w:fldCharType="end"/>
        </w:r>
      </w:hyperlink>
    </w:p>
    <w:p>
      <w:pPr>
        <w:pStyle w:val="TOC2"/>
        <w:tabs>
          <w:tab w:val="right" w:leader="dot" w:pos="8306"/>
        </w:tabs>
      </w:pPr>
      <w:hyperlink w:anchor="_Toc13098" w:history="1">
        <w:r>
          <w:rPr>
            <w:rFonts w:ascii="仿宋" w:eastAsia="仿宋" w:hAnsi="仿宋" w:cs="仿宋" w:hint="eastAsia"/>
            <w:lang w:eastAsia="zh-CN"/>
          </w:rPr>
          <w:t>(三)、青霉素类药项目完成阶段时间节点</w:t>
        </w:r>
        <w:r>
          <w:tab/>
        </w:r>
        <w:r>
          <w:fldChar w:fldCharType="begin"/>
        </w:r>
        <w:r>
          <w:instrText xml:space="preserve"> PAGEREF _Toc13098 \h </w:instrText>
        </w:r>
        <w:r>
          <w:fldChar w:fldCharType="separate"/>
        </w:r>
        <w:r>
          <w:t>58</w:t>
        </w:r>
        <w:r>
          <w:fldChar w:fldCharType="end"/>
        </w:r>
      </w:hyperlink>
    </w:p>
    <w:p>
      <w:pPr>
        <w:pStyle w:val="TOC1"/>
        <w:tabs>
          <w:tab w:val="right" w:leader="dot" w:pos="8306"/>
        </w:tabs>
      </w:pPr>
      <w:hyperlink w:anchor="_Toc13398" w:history="1">
        <w:r>
          <w:rPr>
            <w:rFonts w:ascii="仿宋" w:eastAsia="仿宋" w:hAnsi="仿宋" w:cs="仿宋" w:hint="eastAsia"/>
            <w:lang w:eastAsia="zh-CN"/>
          </w:rPr>
          <w:t>十五、营销与推广策略</w:t>
        </w:r>
        <w:r>
          <w:tab/>
        </w:r>
        <w:r>
          <w:fldChar w:fldCharType="begin"/>
        </w:r>
        <w:r>
          <w:instrText xml:space="preserve"> PAGEREF _Toc13398 \h </w:instrText>
        </w:r>
        <w:r>
          <w:fldChar w:fldCharType="separate"/>
        </w:r>
        <w:r>
          <w:t>59</w:t>
        </w:r>
        <w:r>
          <w:fldChar w:fldCharType="end"/>
        </w:r>
      </w:hyperlink>
    </w:p>
    <w:p>
      <w:pPr>
        <w:pStyle w:val="TOC2"/>
        <w:tabs>
          <w:tab w:val="right" w:leader="dot" w:pos="8306"/>
        </w:tabs>
      </w:pPr>
      <w:hyperlink w:anchor="_Toc5271" w:history="1">
        <w:r>
          <w:rPr>
            <w:rFonts w:ascii="仿宋" w:eastAsia="仿宋" w:hAnsi="仿宋" w:cs="仿宋" w:hint="eastAsia"/>
            <w:lang w:eastAsia="zh-CN"/>
          </w:rPr>
          <w:t>(一)、产品/服务定位与特点</w:t>
        </w:r>
        <w:r>
          <w:tab/>
        </w:r>
        <w:r>
          <w:fldChar w:fldCharType="begin"/>
        </w:r>
        <w:r>
          <w:instrText xml:space="preserve"> PAGEREF _Toc5271 \h </w:instrText>
        </w:r>
        <w:r>
          <w:fldChar w:fldCharType="separate"/>
        </w:r>
        <w:r>
          <w:t>59</w:t>
        </w:r>
        <w:r>
          <w:fldChar w:fldCharType="end"/>
        </w:r>
      </w:hyperlink>
    </w:p>
    <w:p>
      <w:pPr>
        <w:pStyle w:val="TOC2"/>
        <w:tabs>
          <w:tab w:val="right" w:leader="dot" w:pos="8306"/>
        </w:tabs>
      </w:pPr>
      <w:hyperlink w:anchor="_Toc628" w:history="1">
        <w:r>
          <w:rPr>
            <w:rFonts w:ascii="仿宋" w:eastAsia="仿宋" w:hAnsi="仿宋" w:cs="仿宋" w:hint="eastAsia"/>
            <w:lang w:eastAsia="zh-CN"/>
          </w:rPr>
          <w:t>(二)、市场定位与竞争分析</w:t>
        </w:r>
        <w:r>
          <w:tab/>
        </w:r>
        <w:r>
          <w:fldChar w:fldCharType="begin"/>
        </w:r>
        <w:r>
          <w:instrText xml:space="preserve"> PAGEREF _Toc628 \h </w:instrText>
        </w:r>
        <w:r>
          <w:fldChar w:fldCharType="separate"/>
        </w:r>
        <w:r>
          <w:t>61</w:t>
        </w:r>
        <w:r>
          <w:fldChar w:fldCharType="end"/>
        </w:r>
      </w:hyperlink>
    </w:p>
    <w:p>
      <w:pPr>
        <w:pStyle w:val="TOC2"/>
        <w:tabs>
          <w:tab w:val="right" w:leader="dot" w:pos="8306"/>
        </w:tabs>
      </w:pPr>
      <w:hyperlink w:anchor="_Toc7985" w:history="1">
        <w:r>
          <w:rPr>
            <w:rFonts w:ascii="仿宋" w:eastAsia="仿宋" w:hAnsi="仿宋" w:cs="仿宋" w:hint="eastAsia"/>
            <w:lang w:eastAsia="zh-CN"/>
          </w:rPr>
          <w:t>(三)、营销渠道与策略</w:t>
        </w:r>
        <w:r>
          <w:tab/>
        </w:r>
        <w:r>
          <w:fldChar w:fldCharType="begin"/>
        </w:r>
        <w:r>
          <w:instrText xml:space="preserve"> PAGEREF _Toc7985 \h </w:instrText>
        </w:r>
        <w:r>
          <w:fldChar w:fldCharType="separate"/>
        </w:r>
        <w:r>
          <w:t>62</w:t>
        </w:r>
        <w:r>
          <w:fldChar w:fldCharType="end"/>
        </w:r>
      </w:hyperlink>
    </w:p>
    <w:p>
      <w:pPr>
        <w:pStyle w:val="TOC2"/>
        <w:tabs>
          <w:tab w:val="right" w:leader="dot" w:pos="8306"/>
        </w:tabs>
      </w:pPr>
      <w:hyperlink w:anchor="_Toc8047" w:history="1">
        <w:r>
          <w:rPr>
            <w:rFonts w:ascii="仿宋" w:eastAsia="仿宋" w:hAnsi="仿宋" w:cs="仿宋" w:hint="eastAsia"/>
            <w:lang w:eastAsia="zh-CN"/>
          </w:rPr>
          <w:t>(四)、推广与宣传活动</w:t>
        </w:r>
        <w:r>
          <w:tab/>
        </w:r>
        <w:r>
          <w:fldChar w:fldCharType="begin"/>
        </w:r>
        <w:r>
          <w:instrText xml:space="preserve"> PAGEREF _Toc8047 \h </w:instrText>
        </w:r>
        <w:r>
          <w:fldChar w:fldCharType="separate"/>
        </w:r>
        <w:r>
          <w:t>63</w:t>
        </w:r>
        <w:r>
          <w:fldChar w:fldCharType="end"/>
        </w:r>
      </w:hyperlink>
    </w:p>
    <w:p>
      <w:pPr>
        <w:pStyle w:val="TOC1"/>
        <w:tabs>
          <w:tab w:val="right" w:leader="dot" w:pos="8306"/>
        </w:tabs>
      </w:pPr>
      <w:hyperlink w:anchor="_Toc16132" w:history="1">
        <w:r>
          <w:rPr>
            <w:rFonts w:ascii="仿宋" w:eastAsia="仿宋" w:hAnsi="仿宋" w:cs="仿宋" w:hint="eastAsia"/>
            <w:lang w:eastAsia="zh-CN"/>
          </w:rPr>
          <w:t>十六、质量管理体系</w:t>
        </w:r>
        <w:r>
          <w:tab/>
        </w:r>
        <w:r>
          <w:fldChar w:fldCharType="begin"/>
        </w:r>
        <w:r>
          <w:instrText xml:space="preserve"> PAGEREF _Toc16132 \h </w:instrText>
        </w:r>
        <w:r>
          <w:fldChar w:fldCharType="separate"/>
        </w:r>
        <w:r>
          <w:t>68</w:t>
        </w:r>
        <w:r>
          <w:fldChar w:fldCharType="end"/>
        </w:r>
      </w:hyperlink>
    </w:p>
    <w:p>
      <w:pPr>
        <w:pStyle w:val="TOC2"/>
        <w:tabs>
          <w:tab w:val="right" w:leader="dot" w:pos="8306"/>
        </w:tabs>
      </w:pPr>
      <w:hyperlink w:anchor="_Toc21572" w:history="1">
        <w:r>
          <w:rPr>
            <w:rFonts w:ascii="仿宋" w:eastAsia="仿宋" w:hAnsi="仿宋" w:cs="仿宋" w:hint="eastAsia"/>
            <w:lang w:eastAsia="zh-CN"/>
          </w:rPr>
          <w:t>(一)、质量目标与方针</w:t>
        </w:r>
        <w:r>
          <w:tab/>
        </w:r>
        <w:r>
          <w:fldChar w:fldCharType="begin"/>
        </w:r>
        <w:r>
          <w:instrText xml:space="preserve"> PAGEREF _Toc21572 \h </w:instrText>
        </w:r>
        <w:r>
          <w:fldChar w:fldCharType="separate"/>
        </w:r>
        <w:r>
          <w:t>68</w:t>
        </w:r>
        <w:r>
          <w:fldChar w:fldCharType="end"/>
        </w:r>
      </w:hyperlink>
    </w:p>
    <w:p>
      <w:pPr>
        <w:pStyle w:val="TOC2"/>
        <w:tabs>
          <w:tab w:val="right" w:leader="dot" w:pos="8306"/>
        </w:tabs>
      </w:pPr>
      <w:hyperlink w:anchor="_Toc31161" w:history="1">
        <w:r>
          <w:rPr>
            <w:rFonts w:ascii="仿宋" w:eastAsia="仿宋" w:hAnsi="仿宋" w:cs="仿宋" w:hint="eastAsia"/>
            <w:lang w:eastAsia="zh-CN"/>
          </w:rPr>
          <w:t>(二)、质量管理责任</w:t>
        </w:r>
        <w:r>
          <w:tab/>
        </w:r>
        <w:r>
          <w:fldChar w:fldCharType="begin"/>
        </w:r>
        <w:r>
          <w:instrText xml:space="preserve"> PAGEREF _Toc31161 \h </w:instrText>
        </w:r>
        <w:r>
          <w:fldChar w:fldCharType="separate"/>
        </w:r>
        <w:r>
          <w:t>69</w:t>
        </w:r>
        <w:r>
          <w:fldChar w:fldCharType="end"/>
        </w:r>
      </w:hyperlink>
    </w:p>
    <w:p>
      <w:pPr>
        <w:pStyle w:val="TOC2"/>
        <w:tabs>
          <w:tab w:val="right" w:leader="dot" w:pos="8306"/>
        </w:tabs>
      </w:pPr>
      <w:hyperlink w:anchor="_Toc22060" w:history="1">
        <w:r>
          <w:rPr>
            <w:rFonts w:ascii="仿宋" w:eastAsia="仿宋" w:hAnsi="仿宋" w:cs="仿宋" w:hint="eastAsia"/>
            <w:lang w:eastAsia="zh-CN"/>
          </w:rPr>
          <w:t>(三)、质量管理体系文件</w:t>
        </w:r>
        <w:r>
          <w:tab/>
        </w:r>
        <w:r>
          <w:fldChar w:fldCharType="begin"/>
        </w:r>
        <w:r>
          <w:instrText xml:space="preserve"> PAGEREF _Toc22060 \h </w:instrText>
        </w:r>
        <w:r>
          <w:fldChar w:fldCharType="separate"/>
        </w:r>
        <w:r>
          <w:t>71</w:t>
        </w:r>
        <w:r>
          <w:fldChar w:fldCharType="end"/>
        </w:r>
      </w:hyperlink>
    </w:p>
    <w:p>
      <w:pPr>
        <w:pStyle w:val="TOC2"/>
        <w:tabs>
          <w:tab w:val="right" w:leader="dot" w:pos="8306"/>
        </w:tabs>
      </w:pPr>
      <w:hyperlink w:anchor="_Toc9483" w:history="1">
        <w:r>
          <w:rPr>
            <w:rFonts w:ascii="仿宋" w:eastAsia="仿宋" w:hAnsi="仿宋" w:cs="仿宋" w:hint="eastAsia"/>
            <w:lang w:eastAsia="zh-CN"/>
          </w:rPr>
          <w:t>(四)、质量培训与教育</w:t>
        </w:r>
        <w:r>
          <w:tab/>
        </w:r>
        <w:r>
          <w:fldChar w:fldCharType="begin"/>
        </w:r>
        <w:r>
          <w:instrText xml:space="preserve"> PAGEREF _Toc9483 \h </w:instrText>
        </w:r>
        <w:r>
          <w:fldChar w:fldCharType="separate"/>
        </w:r>
        <w:r>
          <w:t>73</w:t>
        </w:r>
        <w:r>
          <w:fldChar w:fldCharType="end"/>
        </w:r>
      </w:hyperlink>
    </w:p>
    <w:p>
      <w:pPr>
        <w:pStyle w:val="TOC2"/>
        <w:tabs>
          <w:tab w:val="right" w:leader="dot" w:pos="8306"/>
        </w:tabs>
      </w:pPr>
      <w:hyperlink w:anchor="_Toc27577" w:history="1">
        <w:r>
          <w:rPr>
            <w:rFonts w:ascii="仿宋" w:eastAsia="仿宋" w:hAnsi="仿宋" w:cs="仿宋" w:hint="eastAsia"/>
            <w:lang w:eastAsia="zh-CN"/>
          </w:rPr>
          <w:t>(五)、质量审核与评价</w:t>
        </w:r>
        <w:r>
          <w:tab/>
        </w:r>
        <w:r>
          <w:fldChar w:fldCharType="begin"/>
        </w:r>
        <w:r>
          <w:instrText xml:space="preserve"> PAGEREF _Toc27577 \h </w:instrText>
        </w:r>
        <w:r>
          <w:fldChar w:fldCharType="separate"/>
        </w:r>
        <w:r>
          <w:t>74</w:t>
        </w:r>
        <w:r>
          <w:fldChar w:fldCharType="end"/>
        </w:r>
      </w:hyperlink>
    </w:p>
    <w:p>
      <w:pPr>
        <w:pStyle w:val="TOC2"/>
        <w:tabs>
          <w:tab w:val="right" w:leader="dot" w:pos="8306"/>
        </w:tabs>
      </w:pPr>
      <w:hyperlink w:anchor="_Toc7680" w:history="1">
        <w:r>
          <w:rPr>
            <w:rFonts w:ascii="仿宋" w:eastAsia="仿宋" w:hAnsi="仿宋" w:cs="仿宋" w:hint="eastAsia"/>
            <w:lang w:eastAsia="zh-CN"/>
          </w:rPr>
          <w:t>(六)、不符合与纠正措施</w:t>
        </w:r>
        <w:r>
          <w:tab/>
        </w:r>
        <w:r>
          <w:fldChar w:fldCharType="begin"/>
        </w:r>
        <w:r>
          <w:instrText xml:space="preserve"> PAGEREF _Toc7680 \h </w:instrText>
        </w:r>
        <w:r>
          <w:fldChar w:fldCharType="separate"/>
        </w:r>
        <w:r>
          <w:t>75</w:t>
        </w:r>
        <w:r>
          <w:fldChar w:fldCharType="end"/>
        </w:r>
      </w:hyperlink>
    </w:p>
    <w:p>
      <w:pPr>
        <w:pStyle w:val="TOC1"/>
        <w:tabs>
          <w:tab w:val="right" w:leader="dot" w:pos="8306"/>
        </w:tabs>
      </w:pPr>
      <w:hyperlink w:anchor="_Toc21414" w:history="1">
        <w:r>
          <w:rPr>
            <w:rFonts w:ascii="仿宋" w:eastAsia="仿宋" w:hAnsi="仿宋" w:cs="仿宋" w:hint="eastAsia"/>
            <w:lang w:eastAsia="zh-CN"/>
          </w:rPr>
          <w:t>十七、青霉素类药项目实施保障措施</w:t>
        </w:r>
        <w:r>
          <w:tab/>
        </w:r>
        <w:r>
          <w:fldChar w:fldCharType="begin"/>
        </w:r>
        <w:r>
          <w:instrText xml:space="preserve"> PAGEREF _Toc21414 \h </w:instrText>
        </w:r>
        <w:r>
          <w:fldChar w:fldCharType="separate"/>
        </w:r>
        <w:r>
          <w:t>76</w:t>
        </w:r>
        <w:r>
          <w:fldChar w:fldCharType="end"/>
        </w:r>
      </w:hyperlink>
    </w:p>
    <w:p>
      <w:pPr>
        <w:pStyle w:val="TOC2"/>
        <w:tabs>
          <w:tab w:val="right" w:leader="dot" w:pos="8306"/>
        </w:tabs>
      </w:pPr>
      <w:hyperlink w:anchor="_Toc28400" w:history="1">
        <w:r>
          <w:rPr>
            <w:rFonts w:ascii="仿宋" w:eastAsia="仿宋" w:hAnsi="仿宋" w:cs="仿宋" w:hint="eastAsia"/>
            <w:lang w:eastAsia="zh-CN"/>
          </w:rPr>
          <w:t>(一)、青霉素类药项目实施保障机制</w:t>
        </w:r>
        <w:r>
          <w:tab/>
        </w:r>
        <w:r>
          <w:fldChar w:fldCharType="begin"/>
        </w:r>
        <w:r>
          <w:instrText xml:space="preserve"> PAGEREF _Toc28400 \h </w:instrText>
        </w:r>
        <w:r>
          <w:fldChar w:fldCharType="separate"/>
        </w:r>
        <w:r>
          <w:t>76</w:t>
        </w:r>
        <w:r>
          <w:fldChar w:fldCharType="end"/>
        </w:r>
      </w:hyperlink>
    </w:p>
    <w:p>
      <w:pPr>
        <w:pStyle w:val="TOC2"/>
        <w:tabs>
          <w:tab w:val="right" w:leader="dot" w:pos="8306"/>
        </w:tabs>
      </w:pPr>
      <w:hyperlink w:anchor="_Toc17237" w:history="1">
        <w:r>
          <w:rPr>
            <w:rFonts w:ascii="仿宋" w:eastAsia="仿宋" w:hAnsi="仿宋" w:cs="仿宋" w:hint="eastAsia"/>
            <w:lang w:eastAsia="zh-CN"/>
          </w:rPr>
          <w:t>(二)、青霉素类药项目法律合规要求</w:t>
        </w:r>
        <w:r>
          <w:tab/>
        </w:r>
        <w:r>
          <w:fldChar w:fldCharType="begin"/>
        </w:r>
        <w:r>
          <w:instrText xml:space="preserve"> PAGEREF _Toc17237 \h </w:instrText>
        </w:r>
        <w:r>
          <w:fldChar w:fldCharType="separate"/>
        </w:r>
        <w:r>
          <w:t>80</w:t>
        </w:r>
        <w:r>
          <w:fldChar w:fldCharType="end"/>
        </w:r>
      </w:hyperlink>
    </w:p>
    <w:p>
      <w:pPr>
        <w:pStyle w:val="TOC2"/>
        <w:tabs>
          <w:tab w:val="right" w:leader="dot" w:pos="8306"/>
        </w:tabs>
      </w:pPr>
      <w:hyperlink w:anchor="_Toc656" w:history="1">
        <w:r>
          <w:rPr>
            <w:rFonts w:ascii="仿宋" w:eastAsia="仿宋" w:hAnsi="仿宋" w:cs="仿宋" w:hint="eastAsia"/>
            <w:lang w:eastAsia="zh-CN"/>
          </w:rPr>
          <w:t>(三)、青霉素类药项目合同管理与法律事务</w:t>
        </w:r>
        <w:r>
          <w:tab/>
        </w:r>
        <w:r>
          <w:fldChar w:fldCharType="begin"/>
        </w:r>
        <w:r>
          <w:instrText xml:space="preserve"> PAGEREF _Toc656 \h </w:instrText>
        </w:r>
        <w:r>
          <w:fldChar w:fldCharType="separate"/>
        </w:r>
        <w:r>
          <w:t>84</w:t>
        </w:r>
        <w:r>
          <w:fldChar w:fldCharType="end"/>
        </w:r>
      </w:hyperlink>
    </w:p>
    <w:p>
      <w:pPr>
        <w:pStyle w:val="TOC2"/>
        <w:tabs>
          <w:tab w:val="right" w:leader="dot" w:pos="8306"/>
        </w:tabs>
      </w:pPr>
      <w:hyperlink w:anchor="_Toc16913" w:history="1">
        <w:r>
          <w:rPr>
            <w:rFonts w:ascii="仿宋" w:eastAsia="仿宋" w:hAnsi="仿宋" w:cs="仿宋" w:hint="eastAsia"/>
            <w:lang w:eastAsia="zh-CN"/>
          </w:rPr>
          <w:t>(四)、青霉素类药项目知识产权保护策略</w:t>
        </w:r>
        <w:r>
          <w:tab/>
        </w:r>
        <w:r>
          <w:fldChar w:fldCharType="begin"/>
        </w:r>
        <w:r>
          <w:instrText xml:space="preserve"> PAGEREF _Toc16913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41"/>
      <w:r>
        <w:rPr>
          <w:rFonts w:ascii="仿宋" w:eastAsia="仿宋" w:hAnsi="仿宋" w:cs="仿宋" w:hint="eastAsia"/>
          <w:sz w:val="28"/>
          <w:lang w:eastAsia="zh-CN"/>
        </w:rPr>
        <w:t>一、青霉素类药项目土建工程</w:t>
      </w:r>
      <w:bookmarkEnd w:id="2"/>
    </w:p>
    <w:p>
      <w:pPr>
        <w:pStyle w:val="Heading2"/>
        <w:rPr>
          <w:rFonts w:ascii="仿宋" w:eastAsia="仿宋" w:hAnsi="仿宋" w:cs="仿宋" w:hint="eastAsia"/>
          <w:lang w:eastAsia="zh-CN"/>
        </w:rPr>
      </w:pPr>
      <w:bookmarkStart w:id="3" w:name="_Toc211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在青霉素类药项目的建筑工程设计中，我们将秉承一系列重要的设计原则，以确保青霉素类药项目建筑在功能、美观、可持续性等方面达到最佳效果。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首要原则是确保建筑的功能性得到最大化的发挥。我们将充分理解青霉素类药项目的实际需求，合理布局各个功能区域，保证建筑在满足业务需求的同时，提供高效的工作环境。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在建筑设计中，我们将综合考虑建设和运营成本。通过精细的经济效益分析，确保设计方案在高效利用资源的同时，对青霉素类药项目的长期盈利能力有积极的贡献。</w:t>
      </w:r>
    </w:p>
    <w:p>
      <w:pPr>
        <w:pStyle w:val="Heading2"/>
        <w:ind w:firstLine="560" w:firstLineChars="200"/>
        <w:rPr>
          <w:rFonts w:ascii="仿宋" w:eastAsia="仿宋" w:hAnsi="仿宋" w:cs="仿宋" w:hint="eastAsia"/>
          <w:sz w:val="28"/>
          <w:lang w:eastAsia="zh-CN"/>
        </w:rPr>
      </w:pPr>
      <w:bookmarkStart w:id="4" w:name="_Toc2692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的土建工程设计中，我们将精准设定设计年限，结合青霉素类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青霉素类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0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青霉素类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青霉素类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青霉素类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13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本期工程青霉素类药项目预计总建筑面积XXX平方米，其中：计容建筑面积XXX平方米，计划建筑工程投资XX万元，占青霉素类药项目总投资的XX%。</w:t>
      </w:r>
    </w:p>
    <w:p>
      <w:pPr>
        <w:pStyle w:val="Heading1"/>
        <w:ind w:firstLine="560" w:firstLineChars="200"/>
        <w:rPr>
          <w:rFonts w:ascii="仿宋" w:eastAsia="仿宋" w:hAnsi="仿宋" w:cs="仿宋" w:hint="eastAsia"/>
          <w:sz w:val="28"/>
          <w:lang w:eastAsia="zh-CN"/>
        </w:rPr>
      </w:pPr>
      <w:bookmarkStart w:id="7" w:name="_Toc29412"/>
      <w:r>
        <w:rPr>
          <w:rFonts w:ascii="仿宋" w:eastAsia="仿宋" w:hAnsi="仿宋" w:cs="仿宋" w:hint="eastAsia"/>
          <w:sz w:val="28"/>
          <w:lang w:eastAsia="zh-CN"/>
        </w:rPr>
        <w:t>二、青霉素类药项目危机管理</w:t>
      </w:r>
      <w:bookmarkEnd w:id="7"/>
    </w:p>
    <w:p>
      <w:pPr>
        <w:pStyle w:val="Heading2"/>
        <w:rPr>
          <w:rFonts w:ascii="仿宋" w:eastAsia="仿宋" w:hAnsi="仿宋" w:cs="仿宋" w:hint="eastAsia"/>
          <w:lang w:eastAsia="zh-CN"/>
        </w:rPr>
      </w:pPr>
      <w:bookmarkStart w:id="8" w:name="_Toc620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危机管理中，危机预警与识别是确保青霉素类药项目稳健运行的核心步骤。通过建立全面的监测机制，青霉素类药项目团队旨在及时发现和理解潜在的风险和危机因素，以便采取及时的预防和应对措施，确保青霉素类药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首先，通过深入的风险评估，青霉素类药项目团队全面分析了整个青霉素类药项目和各个阶段可能存在的威胁。这包括准确评估每个潜在风险的发生概率和可能影响的程度，为后续危机预警提供了有力支持。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青霉素类药项目团队着重于明确定义青霉素类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青霉素类药项目进展的持续监控，团队能够及时发现潜在问题并作出迅速反应。青霉素类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在这一阶段，团队的专业素养和反应速度将发挥至关重要的作用，以确保潜在危机能够在初期得到有效的处理，最大程度地减轻负面影响。通过危机预警与识别，青霉素类药项目得以更有序、可控地推进。</w:t>
      </w:r>
    </w:p>
    <w:p>
      <w:pPr>
        <w:pStyle w:val="Heading2"/>
        <w:ind w:firstLine="560" w:firstLineChars="200"/>
        <w:rPr>
          <w:rFonts w:ascii="仿宋" w:eastAsia="仿宋" w:hAnsi="仿宋" w:cs="仿宋" w:hint="eastAsia"/>
          <w:sz w:val="28"/>
          <w:lang w:eastAsia="zh-CN"/>
        </w:rPr>
      </w:pPr>
      <w:bookmarkStart w:id="9" w:name="_Toc2910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在危机发生时，青霉素类药项目团队立即行动，成立了应急小组。该小组的任务是迅速制定并实施紧急应对措施，以最小化潜在损失。以下是采取的主要措施：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暂停青霉素类药项目进度：为遏制危机蔓延，青霉素类药项目暂时停止进行，以便全面评估当前状况。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资源重新分配：重新评估青霉素类药项目资源的分配，确保最大限度地减小损失。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实时沟通：与关键利益相关者建立实时沟通机制，向他们传递青霉素类药项目危机的实际状况，保障青霉素类药项目核心利益。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在紧急应对的同时，青霉素类药项目团队强调了团队协作和有效沟通的重要性。以下是团队协作的关键举措：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信息共享机制：建立了信息共享平台，确保团队成员能够及时获取青霉素类药项目危机的实时信息。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领导者沟通：青霉素类药项目领导者通过定期会议和即时沟通工具，指导团队应对危机，保持团队稳定运行。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随着危机得到初步控制，青霉素类药项目团队转向制定恢复计划，以确保青霉素类药项目能够从中迅速恢复。主要恢复计划包括：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修复受损的进度计划：重新评估青霉素类药项目进度，制定修复计划，确保青霉素类药项目尽快回归正常进程。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重新调整资源分配：优化资源分配，确保青霉素类药项目在有限资源下高效运转。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风险管理机制加强：对青霉素类药项目风险进行全面评估，制定更强化的风险管理策略，以预防未来可能的危机。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4991"/>
      <w:r>
        <w:rPr>
          <w:rFonts w:ascii="仿宋" w:eastAsia="仿宋" w:hAnsi="仿宋" w:cs="仿宋" w:hint="eastAsia"/>
          <w:sz w:val="28"/>
          <w:lang w:eastAsia="zh-CN"/>
        </w:rPr>
        <w:t>三、青霉素类药项目绩效评估</w:t>
      </w:r>
      <w:bookmarkEnd w:id="10"/>
    </w:p>
    <w:p>
      <w:pPr>
        <w:pStyle w:val="Heading2"/>
        <w:rPr>
          <w:rFonts w:ascii="仿宋" w:eastAsia="仿宋" w:hAnsi="仿宋" w:cs="仿宋" w:hint="eastAsia"/>
          <w:lang w:eastAsia="zh-CN"/>
        </w:rPr>
      </w:pPr>
      <w:bookmarkStart w:id="11" w:name="_Toc2899"/>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中，我们设计了一套全面的绩效评估指标，以确保青霉素类药项目的可控和成功交付。这些指标跨足青霉素类药项目目标、成本、进度和质量等多个维度，为我们提供了全面洞察青霉素类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目标达成率是我们关注的首要指标。我们设定了明确的目标，并通过定期监测和评估，迅速发现并应对潜在的目标偏差。这为青霉素类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成本绩效是另一个核心关注点。通过实际成本与预算成本的对比分析，我们深入了解成本差异的原因，及时调整资源分配，保持青霉素类药项目在经济效益方面的合理水平。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进度作为关键的绩效指标之一，得到了精心的关注。我们制定了详细的青霉素类药项目进度计划，并设立了进度符合度指标，确保实际进度与计划进度保持一致。这使我们能够快速发现和解决潜在的进度问题，保持青霉素类药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青霉素类药项目绩效的不可或缺的一环。我们引入了一系列的质量标准和客户满意度指标，以确保青霉素类药项目交付的成果在质量上达到或超越预期水平。通过持续监测这些指标，我们努力提升青霉素类药项目整体质量水平，为青霉素类药项目的成功交付提供有力保障。通过这些科学且全面的绩效评估，我们能够更好地引导青霉素类药项目的持续改进，确保青霉素类药项目目标的顺利达成。</w:t>
      </w:r>
    </w:p>
    <w:p>
      <w:pPr>
        <w:pStyle w:val="Heading2"/>
        <w:ind w:firstLine="560" w:firstLineChars="200"/>
        <w:rPr>
          <w:rFonts w:ascii="仿宋" w:eastAsia="仿宋" w:hAnsi="仿宋" w:cs="仿宋" w:hint="eastAsia"/>
          <w:sz w:val="28"/>
          <w:lang w:eastAsia="zh-CN"/>
        </w:rPr>
      </w:pPr>
      <w:bookmarkStart w:id="12" w:name="_Toc22020"/>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绩效评估是青霉素类药项目中的关键环节，为确保青霉素类药项目达到预期目标，我们采用了多层次、多维度的绩效评估方法。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青霉素类药项目的战略目标对齐，确保每个决策和行动都与青霉素类药项目整体目标保持一致。团队会定期召开战略对齐会议，审视当前工作与青霉素类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青霉素类药项目进度、质量、成本和风险等方面。这些指标通过数据收集和分析，为青霉素类药项目管理团队提供了客观的评估依据。例如，我们通过青霉素类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绩效评估不仅仅停留在青霉素类药项目内部，还考虑了青霉素类药项目对外部环境的影响。我们定期进行干系人满意度调查，以了解各利益相关方对青霉素类药项目的期望和满意度，并及时做出调整。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这种多层次、多角度的绩效评估方法，使得我们能够全面了解青霉素类药项目的运行状态，及时做出调整，确保青霉素类药项目在不断变化的环境中保持稳健前行。</w:t>
      </w:r>
    </w:p>
    <w:p>
      <w:pPr>
        <w:pStyle w:val="Heading2"/>
        <w:ind w:firstLine="560" w:firstLineChars="200"/>
        <w:rPr>
          <w:rFonts w:ascii="仿宋" w:eastAsia="仿宋" w:hAnsi="仿宋" w:cs="仿宋" w:hint="eastAsia"/>
          <w:sz w:val="28"/>
          <w:lang w:eastAsia="zh-CN"/>
        </w:rPr>
      </w:pPr>
      <w:bookmarkStart w:id="13" w:name="_Toc1674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为了确保青霉素类药项目的有效管理和不断优化，我们采用了精心设计的绩效评估周期。这个周期旨在实现灵活、实时和全面的评估，以适应青霉素类药项目执行中的各种挑战。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青霉素类药项目的不同需求，分为短期、中期和长期。短期评估关注每个迭代或工作周期，以及时发现和解决当前任务中的问题。中期评估涵盖几个迭代，深入了解整体青霉素类药项目的趋势和性能。长期评估则着眼于整个青霉素类药项目阶段，确保青霉素类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青霉素类药项目管理工具和协作平台，团队成员能够随时更新和分享青霉素类药项目数据。这种实时性的反馈机制使我们能够及时察觉潜在问题，快速调整，保持青霉素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青霉素类药项目的决策制定密不可分。每个周期的青霉素类药项目回顾会议成为集体总结经验、识别问题深层次原因并找到创新解决方案的平台。这种定期的反思与调整机制使青霉素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1902"/>
      <w:r>
        <w:rPr>
          <w:rFonts w:ascii="仿宋" w:eastAsia="仿宋" w:hAnsi="仿宋" w:cs="仿宋" w:hint="eastAsia"/>
          <w:sz w:val="28"/>
          <w:lang w:eastAsia="zh-CN"/>
        </w:rPr>
        <w:t>四、青霉素类药项目建设背景及必要性分析</w:t>
      </w:r>
      <w:bookmarkEnd w:id="14"/>
    </w:p>
    <w:p>
      <w:pPr>
        <w:pStyle w:val="Heading2"/>
        <w:rPr>
          <w:rFonts w:ascii="仿宋" w:eastAsia="仿宋" w:hAnsi="仿宋" w:cs="仿宋" w:hint="eastAsia"/>
          <w:lang w:eastAsia="zh-CN"/>
        </w:rPr>
      </w:pPr>
      <w:bookmarkStart w:id="15" w:name="_Toc11294"/>
      <w:r>
        <w:rPr>
          <w:rFonts w:ascii="仿宋" w:eastAsia="仿宋" w:hAnsi="仿宋" w:cs="仿宋" w:hint="eastAsia"/>
          <w:lang w:eastAsia="zh-CN"/>
        </w:rPr>
        <w:t>(一)、青霉素类药项目背景分析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青霉素类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青霉素类药项目在这个潮流中的定位。同时，我们将关注行业内涌现的新兴机遇，以便青霉素类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青霉素类药项目提供了强大的发展动力。我们将聚焦于行业内最新的技术发展趋势，包括但不限于人工智能、大数据分析、物联网等领域。通过深度的技术研究，我们将确保青霉素类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青霉素类药项目发展的源泉。我们将投入更多的精力对市场需求进行深入剖析，超越表面的需求，深入挖掘潜在的市场痛点和机遇。通过对市场需求的细致了解，青霉素类药项目将更有针对性地设计解决方案，满足市场的多样化需求，从而更好地促进青霉素类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青霉素类药项目战略至关重要。我们将对竞争态势进行更为深入的分析，包括但不限于市场份额、产品特点、客户满意度等多个维度。通过深度的竞争分析，青霉素类药项目将能够更准确地把握市场脉搏，制定具有竞争力的青霉素类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青霉素类药项目的发展具有直接的影响。我们将进行更为全面的法规和政策分析，了解行业发展中的潜在法律风险和合规挑战。通过充分了解和遵守相关法规，青霉素类药项目将确保在法律框架内合法合规运营，为青霉素类药项目的稳健发展提供有力支持。</w:t>
      </w:r>
    </w:p>
    <w:p>
      <w:pPr>
        <w:pStyle w:val="Heading2"/>
        <w:ind w:firstLine="560" w:firstLineChars="200"/>
        <w:rPr>
          <w:rFonts w:ascii="仿宋" w:eastAsia="仿宋" w:hAnsi="仿宋" w:cs="仿宋" w:hint="eastAsia"/>
          <w:sz w:val="28"/>
          <w:lang w:eastAsia="zh-CN"/>
        </w:rPr>
      </w:pPr>
      <w:bookmarkStart w:id="16" w:name="_Toc28034"/>
      <w:r>
        <w:rPr>
          <w:rFonts w:ascii="仿宋" w:eastAsia="仿宋" w:hAnsi="仿宋" w:cs="仿宋" w:hint="eastAsia"/>
          <w:sz w:val="28"/>
          <w:lang w:eastAsia="zh-CN"/>
        </w:rPr>
        <w:t>(二)、青霉素类药项目建设必要性分析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建设的迫切性源于对行业发展趋势的深刻洞察。我们正处于一个行业变革的时代，科技创新、数字化转型成为企业发展的关键动力。青霉素类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建设不仅仅是为了跟上潮流，更是为了通过技术创新推动企业的持续发展。通过引入先进的技术和解决方案，青霉素类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青霉素类药项目的建设成为必然选择，通过提高产品质量、拓展服务领域，从而在竞争中获得更多的机会。青霉素类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青霉素类药项目建设的必要性体现在对客户需求更精准的满足。通过青霉素类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建设的背后是对企业持续创新的追求。只有通过不断创新，企业才能在竞争中立于不败之地。青霉素类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8078"/>
      <w:r>
        <w:rPr>
          <w:rFonts w:ascii="仿宋" w:eastAsia="仿宋" w:hAnsi="仿宋" w:cs="仿宋" w:hint="eastAsia"/>
          <w:sz w:val="28"/>
          <w:lang w:eastAsia="zh-CN"/>
        </w:rPr>
        <w:t>五、青霉素类药项目概论</w:t>
      </w:r>
      <w:bookmarkEnd w:id="17"/>
    </w:p>
    <w:p>
      <w:pPr>
        <w:pStyle w:val="Heading2"/>
        <w:rPr>
          <w:rFonts w:ascii="仿宋" w:eastAsia="仿宋" w:hAnsi="仿宋" w:cs="仿宋" w:hint="eastAsia"/>
          <w:lang w:eastAsia="zh-CN"/>
        </w:rPr>
      </w:pPr>
      <w:bookmarkStart w:id="18" w:name="_Toc5745"/>
      <w:r>
        <w:rPr>
          <w:rFonts w:ascii="仿宋" w:eastAsia="仿宋" w:hAnsi="仿宋" w:cs="仿宋" w:hint="eastAsia"/>
          <w:lang w:eastAsia="zh-CN"/>
        </w:rPr>
        <w:t>(一)、青霉素类药项目概况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的起源追溯至对市场的深入洞察。市场的不断演变与变革为青霉素类药项目提供了难得的机遇。当前市场存在的需求缺口和变革的大环境共同构成了青霉素类药项目的背景。这个青霉素类药项目旨在充分利用市场机遇，填补行业中尚未满足的需求，为客户提供全新的解决方案。市场的变革和需求的增长使得这个青霉素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青霉素类药项目名称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正式命名为青霉素类药。这个名称不仅仅是一个标识，更代表了青霉素类药项目的核心理念和愿景。它蕴含着青霉素类药项目所要解决问题的关键字，具有强烈的表达和辨识度，为青霉素类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青霉素类药项目目标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的核心目标是提供一种全新、高效的解决方案，满足客户日益增长的需求。青霉素类药项目追求的不仅仅是满足市场需求，更是在市场中获得卓越的竞争优势。通过不断提升产品或服务的质量和创新水平，青霉素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青霉素类药项目范围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全面涵盖了产品研发、制造、市场推广和售后服务，确保从产品设计到最终用户体验的全方位关注。这一全面的青霉素类药项目范围是为了确保青霉素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青霉素类药项目时间表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青霉素类药项目计划在未来18个月内完成，包括研发、测试、市场试点和正式推出等不同阶段。这个时间表的合理设计是为了确保青霉素类药项目各个阶段的顺利推进，以便按时交付高质量的成果。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青霉素类药项目预算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青霉素类药项目总预算估算为XX百万美元，主要分配在研发、市场推广、人员培训和运营等方面。这一充足的预算为青霉素类药项目提供了充足的资源，确保青霉素类药项目在各个方面都能取得优异的表现。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青霉素类药项目风险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可能面临的风险包括市场接受度低、技术难题、竞争激烈等。青霉素类药项目团队已经制定了相应的风险应对计划，通过前瞻性的风险管理，确保青霉素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青霉素类药项目团队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https://d.book118.com/668034124007006027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C4DE0"/>
    <w:rsid w:val="33CC4D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341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2024-01-16T20:37:00Z</dcterms:created>
  <dcterms:modified xsi:type="dcterms:W3CDTF">2024-01-16T20:37:32Z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7515BAA941964117BF28DB557C6719E3_11</vt:lpwstr>
  </property>
  <property fmtid="{D5CDD505-2E9C-101B-9397-08002B2CF9AE}" pid="3" name="KSOProductBuildVer">
    <vt:lpwstr>2052-12.1.0.16120</vt:lpwstr>
  </property>
</Properties>
</file>