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脑病医院项目评估报告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7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9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_Toc13999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_Toc15195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eastAsia="zh-CN"/>
          </w:rPr>
          <w:t>(三)、脑病医院项目组成</w:t>
        </w:r>
        <w:r>
          <w:tab/>
        </w:r>
        <w:r>
          <w:fldChar w:fldCharType="begin"/>
        </w:r>
        <w:r>
          <w:instrText xml:space="preserve"> PAGEREF _Toc8095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二、脑病医院项目建设目标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(一)、脑病医院项目建设目标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2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_Toc19462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_Toc10314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3" w:history="1">
        <w:r>
          <w:rPr>
            <w:rFonts w:ascii="仿宋" w:eastAsia="仿宋" w:hAnsi="仿宋" w:cs="仿宋" w:hint="eastAsia"/>
            <w:lang w:eastAsia="zh-CN"/>
          </w:rPr>
          <w:t>四、脑病医院项目建设背景</w:t>
        </w:r>
        <w:r>
          <w:tab/>
        </w:r>
        <w:r>
          <w:fldChar w:fldCharType="begin"/>
        </w:r>
        <w:r>
          <w:instrText xml:space="preserve"> PAGEREF _Toc17913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1" w:history="1">
        <w:r>
          <w:rPr>
            <w:rFonts w:ascii="仿宋" w:eastAsia="仿宋" w:hAnsi="仿宋" w:cs="仿宋" w:hint="eastAsia"/>
            <w:lang w:eastAsia="zh-CN"/>
          </w:rPr>
          <w:t>(一)、脑病医院项目提出背景</w:t>
        </w:r>
        <w:r>
          <w:tab/>
        </w:r>
        <w:r>
          <w:fldChar w:fldCharType="begin"/>
        </w:r>
        <w:r>
          <w:instrText xml:space="preserve"> PAGEREF _Toc7331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" w:history="1">
        <w:r>
          <w:rPr>
            <w:rFonts w:ascii="仿宋" w:eastAsia="仿宋" w:hAnsi="仿宋" w:cs="仿宋" w:hint="eastAsia"/>
            <w:lang w:eastAsia="zh-CN"/>
          </w:rPr>
          <w:t>(二)、脑病医院项目建设的必要性</w:t>
        </w:r>
        <w:r>
          <w:tab/>
        </w:r>
        <w:r>
          <w:fldChar w:fldCharType="begin"/>
        </w:r>
        <w:r>
          <w:instrText xml:space="preserve"> PAGEREF _Toc884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(三)、脑病医院项目建设的可行性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00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_Toc23800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_Toc3998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_Toc9417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_Toc19584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_Toc27524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_Toc12902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_Toc20968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_Toc20815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_Toc17395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六、脑病医院项目建设符合性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_Toc15630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9" w:history="1">
        <w:r>
          <w:rPr>
            <w:rFonts w:ascii="仿宋" w:eastAsia="仿宋" w:hAnsi="仿宋" w:cs="仿宋" w:hint="eastAsia"/>
            <w:lang w:eastAsia="zh-CN"/>
          </w:rPr>
          <w:t>(二)、脑病医院项目选址与用地规划相容性</w:t>
        </w:r>
        <w:r>
          <w:tab/>
        </w:r>
        <w:r>
          <w:fldChar w:fldCharType="begin"/>
        </w:r>
        <w:r>
          <w:instrText xml:space="preserve"> PAGEREF _Toc5239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3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_Toc31723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_Toc12788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8" w:history="1">
        <w:r>
          <w:rPr>
            <w:rFonts w:ascii="仿宋" w:eastAsia="仿宋" w:hAnsi="仿宋" w:cs="仿宋" w:hint="eastAsia"/>
            <w:lang w:eastAsia="zh-CN"/>
          </w:rPr>
          <w:t>八、脑病医院项目承办单位基本情况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_Toc18699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2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_Toc15402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54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_Toc19544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_Toc27290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_Toc4242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8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_Toc13398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5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_Toc12605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_Toc21513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52" w:history="1">
        <w:r>
          <w:rPr>
            <w:rFonts w:ascii="仿宋" w:eastAsia="仿宋" w:hAnsi="仿宋" w:cs="仿宋" w:hint="eastAsia"/>
            <w:lang w:eastAsia="zh-CN"/>
          </w:rPr>
          <w:t>十一、知识管理与技术创新</w:t>
        </w:r>
        <w:r>
          <w:tab/>
        </w:r>
        <w:r>
          <w:fldChar w:fldCharType="begin"/>
        </w:r>
        <w:r>
          <w:instrText xml:space="preserve"> PAGEREF _Toc7952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3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_Toc27913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_Toc1403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_Toc28224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7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_Toc12817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6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_Toc28396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2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_Toc22803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6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_Toc6706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_Toc24067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3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_Toc12273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_Toc2360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6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_Toc12116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4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_Toc29794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7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99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195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脑病医院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脑病医院项目能够满足预期的产能需求。通过优化生产流程和采用先进的技术手段，工艺方案应致力于提高生产效率，从而有效降低生产周期、提升产能利用率，并确保脑病医院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https://d.book118.com/668044004105006032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脑病医院项目评估报告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脑病医院项目评估报告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脑病医院项目评估报告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脑病医院项目评估报告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367D29"/>
    <w:rsid w:val="5D367D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8044004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2024-01-28T15:05:00Z</dcterms:created>
  <dcterms:modified xsi:type="dcterms:W3CDTF">2024-01-28T15:06:13Z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EC7708328039496D883E698B95E6F772_11</vt:lpwstr>
  </property>
  <property fmtid="{D5CDD505-2E9C-101B-9397-08002B2CF9AE}" pid="3" name="KSOProductBuildVer">
    <vt:lpwstr>2052-12.1.0.16250</vt:lpwstr>
  </property>
</Properties>
</file>