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降酶退黄类药物项目规划设计蓝图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18" w:history="1">
        <w:r>
          <w:rPr>
            <w:rFonts w:ascii="仿宋" w:eastAsia="仿宋" w:hAnsi="仿宋" w:cs="仿宋" w:hint="eastAsia"/>
            <w:lang w:eastAsia="zh-CN"/>
          </w:rPr>
          <w:t>序言</w:t>
        </w:r>
        <w:r>
          <w:tab/>
        </w:r>
        <w:r>
          <w:fldChar w:fldCharType="begin"/>
        </w:r>
        <w:r>
          <w:instrText xml:space="preserve"> PAGEREF _Toc31018 \h </w:instrText>
        </w:r>
        <w:r>
          <w:fldChar w:fldCharType="separate"/>
        </w:r>
        <w:r>
          <w:t>3</w:t>
        </w:r>
        <w:r>
          <w:fldChar w:fldCharType="end"/>
        </w:r>
      </w:hyperlink>
    </w:p>
    <w:p>
      <w:pPr>
        <w:pStyle w:val="TOC1"/>
        <w:tabs>
          <w:tab w:val="right" w:leader="dot" w:pos="8306"/>
        </w:tabs>
      </w:pPr>
      <w:hyperlink w:anchor="_Toc19476" w:history="1">
        <w:r>
          <w:rPr>
            <w:rFonts w:ascii="仿宋" w:eastAsia="仿宋" w:hAnsi="仿宋" w:cs="仿宋" w:hint="eastAsia"/>
            <w:lang w:eastAsia="zh-CN"/>
          </w:rPr>
          <w:t>一、市场分析、调研</w:t>
        </w:r>
        <w:r>
          <w:tab/>
        </w:r>
        <w:r>
          <w:fldChar w:fldCharType="begin"/>
        </w:r>
        <w:r>
          <w:instrText xml:space="preserve"> PAGEREF _Toc19476 \h </w:instrText>
        </w:r>
        <w:r>
          <w:fldChar w:fldCharType="separate"/>
        </w:r>
        <w:r>
          <w:t>3</w:t>
        </w:r>
        <w:r>
          <w:fldChar w:fldCharType="end"/>
        </w:r>
      </w:hyperlink>
    </w:p>
    <w:p>
      <w:pPr>
        <w:pStyle w:val="TOC2"/>
        <w:tabs>
          <w:tab w:val="right" w:leader="dot" w:pos="8306"/>
        </w:tabs>
      </w:pPr>
      <w:hyperlink w:anchor="_Toc14760" w:history="1">
        <w:r>
          <w:rPr>
            <w:rFonts w:ascii="仿宋" w:eastAsia="仿宋" w:hAnsi="仿宋" w:cs="仿宋" w:hint="eastAsia"/>
            <w:lang w:eastAsia="zh-CN"/>
          </w:rPr>
          <w:t>(一)、降酶退黄类药物行业分析</w:t>
        </w:r>
        <w:r>
          <w:tab/>
        </w:r>
        <w:r>
          <w:fldChar w:fldCharType="begin"/>
        </w:r>
        <w:r>
          <w:instrText xml:space="preserve"> PAGEREF _Toc14760 \h </w:instrText>
        </w:r>
        <w:r>
          <w:fldChar w:fldCharType="separate"/>
        </w:r>
        <w:r>
          <w:t>3</w:t>
        </w:r>
        <w:r>
          <w:fldChar w:fldCharType="end"/>
        </w:r>
      </w:hyperlink>
    </w:p>
    <w:p>
      <w:pPr>
        <w:pStyle w:val="TOC2"/>
        <w:tabs>
          <w:tab w:val="right" w:leader="dot" w:pos="8306"/>
        </w:tabs>
      </w:pPr>
      <w:hyperlink w:anchor="_Toc20959" w:history="1">
        <w:r>
          <w:rPr>
            <w:rFonts w:ascii="仿宋" w:eastAsia="仿宋" w:hAnsi="仿宋" w:cs="仿宋" w:hint="eastAsia"/>
            <w:lang w:eastAsia="zh-CN"/>
          </w:rPr>
          <w:t>(二)、降酶退黄类药物市场分析预测</w:t>
        </w:r>
        <w:r>
          <w:tab/>
        </w:r>
        <w:r>
          <w:fldChar w:fldCharType="begin"/>
        </w:r>
        <w:r>
          <w:instrText xml:space="preserve"> PAGEREF _Toc20959 \h </w:instrText>
        </w:r>
        <w:r>
          <w:fldChar w:fldCharType="separate"/>
        </w:r>
        <w:r>
          <w:t>4</w:t>
        </w:r>
        <w:r>
          <w:fldChar w:fldCharType="end"/>
        </w:r>
      </w:hyperlink>
    </w:p>
    <w:p>
      <w:pPr>
        <w:pStyle w:val="TOC1"/>
        <w:tabs>
          <w:tab w:val="right" w:leader="dot" w:pos="8306"/>
        </w:tabs>
      </w:pPr>
      <w:hyperlink w:anchor="_Toc27281" w:history="1">
        <w:r>
          <w:rPr>
            <w:rFonts w:ascii="仿宋" w:eastAsia="仿宋" w:hAnsi="仿宋" w:cs="仿宋" w:hint="eastAsia"/>
            <w:lang w:eastAsia="zh-CN"/>
          </w:rPr>
          <w:t>二、降酶退黄类药物项目文档管理</w:t>
        </w:r>
        <w:r>
          <w:tab/>
        </w:r>
        <w:r>
          <w:fldChar w:fldCharType="begin"/>
        </w:r>
        <w:r>
          <w:instrText xml:space="preserve"> PAGEREF _Toc27281 \h </w:instrText>
        </w:r>
        <w:r>
          <w:fldChar w:fldCharType="separate"/>
        </w:r>
        <w:r>
          <w:t>5</w:t>
        </w:r>
        <w:r>
          <w:fldChar w:fldCharType="end"/>
        </w:r>
      </w:hyperlink>
    </w:p>
    <w:p>
      <w:pPr>
        <w:pStyle w:val="TOC2"/>
        <w:tabs>
          <w:tab w:val="right" w:leader="dot" w:pos="8306"/>
        </w:tabs>
      </w:pPr>
      <w:hyperlink w:anchor="_Toc12265" w:history="1">
        <w:r>
          <w:rPr>
            <w:rFonts w:ascii="仿宋" w:eastAsia="仿宋" w:hAnsi="仿宋" w:cs="仿宋" w:hint="eastAsia"/>
            <w:lang w:eastAsia="zh-CN"/>
          </w:rPr>
          <w:t>(一)、文档编制与审查</w:t>
        </w:r>
        <w:r>
          <w:tab/>
        </w:r>
        <w:r>
          <w:fldChar w:fldCharType="begin"/>
        </w:r>
        <w:r>
          <w:instrText xml:space="preserve"> PAGEREF _Toc12265 \h </w:instrText>
        </w:r>
        <w:r>
          <w:fldChar w:fldCharType="separate"/>
        </w:r>
        <w:r>
          <w:t>5</w:t>
        </w:r>
        <w:r>
          <w:fldChar w:fldCharType="end"/>
        </w:r>
      </w:hyperlink>
    </w:p>
    <w:p>
      <w:pPr>
        <w:pStyle w:val="TOC2"/>
        <w:tabs>
          <w:tab w:val="right" w:leader="dot" w:pos="8306"/>
        </w:tabs>
      </w:pPr>
      <w:hyperlink w:anchor="_Toc22343" w:history="1">
        <w:r>
          <w:rPr>
            <w:rFonts w:ascii="仿宋" w:eastAsia="仿宋" w:hAnsi="仿宋" w:cs="仿宋" w:hint="eastAsia"/>
            <w:lang w:eastAsia="zh-CN"/>
          </w:rPr>
          <w:t>(二)、文档发布与分发</w:t>
        </w:r>
        <w:r>
          <w:tab/>
        </w:r>
        <w:r>
          <w:fldChar w:fldCharType="begin"/>
        </w:r>
        <w:r>
          <w:instrText xml:space="preserve"> PAGEREF _Toc22343 \h </w:instrText>
        </w:r>
        <w:r>
          <w:fldChar w:fldCharType="separate"/>
        </w:r>
        <w:r>
          <w:t>6</w:t>
        </w:r>
        <w:r>
          <w:fldChar w:fldCharType="end"/>
        </w:r>
      </w:hyperlink>
    </w:p>
    <w:p>
      <w:pPr>
        <w:pStyle w:val="TOC2"/>
        <w:tabs>
          <w:tab w:val="right" w:leader="dot" w:pos="8306"/>
        </w:tabs>
      </w:pPr>
      <w:hyperlink w:anchor="_Toc18920" w:history="1">
        <w:r>
          <w:rPr>
            <w:rFonts w:ascii="仿宋" w:eastAsia="仿宋" w:hAnsi="仿宋" w:cs="仿宋" w:hint="eastAsia"/>
            <w:lang w:eastAsia="zh-CN"/>
          </w:rPr>
          <w:t>(三)、文档存档与归档</w:t>
        </w:r>
        <w:r>
          <w:tab/>
        </w:r>
        <w:r>
          <w:fldChar w:fldCharType="begin"/>
        </w:r>
        <w:r>
          <w:instrText xml:space="preserve"> PAGEREF _Toc18920 \h </w:instrText>
        </w:r>
        <w:r>
          <w:fldChar w:fldCharType="separate"/>
        </w:r>
        <w:r>
          <w:t>7</w:t>
        </w:r>
        <w:r>
          <w:fldChar w:fldCharType="end"/>
        </w:r>
      </w:hyperlink>
    </w:p>
    <w:p>
      <w:pPr>
        <w:pStyle w:val="TOC1"/>
        <w:tabs>
          <w:tab w:val="right" w:leader="dot" w:pos="8306"/>
        </w:tabs>
      </w:pPr>
      <w:hyperlink w:anchor="_Toc2820" w:history="1">
        <w:r>
          <w:rPr>
            <w:rFonts w:ascii="仿宋" w:eastAsia="仿宋" w:hAnsi="仿宋" w:cs="仿宋" w:hint="eastAsia"/>
            <w:lang w:eastAsia="zh-CN"/>
          </w:rPr>
          <w:t>三、降酶退黄类药物项目绩效评估</w:t>
        </w:r>
        <w:r>
          <w:tab/>
        </w:r>
        <w:r>
          <w:fldChar w:fldCharType="begin"/>
        </w:r>
        <w:r>
          <w:instrText xml:space="preserve"> PAGEREF _Toc2820 \h </w:instrText>
        </w:r>
        <w:r>
          <w:fldChar w:fldCharType="separate"/>
        </w:r>
        <w:r>
          <w:t>8</w:t>
        </w:r>
        <w:r>
          <w:fldChar w:fldCharType="end"/>
        </w:r>
      </w:hyperlink>
    </w:p>
    <w:p>
      <w:pPr>
        <w:pStyle w:val="TOC2"/>
        <w:tabs>
          <w:tab w:val="right" w:leader="dot" w:pos="8306"/>
        </w:tabs>
      </w:pPr>
      <w:hyperlink w:anchor="_Toc17189" w:history="1">
        <w:r>
          <w:rPr>
            <w:rFonts w:ascii="仿宋" w:eastAsia="仿宋" w:hAnsi="仿宋" w:cs="仿宋" w:hint="eastAsia"/>
            <w:lang w:eastAsia="zh-CN"/>
          </w:rPr>
          <w:t>(一)、绩效评估指标</w:t>
        </w:r>
        <w:r>
          <w:tab/>
        </w:r>
        <w:r>
          <w:fldChar w:fldCharType="begin"/>
        </w:r>
        <w:r>
          <w:instrText xml:space="preserve"> PAGEREF _Toc17189 \h </w:instrText>
        </w:r>
        <w:r>
          <w:fldChar w:fldCharType="separate"/>
        </w:r>
        <w:r>
          <w:t>8</w:t>
        </w:r>
        <w:r>
          <w:fldChar w:fldCharType="end"/>
        </w:r>
      </w:hyperlink>
    </w:p>
    <w:p>
      <w:pPr>
        <w:pStyle w:val="TOC2"/>
        <w:tabs>
          <w:tab w:val="right" w:leader="dot" w:pos="8306"/>
        </w:tabs>
      </w:pPr>
      <w:hyperlink w:anchor="_Toc5400" w:history="1">
        <w:r>
          <w:rPr>
            <w:rFonts w:ascii="仿宋" w:eastAsia="仿宋" w:hAnsi="仿宋" w:cs="仿宋" w:hint="eastAsia"/>
            <w:lang w:eastAsia="zh-CN"/>
          </w:rPr>
          <w:t>(二)、绩效评估方法</w:t>
        </w:r>
        <w:r>
          <w:tab/>
        </w:r>
        <w:r>
          <w:fldChar w:fldCharType="begin"/>
        </w:r>
        <w:r>
          <w:instrText xml:space="preserve"> PAGEREF _Toc5400 \h </w:instrText>
        </w:r>
        <w:r>
          <w:fldChar w:fldCharType="separate"/>
        </w:r>
        <w:r>
          <w:t>9</w:t>
        </w:r>
        <w:r>
          <w:fldChar w:fldCharType="end"/>
        </w:r>
      </w:hyperlink>
    </w:p>
    <w:p>
      <w:pPr>
        <w:pStyle w:val="TOC2"/>
        <w:tabs>
          <w:tab w:val="right" w:leader="dot" w:pos="8306"/>
        </w:tabs>
      </w:pPr>
      <w:hyperlink w:anchor="_Toc10797" w:history="1">
        <w:r>
          <w:rPr>
            <w:rFonts w:ascii="仿宋" w:eastAsia="仿宋" w:hAnsi="仿宋" w:cs="仿宋" w:hint="eastAsia"/>
            <w:lang w:eastAsia="zh-CN"/>
          </w:rPr>
          <w:t>(三)、绩效评估周期</w:t>
        </w:r>
        <w:r>
          <w:tab/>
        </w:r>
        <w:r>
          <w:fldChar w:fldCharType="begin"/>
        </w:r>
        <w:r>
          <w:instrText xml:space="preserve"> PAGEREF _Toc10797 \h </w:instrText>
        </w:r>
        <w:r>
          <w:fldChar w:fldCharType="separate"/>
        </w:r>
        <w:r>
          <w:t>10</w:t>
        </w:r>
        <w:r>
          <w:fldChar w:fldCharType="end"/>
        </w:r>
      </w:hyperlink>
    </w:p>
    <w:p>
      <w:pPr>
        <w:pStyle w:val="TOC1"/>
        <w:tabs>
          <w:tab w:val="right" w:leader="dot" w:pos="8306"/>
        </w:tabs>
      </w:pPr>
      <w:hyperlink w:anchor="_Toc7251" w:history="1">
        <w:r>
          <w:rPr>
            <w:rFonts w:ascii="仿宋" w:eastAsia="仿宋" w:hAnsi="仿宋" w:cs="仿宋" w:hint="eastAsia"/>
            <w:lang w:eastAsia="zh-CN"/>
          </w:rPr>
          <w:t>四、降酶退黄类药物项目土建工程</w:t>
        </w:r>
        <w:r>
          <w:tab/>
        </w:r>
        <w:r>
          <w:fldChar w:fldCharType="begin"/>
        </w:r>
        <w:r>
          <w:instrText xml:space="preserve"> PAGEREF _Toc7251 \h </w:instrText>
        </w:r>
        <w:r>
          <w:fldChar w:fldCharType="separate"/>
        </w:r>
        <w:r>
          <w:t>11</w:t>
        </w:r>
        <w:r>
          <w:fldChar w:fldCharType="end"/>
        </w:r>
      </w:hyperlink>
    </w:p>
    <w:p>
      <w:pPr>
        <w:pStyle w:val="TOC2"/>
        <w:tabs>
          <w:tab w:val="right" w:leader="dot" w:pos="8306"/>
        </w:tabs>
      </w:pPr>
      <w:hyperlink w:anchor="_Toc31525" w:history="1">
        <w:r>
          <w:rPr>
            <w:rFonts w:ascii="仿宋" w:eastAsia="仿宋" w:hAnsi="仿宋" w:cs="仿宋" w:hint="eastAsia"/>
            <w:lang w:eastAsia="zh-CN"/>
          </w:rPr>
          <w:t>(一)、建筑工程设计原则</w:t>
        </w:r>
        <w:r>
          <w:tab/>
        </w:r>
        <w:r>
          <w:fldChar w:fldCharType="begin"/>
        </w:r>
        <w:r>
          <w:instrText xml:space="preserve"> PAGEREF _Toc31525 \h </w:instrText>
        </w:r>
        <w:r>
          <w:fldChar w:fldCharType="separate"/>
        </w:r>
        <w:r>
          <w:t>11</w:t>
        </w:r>
        <w:r>
          <w:fldChar w:fldCharType="end"/>
        </w:r>
      </w:hyperlink>
    </w:p>
    <w:p>
      <w:pPr>
        <w:pStyle w:val="TOC2"/>
        <w:tabs>
          <w:tab w:val="right" w:leader="dot" w:pos="8306"/>
        </w:tabs>
      </w:pPr>
      <w:hyperlink w:anchor="_Toc8847" w:history="1">
        <w:r>
          <w:rPr>
            <w:rFonts w:ascii="仿宋" w:eastAsia="仿宋" w:hAnsi="仿宋" w:cs="仿宋" w:hint="eastAsia"/>
            <w:lang w:eastAsia="zh-CN"/>
          </w:rPr>
          <w:t>(二)、土建工程设计年限及安全等级</w:t>
        </w:r>
        <w:r>
          <w:tab/>
        </w:r>
        <w:r>
          <w:fldChar w:fldCharType="begin"/>
        </w:r>
        <w:r>
          <w:instrText xml:space="preserve"> PAGEREF _Toc8847 \h </w:instrText>
        </w:r>
        <w:r>
          <w:fldChar w:fldCharType="separate"/>
        </w:r>
        <w:r>
          <w:t>13</w:t>
        </w:r>
        <w:r>
          <w:fldChar w:fldCharType="end"/>
        </w:r>
      </w:hyperlink>
    </w:p>
    <w:p>
      <w:pPr>
        <w:pStyle w:val="TOC2"/>
        <w:tabs>
          <w:tab w:val="right" w:leader="dot" w:pos="8306"/>
        </w:tabs>
      </w:pPr>
      <w:hyperlink w:anchor="_Toc30112" w:history="1">
        <w:r>
          <w:rPr>
            <w:rFonts w:ascii="仿宋" w:eastAsia="仿宋" w:hAnsi="仿宋" w:cs="仿宋" w:hint="eastAsia"/>
            <w:lang w:eastAsia="zh-CN"/>
          </w:rPr>
          <w:t>(三)、建筑工程设计总体要求</w:t>
        </w:r>
        <w:r>
          <w:tab/>
        </w:r>
        <w:r>
          <w:fldChar w:fldCharType="begin"/>
        </w:r>
        <w:r>
          <w:instrText xml:space="preserve"> PAGEREF _Toc30112 \h </w:instrText>
        </w:r>
        <w:r>
          <w:fldChar w:fldCharType="separate"/>
        </w:r>
        <w:r>
          <w:t>14</w:t>
        </w:r>
        <w:r>
          <w:fldChar w:fldCharType="end"/>
        </w:r>
      </w:hyperlink>
    </w:p>
    <w:p>
      <w:pPr>
        <w:pStyle w:val="TOC2"/>
        <w:tabs>
          <w:tab w:val="right" w:leader="dot" w:pos="8306"/>
        </w:tabs>
      </w:pPr>
      <w:hyperlink w:anchor="_Toc8627" w:history="1">
        <w:r>
          <w:rPr>
            <w:rFonts w:ascii="仿宋" w:eastAsia="仿宋" w:hAnsi="仿宋" w:cs="仿宋" w:hint="eastAsia"/>
            <w:lang w:eastAsia="zh-CN"/>
          </w:rPr>
          <w:t>(四)、土建工程建设指标</w:t>
        </w:r>
        <w:r>
          <w:tab/>
        </w:r>
        <w:r>
          <w:fldChar w:fldCharType="begin"/>
        </w:r>
        <w:r>
          <w:instrText xml:space="preserve"> PAGEREF _Toc8627 \h </w:instrText>
        </w:r>
        <w:r>
          <w:fldChar w:fldCharType="separate"/>
        </w:r>
        <w:r>
          <w:t>14</w:t>
        </w:r>
        <w:r>
          <w:fldChar w:fldCharType="end"/>
        </w:r>
      </w:hyperlink>
    </w:p>
    <w:p>
      <w:pPr>
        <w:pStyle w:val="TOC1"/>
        <w:tabs>
          <w:tab w:val="right" w:leader="dot" w:pos="8306"/>
        </w:tabs>
      </w:pPr>
      <w:hyperlink w:anchor="_Toc27164" w:history="1">
        <w:r>
          <w:rPr>
            <w:rFonts w:ascii="仿宋" w:eastAsia="仿宋" w:hAnsi="仿宋" w:cs="仿宋" w:hint="eastAsia"/>
            <w:lang w:eastAsia="zh-CN"/>
          </w:rPr>
          <w:t>五、降酶退黄类药物项目选址可行性分析</w:t>
        </w:r>
        <w:r>
          <w:tab/>
        </w:r>
        <w:r>
          <w:fldChar w:fldCharType="begin"/>
        </w:r>
        <w:r>
          <w:instrText xml:space="preserve"> PAGEREF _Toc27164 \h </w:instrText>
        </w:r>
        <w:r>
          <w:fldChar w:fldCharType="separate"/>
        </w:r>
        <w:r>
          <w:t>15</w:t>
        </w:r>
        <w:r>
          <w:fldChar w:fldCharType="end"/>
        </w:r>
      </w:hyperlink>
    </w:p>
    <w:p>
      <w:pPr>
        <w:pStyle w:val="TOC2"/>
        <w:tabs>
          <w:tab w:val="right" w:leader="dot" w:pos="8306"/>
        </w:tabs>
      </w:pPr>
      <w:hyperlink w:anchor="_Toc13734" w:history="1">
        <w:r>
          <w:rPr>
            <w:rFonts w:ascii="仿宋" w:eastAsia="仿宋" w:hAnsi="仿宋" w:cs="仿宋" w:hint="eastAsia"/>
            <w:lang w:eastAsia="zh-CN"/>
          </w:rPr>
          <w:t>(一)、降酶退黄类药物项目选址</w:t>
        </w:r>
        <w:r>
          <w:tab/>
        </w:r>
        <w:r>
          <w:fldChar w:fldCharType="begin"/>
        </w:r>
        <w:r>
          <w:instrText xml:space="preserve"> PAGEREF _Toc13734 \h </w:instrText>
        </w:r>
        <w:r>
          <w:fldChar w:fldCharType="separate"/>
        </w:r>
        <w:r>
          <w:t>15</w:t>
        </w:r>
        <w:r>
          <w:fldChar w:fldCharType="end"/>
        </w:r>
      </w:hyperlink>
    </w:p>
    <w:p>
      <w:pPr>
        <w:pStyle w:val="TOC2"/>
        <w:tabs>
          <w:tab w:val="right" w:leader="dot" w:pos="8306"/>
        </w:tabs>
      </w:pPr>
      <w:hyperlink w:anchor="_Toc1186" w:history="1">
        <w:r>
          <w:rPr>
            <w:rFonts w:ascii="仿宋" w:eastAsia="仿宋" w:hAnsi="仿宋" w:cs="仿宋" w:hint="eastAsia"/>
            <w:lang w:eastAsia="zh-CN"/>
          </w:rPr>
          <w:t>(二)、用地控制指标</w:t>
        </w:r>
        <w:r>
          <w:tab/>
        </w:r>
        <w:r>
          <w:fldChar w:fldCharType="begin"/>
        </w:r>
        <w:r>
          <w:instrText xml:space="preserve"> PAGEREF _Toc1186 \h </w:instrText>
        </w:r>
        <w:r>
          <w:fldChar w:fldCharType="separate"/>
        </w:r>
        <w:r>
          <w:t>15</w:t>
        </w:r>
        <w:r>
          <w:fldChar w:fldCharType="end"/>
        </w:r>
      </w:hyperlink>
    </w:p>
    <w:p>
      <w:pPr>
        <w:pStyle w:val="TOC2"/>
        <w:tabs>
          <w:tab w:val="right" w:leader="dot" w:pos="8306"/>
        </w:tabs>
      </w:pPr>
      <w:hyperlink w:anchor="_Toc25360" w:history="1">
        <w:r>
          <w:rPr>
            <w:rFonts w:ascii="仿宋" w:eastAsia="仿宋" w:hAnsi="仿宋" w:cs="仿宋" w:hint="eastAsia"/>
            <w:lang w:eastAsia="zh-CN"/>
          </w:rPr>
          <w:t>(三)、节约用地措施</w:t>
        </w:r>
        <w:r>
          <w:tab/>
        </w:r>
        <w:r>
          <w:fldChar w:fldCharType="begin"/>
        </w:r>
        <w:r>
          <w:instrText xml:space="preserve"> PAGEREF _Toc25360 \h </w:instrText>
        </w:r>
        <w:r>
          <w:fldChar w:fldCharType="separate"/>
        </w:r>
        <w:r>
          <w:t>17</w:t>
        </w:r>
        <w:r>
          <w:fldChar w:fldCharType="end"/>
        </w:r>
      </w:hyperlink>
    </w:p>
    <w:p>
      <w:pPr>
        <w:pStyle w:val="TOC2"/>
        <w:tabs>
          <w:tab w:val="right" w:leader="dot" w:pos="8306"/>
        </w:tabs>
      </w:pPr>
      <w:hyperlink w:anchor="_Toc1300" w:history="1">
        <w:r>
          <w:rPr>
            <w:rFonts w:ascii="仿宋" w:eastAsia="仿宋" w:hAnsi="仿宋" w:cs="仿宋" w:hint="eastAsia"/>
            <w:lang w:eastAsia="zh-CN"/>
          </w:rPr>
          <w:t>(四)、总图布置方案</w:t>
        </w:r>
        <w:r>
          <w:tab/>
        </w:r>
        <w:r>
          <w:fldChar w:fldCharType="begin"/>
        </w:r>
        <w:r>
          <w:instrText xml:space="preserve"> PAGEREF _Toc1300 \h </w:instrText>
        </w:r>
        <w:r>
          <w:fldChar w:fldCharType="separate"/>
        </w:r>
        <w:r>
          <w:t>18</w:t>
        </w:r>
        <w:r>
          <w:fldChar w:fldCharType="end"/>
        </w:r>
      </w:hyperlink>
    </w:p>
    <w:p>
      <w:pPr>
        <w:pStyle w:val="TOC2"/>
        <w:tabs>
          <w:tab w:val="right" w:leader="dot" w:pos="8306"/>
        </w:tabs>
      </w:pPr>
      <w:hyperlink w:anchor="_Toc18643" w:history="1">
        <w:r>
          <w:rPr>
            <w:rFonts w:ascii="仿宋" w:eastAsia="仿宋" w:hAnsi="仿宋" w:cs="仿宋" w:hint="eastAsia"/>
            <w:lang w:eastAsia="zh-CN"/>
          </w:rPr>
          <w:t>(五)、选址综合评价</w:t>
        </w:r>
        <w:r>
          <w:tab/>
        </w:r>
        <w:r>
          <w:fldChar w:fldCharType="begin"/>
        </w:r>
        <w:r>
          <w:instrText xml:space="preserve"> PAGEREF _Toc18643 \h </w:instrText>
        </w:r>
        <w:r>
          <w:fldChar w:fldCharType="separate"/>
        </w:r>
        <w:r>
          <w:t>19</w:t>
        </w:r>
        <w:r>
          <w:fldChar w:fldCharType="end"/>
        </w:r>
      </w:hyperlink>
    </w:p>
    <w:p>
      <w:pPr>
        <w:pStyle w:val="TOC1"/>
        <w:tabs>
          <w:tab w:val="right" w:leader="dot" w:pos="8306"/>
        </w:tabs>
      </w:pPr>
      <w:hyperlink w:anchor="_Toc6951" w:history="1">
        <w:r>
          <w:rPr>
            <w:rFonts w:ascii="仿宋" w:eastAsia="仿宋" w:hAnsi="仿宋" w:cs="仿宋" w:hint="eastAsia"/>
            <w:lang w:eastAsia="zh-CN"/>
          </w:rPr>
          <w:t>六、降酶退黄类药物项目建设背景及必要性分析</w:t>
        </w:r>
        <w:r>
          <w:tab/>
        </w:r>
        <w:r>
          <w:fldChar w:fldCharType="begin"/>
        </w:r>
        <w:r>
          <w:instrText xml:space="preserve"> PAGEREF _Toc6951 \h </w:instrText>
        </w:r>
        <w:r>
          <w:fldChar w:fldCharType="separate"/>
        </w:r>
        <w:r>
          <w:t>20</w:t>
        </w:r>
        <w:r>
          <w:fldChar w:fldCharType="end"/>
        </w:r>
      </w:hyperlink>
    </w:p>
    <w:p>
      <w:pPr>
        <w:pStyle w:val="TOC2"/>
        <w:tabs>
          <w:tab w:val="right" w:leader="dot" w:pos="8306"/>
        </w:tabs>
      </w:pPr>
      <w:hyperlink w:anchor="_Toc15012" w:history="1">
        <w:r>
          <w:rPr>
            <w:rFonts w:ascii="仿宋" w:eastAsia="仿宋" w:hAnsi="仿宋" w:cs="仿宋" w:hint="eastAsia"/>
            <w:lang w:eastAsia="zh-CN"/>
          </w:rPr>
          <w:t>(一)、降酶退黄类药物项目背景分析</w:t>
        </w:r>
        <w:r>
          <w:tab/>
        </w:r>
        <w:r>
          <w:fldChar w:fldCharType="begin"/>
        </w:r>
        <w:r>
          <w:instrText xml:space="preserve"> PAGEREF _Toc15012 \h </w:instrText>
        </w:r>
        <w:r>
          <w:fldChar w:fldCharType="separate"/>
        </w:r>
        <w:r>
          <w:t>20</w:t>
        </w:r>
        <w:r>
          <w:fldChar w:fldCharType="end"/>
        </w:r>
      </w:hyperlink>
    </w:p>
    <w:p>
      <w:pPr>
        <w:pStyle w:val="TOC2"/>
        <w:tabs>
          <w:tab w:val="right" w:leader="dot" w:pos="8306"/>
        </w:tabs>
      </w:pPr>
      <w:hyperlink w:anchor="_Toc2863" w:history="1">
        <w:r>
          <w:rPr>
            <w:rFonts w:ascii="仿宋" w:eastAsia="仿宋" w:hAnsi="仿宋" w:cs="仿宋" w:hint="eastAsia"/>
            <w:lang w:eastAsia="zh-CN"/>
          </w:rPr>
          <w:t>(二)、降酶退黄类药物项目建设必要性分析</w:t>
        </w:r>
        <w:r>
          <w:tab/>
        </w:r>
        <w:r>
          <w:fldChar w:fldCharType="begin"/>
        </w:r>
        <w:r>
          <w:instrText xml:space="preserve"> PAGEREF _Toc2863 \h </w:instrText>
        </w:r>
        <w:r>
          <w:fldChar w:fldCharType="separate"/>
        </w:r>
        <w:r>
          <w:t>22</w:t>
        </w:r>
        <w:r>
          <w:fldChar w:fldCharType="end"/>
        </w:r>
      </w:hyperlink>
    </w:p>
    <w:p>
      <w:pPr>
        <w:pStyle w:val="TOC1"/>
        <w:tabs>
          <w:tab w:val="right" w:leader="dot" w:pos="8306"/>
        </w:tabs>
      </w:pPr>
      <w:hyperlink w:anchor="_Toc30007" w:history="1">
        <w:r>
          <w:rPr>
            <w:rFonts w:ascii="仿宋" w:eastAsia="仿宋" w:hAnsi="仿宋" w:cs="仿宋" w:hint="eastAsia"/>
            <w:lang w:eastAsia="zh-CN"/>
          </w:rPr>
          <w:t>七、降酶退黄类药物项目经营效益</w:t>
        </w:r>
        <w:r>
          <w:tab/>
        </w:r>
        <w:r>
          <w:fldChar w:fldCharType="begin"/>
        </w:r>
        <w:r>
          <w:instrText xml:space="preserve"> PAGEREF _Toc30007 \h </w:instrText>
        </w:r>
        <w:r>
          <w:fldChar w:fldCharType="separate"/>
        </w:r>
        <w:r>
          <w:t>23</w:t>
        </w:r>
        <w:r>
          <w:fldChar w:fldCharType="end"/>
        </w:r>
      </w:hyperlink>
    </w:p>
    <w:p>
      <w:pPr>
        <w:pStyle w:val="TOC2"/>
        <w:tabs>
          <w:tab w:val="right" w:leader="dot" w:pos="8306"/>
        </w:tabs>
      </w:pPr>
      <w:hyperlink w:anchor="_Toc10773" w:history="1">
        <w:r>
          <w:rPr>
            <w:rFonts w:ascii="仿宋" w:eastAsia="仿宋" w:hAnsi="仿宋" w:cs="仿宋" w:hint="eastAsia"/>
            <w:lang w:eastAsia="zh-CN"/>
          </w:rPr>
          <w:t>(一)、经济评价财务测算</w:t>
        </w:r>
        <w:r>
          <w:tab/>
        </w:r>
        <w:r>
          <w:fldChar w:fldCharType="begin"/>
        </w:r>
        <w:r>
          <w:instrText xml:space="preserve"> PAGEREF _Toc10773 \h </w:instrText>
        </w:r>
        <w:r>
          <w:fldChar w:fldCharType="separate"/>
        </w:r>
        <w:r>
          <w:t>23</w:t>
        </w:r>
        <w:r>
          <w:fldChar w:fldCharType="end"/>
        </w:r>
      </w:hyperlink>
    </w:p>
    <w:p>
      <w:pPr>
        <w:pStyle w:val="TOC2"/>
        <w:tabs>
          <w:tab w:val="right" w:leader="dot" w:pos="8306"/>
        </w:tabs>
      </w:pPr>
      <w:hyperlink w:anchor="_Toc24777" w:history="1">
        <w:r>
          <w:rPr>
            <w:rFonts w:ascii="仿宋" w:eastAsia="仿宋" w:hAnsi="仿宋" w:cs="仿宋" w:hint="eastAsia"/>
            <w:lang w:eastAsia="zh-CN"/>
          </w:rPr>
          <w:t>(二)、降酶退黄类药物项目盈利能力分析</w:t>
        </w:r>
        <w:r>
          <w:tab/>
        </w:r>
        <w:r>
          <w:fldChar w:fldCharType="begin"/>
        </w:r>
        <w:r>
          <w:instrText xml:space="preserve"> PAGEREF _Toc24777 \h </w:instrText>
        </w:r>
        <w:r>
          <w:fldChar w:fldCharType="separate"/>
        </w:r>
        <w:r>
          <w:t>25</w:t>
        </w:r>
        <w:r>
          <w:fldChar w:fldCharType="end"/>
        </w:r>
      </w:hyperlink>
    </w:p>
    <w:p>
      <w:pPr>
        <w:pStyle w:val="TOC1"/>
        <w:tabs>
          <w:tab w:val="right" w:leader="dot" w:pos="8306"/>
        </w:tabs>
      </w:pPr>
      <w:hyperlink w:anchor="_Toc29235" w:history="1">
        <w:r>
          <w:rPr>
            <w:rFonts w:ascii="仿宋" w:eastAsia="仿宋" w:hAnsi="仿宋" w:cs="仿宋" w:hint="eastAsia"/>
            <w:lang w:eastAsia="zh-CN"/>
          </w:rPr>
          <w:t>八、降酶退黄类药物项目创新与研发</w:t>
        </w:r>
        <w:r>
          <w:tab/>
        </w:r>
        <w:r>
          <w:fldChar w:fldCharType="begin"/>
        </w:r>
        <w:r>
          <w:instrText xml:space="preserve"> PAGEREF _Toc29235 \h </w:instrText>
        </w:r>
        <w:r>
          <w:fldChar w:fldCharType="separate"/>
        </w:r>
        <w:r>
          <w:t>25</w:t>
        </w:r>
        <w:r>
          <w:fldChar w:fldCharType="end"/>
        </w:r>
      </w:hyperlink>
    </w:p>
    <w:p>
      <w:pPr>
        <w:pStyle w:val="TOC2"/>
        <w:tabs>
          <w:tab w:val="right" w:leader="dot" w:pos="8306"/>
        </w:tabs>
      </w:pPr>
      <w:hyperlink w:anchor="_Toc15640" w:history="1">
        <w:r>
          <w:rPr>
            <w:rFonts w:ascii="仿宋" w:eastAsia="仿宋" w:hAnsi="仿宋" w:cs="仿宋" w:hint="eastAsia"/>
            <w:lang w:eastAsia="zh-CN"/>
          </w:rPr>
          <w:t>(一)、创新策略与方向</w:t>
        </w:r>
        <w:r>
          <w:tab/>
        </w:r>
        <w:r>
          <w:fldChar w:fldCharType="begin"/>
        </w:r>
        <w:r>
          <w:instrText xml:space="preserve"> PAGEREF _Toc15640 \h </w:instrText>
        </w:r>
        <w:r>
          <w:fldChar w:fldCharType="separate"/>
        </w:r>
        <w:r>
          <w:t>25</w:t>
        </w:r>
        <w:r>
          <w:fldChar w:fldCharType="end"/>
        </w:r>
      </w:hyperlink>
    </w:p>
    <w:p>
      <w:pPr>
        <w:pStyle w:val="TOC2"/>
        <w:tabs>
          <w:tab w:val="right" w:leader="dot" w:pos="8306"/>
        </w:tabs>
      </w:pPr>
      <w:hyperlink w:anchor="_Toc16366" w:history="1">
        <w:r>
          <w:rPr>
            <w:rFonts w:ascii="仿宋" w:eastAsia="仿宋" w:hAnsi="仿宋" w:cs="仿宋" w:hint="eastAsia"/>
            <w:lang w:eastAsia="zh-CN"/>
          </w:rPr>
          <w:t>(二)、研发规划与投入</w:t>
        </w:r>
        <w:r>
          <w:tab/>
        </w:r>
        <w:r>
          <w:fldChar w:fldCharType="begin"/>
        </w:r>
        <w:r>
          <w:instrText xml:space="preserve"> PAGEREF _Toc16366 \h </w:instrText>
        </w:r>
        <w:r>
          <w:fldChar w:fldCharType="separate"/>
        </w:r>
        <w:r>
          <w:t>27</w:t>
        </w:r>
        <w:r>
          <w:fldChar w:fldCharType="end"/>
        </w:r>
      </w:hyperlink>
    </w:p>
    <w:p>
      <w:pPr>
        <w:pStyle w:val="TOC1"/>
        <w:tabs>
          <w:tab w:val="right" w:leader="dot" w:pos="8306"/>
        </w:tabs>
      </w:pPr>
      <w:hyperlink w:anchor="_Toc10763" w:history="1">
        <w:r>
          <w:rPr>
            <w:rFonts w:ascii="仿宋" w:eastAsia="仿宋" w:hAnsi="仿宋" w:cs="仿宋" w:hint="eastAsia"/>
            <w:lang w:eastAsia="zh-CN"/>
          </w:rPr>
          <w:t>九、降酶退黄类药物项目环境影响分析</w:t>
        </w:r>
        <w:r>
          <w:tab/>
        </w:r>
        <w:r>
          <w:fldChar w:fldCharType="begin"/>
        </w:r>
        <w:r>
          <w:instrText xml:space="preserve"> PAGEREF _Toc10763 \h </w:instrText>
        </w:r>
        <w:r>
          <w:fldChar w:fldCharType="separate"/>
        </w:r>
        <w:r>
          <w:t>28</w:t>
        </w:r>
        <w:r>
          <w:fldChar w:fldCharType="end"/>
        </w:r>
      </w:hyperlink>
    </w:p>
    <w:p>
      <w:pPr>
        <w:pStyle w:val="TOC2"/>
        <w:tabs>
          <w:tab w:val="right" w:leader="dot" w:pos="8306"/>
        </w:tabs>
      </w:pPr>
      <w:hyperlink w:anchor="_Toc31813" w:history="1">
        <w:r>
          <w:rPr>
            <w:rFonts w:ascii="仿宋" w:eastAsia="仿宋" w:hAnsi="仿宋" w:cs="仿宋" w:hint="eastAsia"/>
            <w:lang w:eastAsia="zh-CN"/>
          </w:rPr>
          <w:t>(一)、建设区域环境质量现状</w:t>
        </w:r>
        <w:r>
          <w:tab/>
        </w:r>
        <w:r>
          <w:fldChar w:fldCharType="begin"/>
        </w:r>
        <w:r>
          <w:instrText xml:space="preserve"> PAGEREF _Toc31813 \h </w:instrText>
        </w:r>
        <w:r>
          <w:fldChar w:fldCharType="separate"/>
        </w:r>
        <w:r>
          <w:t>28</w:t>
        </w:r>
        <w:r>
          <w:fldChar w:fldCharType="end"/>
        </w:r>
      </w:hyperlink>
    </w:p>
    <w:p>
      <w:pPr>
        <w:pStyle w:val="TOC2"/>
        <w:tabs>
          <w:tab w:val="right" w:leader="dot" w:pos="8306"/>
        </w:tabs>
      </w:pPr>
      <w:hyperlink w:anchor="_Toc23185" w:history="1">
        <w:r>
          <w:rPr>
            <w:rFonts w:ascii="仿宋" w:eastAsia="仿宋" w:hAnsi="仿宋" w:cs="仿宋" w:hint="eastAsia"/>
            <w:lang w:eastAsia="zh-CN"/>
          </w:rPr>
          <w:t>(二)、建设期环境保护</w:t>
        </w:r>
        <w:r>
          <w:tab/>
        </w:r>
        <w:r>
          <w:fldChar w:fldCharType="begin"/>
        </w:r>
        <w:r>
          <w:instrText xml:space="preserve"> PAGEREF _Toc23185 \h </w:instrText>
        </w:r>
        <w:r>
          <w:fldChar w:fldCharType="separate"/>
        </w:r>
        <w:r>
          <w:t>30</w:t>
        </w:r>
        <w:r>
          <w:fldChar w:fldCharType="end"/>
        </w:r>
      </w:hyperlink>
    </w:p>
    <w:p>
      <w:pPr>
        <w:pStyle w:val="TOC2"/>
        <w:tabs>
          <w:tab w:val="right" w:leader="dot" w:pos="8306"/>
        </w:tabs>
      </w:pPr>
      <w:hyperlink w:anchor="_Toc27823" w:history="1">
        <w:r>
          <w:rPr>
            <w:rFonts w:ascii="仿宋" w:eastAsia="仿宋" w:hAnsi="仿宋" w:cs="仿宋" w:hint="eastAsia"/>
            <w:lang w:eastAsia="zh-CN"/>
          </w:rPr>
          <w:t>(三)、运营期环境保护</w:t>
        </w:r>
        <w:r>
          <w:tab/>
        </w:r>
        <w:r>
          <w:fldChar w:fldCharType="begin"/>
        </w:r>
        <w:r>
          <w:instrText xml:space="preserve"> PAGEREF _Toc27823 \h </w:instrText>
        </w:r>
        <w:r>
          <w:fldChar w:fldCharType="separate"/>
        </w:r>
        <w:r>
          <w:t>31</w:t>
        </w:r>
        <w:r>
          <w:fldChar w:fldCharType="end"/>
        </w:r>
      </w:hyperlink>
    </w:p>
    <w:p>
      <w:pPr>
        <w:pStyle w:val="TOC2"/>
        <w:tabs>
          <w:tab w:val="right" w:leader="dot" w:pos="8306"/>
        </w:tabs>
      </w:pPr>
      <w:hyperlink w:anchor="_Toc27522" w:history="1">
        <w:r>
          <w:rPr>
            <w:rFonts w:ascii="仿宋" w:eastAsia="仿宋" w:hAnsi="仿宋" w:cs="仿宋" w:hint="eastAsia"/>
            <w:lang w:eastAsia="zh-CN"/>
          </w:rPr>
          <w:t>(四)、降酶退黄类药物项目建设对区域经济的影响</w:t>
        </w:r>
        <w:r>
          <w:tab/>
        </w:r>
        <w:r>
          <w:fldChar w:fldCharType="begin"/>
        </w:r>
        <w:r>
          <w:instrText xml:space="preserve"> PAGEREF _Toc27522 \h </w:instrText>
        </w:r>
        <w:r>
          <w:fldChar w:fldCharType="separate"/>
        </w:r>
        <w:r>
          <w:t>33</w:t>
        </w:r>
        <w:r>
          <w:fldChar w:fldCharType="end"/>
        </w:r>
      </w:hyperlink>
    </w:p>
    <w:p>
      <w:pPr>
        <w:pStyle w:val="TOC2"/>
        <w:tabs>
          <w:tab w:val="right" w:leader="dot" w:pos="8306"/>
        </w:tabs>
      </w:pPr>
      <w:hyperlink w:anchor="_Toc23285" w:history="1">
        <w:r>
          <w:rPr>
            <w:rFonts w:ascii="仿宋" w:eastAsia="仿宋" w:hAnsi="仿宋" w:cs="仿宋" w:hint="eastAsia"/>
            <w:lang w:eastAsia="zh-CN"/>
          </w:rPr>
          <w:t>(五)、废弃物处理</w:t>
        </w:r>
        <w:r>
          <w:tab/>
        </w:r>
        <w:r>
          <w:fldChar w:fldCharType="begin"/>
        </w:r>
        <w:r>
          <w:instrText xml:space="preserve"> PAGEREF _Toc23285 \h </w:instrText>
        </w:r>
        <w:r>
          <w:fldChar w:fldCharType="separate"/>
        </w:r>
        <w:r>
          <w:t>34</w:t>
        </w:r>
        <w:r>
          <w:fldChar w:fldCharType="end"/>
        </w:r>
      </w:hyperlink>
    </w:p>
    <w:p>
      <w:pPr>
        <w:pStyle w:val="TOC2"/>
        <w:tabs>
          <w:tab w:val="right" w:leader="dot" w:pos="8306"/>
        </w:tabs>
      </w:pPr>
      <w:hyperlink w:anchor="_Toc26248" w:history="1">
        <w:r>
          <w:rPr>
            <w:rFonts w:ascii="仿宋" w:eastAsia="仿宋" w:hAnsi="仿宋" w:cs="仿宋" w:hint="eastAsia"/>
            <w:lang w:eastAsia="zh-CN"/>
          </w:rPr>
          <w:t>(六)、特殊环境影响分析</w:t>
        </w:r>
        <w:r>
          <w:tab/>
        </w:r>
        <w:r>
          <w:fldChar w:fldCharType="begin"/>
        </w:r>
        <w:r>
          <w:instrText xml:space="preserve"> PAGEREF _Toc26248 \h </w:instrText>
        </w:r>
        <w:r>
          <w:fldChar w:fldCharType="separate"/>
        </w:r>
        <w:r>
          <w:t>36</w:t>
        </w:r>
        <w:r>
          <w:fldChar w:fldCharType="end"/>
        </w:r>
      </w:hyperlink>
    </w:p>
    <w:p>
      <w:pPr>
        <w:pStyle w:val="TOC2"/>
        <w:tabs>
          <w:tab w:val="right" w:leader="dot" w:pos="8306"/>
        </w:tabs>
      </w:pPr>
      <w:hyperlink w:anchor="_Toc7416" w:history="1">
        <w:r>
          <w:rPr>
            <w:rFonts w:ascii="仿宋" w:eastAsia="仿宋" w:hAnsi="仿宋" w:cs="仿宋" w:hint="eastAsia"/>
            <w:lang w:eastAsia="zh-CN"/>
          </w:rPr>
          <w:t>(七)、清洁生产</w:t>
        </w:r>
        <w:r>
          <w:tab/>
        </w:r>
        <w:r>
          <w:fldChar w:fldCharType="begin"/>
        </w:r>
        <w:r>
          <w:instrText xml:space="preserve"> PAGEREF _Toc7416 \h </w:instrText>
        </w:r>
        <w:r>
          <w:fldChar w:fldCharType="separate"/>
        </w:r>
        <w:r>
          <w:t>37</w:t>
        </w:r>
        <w:r>
          <w:fldChar w:fldCharType="end"/>
        </w:r>
      </w:hyperlink>
    </w:p>
    <w:p>
      <w:pPr>
        <w:pStyle w:val="TOC2"/>
        <w:tabs>
          <w:tab w:val="right" w:leader="dot" w:pos="8306"/>
        </w:tabs>
      </w:pPr>
      <w:hyperlink w:anchor="_Toc31071" w:history="1">
        <w:r>
          <w:rPr>
            <w:rFonts w:ascii="仿宋" w:eastAsia="仿宋" w:hAnsi="仿宋" w:cs="仿宋" w:hint="eastAsia"/>
            <w:lang w:eastAsia="zh-CN"/>
          </w:rPr>
          <w:t>(八)、环境保护综合评价</w:t>
        </w:r>
        <w:r>
          <w:tab/>
        </w:r>
        <w:r>
          <w:fldChar w:fldCharType="begin"/>
        </w:r>
        <w:r>
          <w:instrText xml:space="preserve"> PAGEREF _Toc31071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1" w:history="1">
        <w:r>
          <w:rPr>
            <w:rFonts w:ascii="仿宋" w:eastAsia="仿宋" w:hAnsi="仿宋" w:cs="仿宋" w:hint="eastAsia"/>
            <w:lang w:eastAsia="zh-CN"/>
          </w:rPr>
          <w:t>十、降酶退黄类药物项目人力资源管理</w:t>
        </w:r>
        <w:r>
          <w:tab/>
        </w:r>
        <w:r>
          <w:fldChar w:fldCharType="begin"/>
        </w:r>
        <w:r>
          <w:instrText xml:space="preserve"> PAGEREF _Toc891 \h </w:instrText>
        </w:r>
        <w:r>
          <w:fldChar w:fldCharType="separate"/>
        </w:r>
        <w:r>
          <w:t>39</w:t>
        </w:r>
        <w:r>
          <w:fldChar w:fldCharType="end"/>
        </w:r>
      </w:hyperlink>
    </w:p>
    <w:p>
      <w:pPr>
        <w:pStyle w:val="TOC2"/>
        <w:tabs>
          <w:tab w:val="right" w:leader="dot" w:pos="8306"/>
        </w:tabs>
      </w:pPr>
      <w:hyperlink w:anchor="_Toc27617" w:history="1">
        <w:r>
          <w:rPr>
            <w:rFonts w:ascii="仿宋" w:eastAsia="仿宋" w:hAnsi="仿宋" w:cs="仿宋" w:hint="eastAsia"/>
            <w:lang w:eastAsia="zh-CN"/>
          </w:rPr>
          <w:t>(一)、建立健全的预算管理制度</w:t>
        </w:r>
        <w:r>
          <w:tab/>
        </w:r>
        <w:r>
          <w:fldChar w:fldCharType="begin"/>
        </w:r>
        <w:r>
          <w:instrText xml:space="preserve"> PAGEREF _Toc27617 \h </w:instrText>
        </w:r>
        <w:r>
          <w:fldChar w:fldCharType="separate"/>
        </w:r>
        <w:r>
          <w:t>39</w:t>
        </w:r>
        <w:r>
          <w:fldChar w:fldCharType="end"/>
        </w:r>
      </w:hyperlink>
    </w:p>
    <w:p>
      <w:pPr>
        <w:pStyle w:val="TOC2"/>
        <w:tabs>
          <w:tab w:val="right" w:leader="dot" w:pos="8306"/>
        </w:tabs>
      </w:pPr>
      <w:hyperlink w:anchor="_Toc12396" w:history="1">
        <w:r>
          <w:rPr>
            <w:rFonts w:ascii="仿宋" w:eastAsia="仿宋" w:hAnsi="仿宋" w:cs="仿宋" w:hint="eastAsia"/>
            <w:lang w:eastAsia="zh-CN"/>
          </w:rPr>
          <w:t>(二)、加强资金流动监控</w:t>
        </w:r>
        <w:r>
          <w:tab/>
        </w:r>
        <w:r>
          <w:fldChar w:fldCharType="begin"/>
        </w:r>
        <w:r>
          <w:instrText xml:space="preserve"> PAGEREF _Toc12396 \h </w:instrText>
        </w:r>
        <w:r>
          <w:fldChar w:fldCharType="separate"/>
        </w:r>
        <w:r>
          <w:t>41</w:t>
        </w:r>
        <w:r>
          <w:fldChar w:fldCharType="end"/>
        </w:r>
      </w:hyperlink>
    </w:p>
    <w:p>
      <w:pPr>
        <w:pStyle w:val="TOC2"/>
        <w:tabs>
          <w:tab w:val="right" w:leader="dot" w:pos="8306"/>
        </w:tabs>
      </w:pPr>
      <w:hyperlink w:anchor="_Toc29636" w:history="1">
        <w:r>
          <w:rPr>
            <w:rFonts w:ascii="仿宋" w:eastAsia="仿宋" w:hAnsi="仿宋" w:cs="仿宋" w:hint="eastAsia"/>
            <w:lang w:eastAsia="zh-CN"/>
          </w:rPr>
          <w:t>(三)、制定完善的风险控制机制</w:t>
        </w:r>
        <w:r>
          <w:tab/>
        </w:r>
        <w:r>
          <w:fldChar w:fldCharType="begin"/>
        </w:r>
        <w:r>
          <w:instrText xml:space="preserve"> PAGEREF _Toc29636 \h </w:instrText>
        </w:r>
        <w:r>
          <w:fldChar w:fldCharType="separate"/>
        </w:r>
        <w:r>
          <w:t>42</w:t>
        </w:r>
        <w:r>
          <w:fldChar w:fldCharType="end"/>
        </w:r>
      </w:hyperlink>
    </w:p>
    <w:p>
      <w:pPr>
        <w:pStyle w:val="TOC2"/>
        <w:tabs>
          <w:tab w:val="right" w:leader="dot" w:pos="8306"/>
        </w:tabs>
      </w:pPr>
      <w:hyperlink w:anchor="_Toc6208" w:history="1">
        <w:r>
          <w:rPr>
            <w:rFonts w:ascii="仿宋" w:eastAsia="仿宋" w:hAnsi="仿宋" w:cs="仿宋" w:hint="eastAsia"/>
            <w:lang w:eastAsia="zh-CN"/>
          </w:rPr>
          <w:t>(四)、优化成本管理</w:t>
        </w:r>
        <w:r>
          <w:tab/>
        </w:r>
        <w:r>
          <w:fldChar w:fldCharType="begin"/>
        </w:r>
        <w:r>
          <w:instrText xml:space="preserve"> PAGEREF _Toc6208 \h </w:instrText>
        </w:r>
        <w:r>
          <w:fldChar w:fldCharType="separate"/>
        </w:r>
        <w:r>
          <w:t>44</w:t>
        </w:r>
        <w:r>
          <w:fldChar w:fldCharType="end"/>
        </w:r>
      </w:hyperlink>
    </w:p>
    <w:p>
      <w:pPr>
        <w:pStyle w:val="TOC1"/>
        <w:tabs>
          <w:tab w:val="right" w:leader="dot" w:pos="8306"/>
        </w:tabs>
      </w:pPr>
      <w:hyperlink w:anchor="_Toc15089" w:history="1">
        <w:r>
          <w:rPr>
            <w:rFonts w:ascii="仿宋" w:eastAsia="仿宋" w:hAnsi="仿宋" w:cs="仿宋" w:hint="eastAsia"/>
            <w:lang w:eastAsia="zh-CN"/>
          </w:rPr>
          <w:t>十一、降酶退黄类药物项目社会影响</w:t>
        </w:r>
        <w:r>
          <w:tab/>
        </w:r>
        <w:r>
          <w:fldChar w:fldCharType="begin"/>
        </w:r>
        <w:r>
          <w:instrText xml:space="preserve"> PAGEREF _Toc15089 \h </w:instrText>
        </w:r>
        <w:r>
          <w:fldChar w:fldCharType="separate"/>
        </w:r>
        <w:r>
          <w:t>45</w:t>
        </w:r>
        <w:r>
          <w:fldChar w:fldCharType="end"/>
        </w:r>
      </w:hyperlink>
    </w:p>
    <w:p>
      <w:pPr>
        <w:pStyle w:val="TOC2"/>
        <w:tabs>
          <w:tab w:val="right" w:leader="dot" w:pos="8306"/>
        </w:tabs>
      </w:pPr>
      <w:hyperlink w:anchor="_Toc20315" w:history="1">
        <w:r>
          <w:rPr>
            <w:rFonts w:ascii="仿宋" w:eastAsia="仿宋" w:hAnsi="仿宋" w:cs="仿宋" w:hint="eastAsia"/>
            <w:lang w:eastAsia="zh-CN"/>
          </w:rPr>
          <w:t>(一)、社会责任与义务</w:t>
        </w:r>
        <w:r>
          <w:tab/>
        </w:r>
        <w:r>
          <w:fldChar w:fldCharType="begin"/>
        </w:r>
        <w:r>
          <w:instrText xml:space="preserve"> PAGEREF _Toc20315 \h </w:instrText>
        </w:r>
        <w:r>
          <w:fldChar w:fldCharType="separate"/>
        </w:r>
        <w:r>
          <w:t>45</w:t>
        </w:r>
        <w:r>
          <w:fldChar w:fldCharType="end"/>
        </w:r>
      </w:hyperlink>
    </w:p>
    <w:p>
      <w:pPr>
        <w:pStyle w:val="TOC2"/>
        <w:tabs>
          <w:tab w:val="right" w:leader="dot" w:pos="8306"/>
        </w:tabs>
      </w:pPr>
      <w:hyperlink w:anchor="_Toc21977" w:history="1">
        <w:r>
          <w:rPr>
            <w:rFonts w:ascii="仿宋" w:eastAsia="仿宋" w:hAnsi="仿宋" w:cs="仿宋" w:hint="eastAsia"/>
            <w:lang w:eastAsia="zh-CN"/>
          </w:rPr>
          <w:t>(二)、社会参与与沟通</w:t>
        </w:r>
        <w:r>
          <w:tab/>
        </w:r>
        <w:r>
          <w:fldChar w:fldCharType="begin"/>
        </w:r>
        <w:r>
          <w:instrText xml:space="preserve"> PAGEREF _Toc21977 \h </w:instrText>
        </w:r>
        <w:r>
          <w:fldChar w:fldCharType="separate"/>
        </w:r>
        <w:r>
          <w:t>46</w:t>
        </w:r>
        <w:r>
          <w:fldChar w:fldCharType="end"/>
        </w:r>
      </w:hyperlink>
    </w:p>
    <w:p>
      <w:pPr>
        <w:pStyle w:val="TOC1"/>
        <w:tabs>
          <w:tab w:val="right" w:leader="dot" w:pos="8306"/>
        </w:tabs>
      </w:pPr>
      <w:hyperlink w:anchor="_Toc2977" w:history="1">
        <w:r>
          <w:rPr>
            <w:rFonts w:ascii="仿宋" w:eastAsia="仿宋" w:hAnsi="仿宋" w:cs="仿宋" w:hint="eastAsia"/>
            <w:lang w:eastAsia="zh-CN"/>
          </w:rPr>
          <w:t>十二、降酶退黄类药物项目人力资源培养与发展</w:t>
        </w:r>
        <w:r>
          <w:tab/>
        </w:r>
        <w:r>
          <w:fldChar w:fldCharType="begin"/>
        </w:r>
        <w:r>
          <w:instrText xml:space="preserve"> PAGEREF _Toc2977 \h </w:instrText>
        </w:r>
        <w:r>
          <w:fldChar w:fldCharType="separate"/>
        </w:r>
        <w:r>
          <w:t>47</w:t>
        </w:r>
        <w:r>
          <w:fldChar w:fldCharType="end"/>
        </w:r>
      </w:hyperlink>
    </w:p>
    <w:p>
      <w:pPr>
        <w:pStyle w:val="TOC2"/>
        <w:tabs>
          <w:tab w:val="right" w:leader="dot" w:pos="8306"/>
        </w:tabs>
      </w:pPr>
      <w:hyperlink w:anchor="_Toc4406" w:history="1">
        <w:r>
          <w:rPr>
            <w:rFonts w:ascii="仿宋" w:eastAsia="仿宋" w:hAnsi="仿宋" w:cs="仿宋" w:hint="eastAsia"/>
            <w:lang w:eastAsia="zh-CN"/>
          </w:rPr>
          <w:t>(一)、人才需求与规划</w:t>
        </w:r>
        <w:r>
          <w:tab/>
        </w:r>
        <w:r>
          <w:fldChar w:fldCharType="begin"/>
        </w:r>
        <w:r>
          <w:instrText xml:space="preserve"> PAGEREF _Toc4406 \h </w:instrText>
        </w:r>
        <w:r>
          <w:fldChar w:fldCharType="separate"/>
        </w:r>
        <w:r>
          <w:t>47</w:t>
        </w:r>
        <w:r>
          <w:fldChar w:fldCharType="end"/>
        </w:r>
      </w:hyperlink>
    </w:p>
    <w:p>
      <w:pPr>
        <w:pStyle w:val="TOC2"/>
        <w:tabs>
          <w:tab w:val="right" w:leader="dot" w:pos="8306"/>
        </w:tabs>
      </w:pPr>
      <w:hyperlink w:anchor="_Toc17311" w:history="1">
        <w:r>
          <w:rPr>
            <w:rFonts w:ascii="仿宋" w:eastAsia="仿宋" w:hAnsi="仿宋" w:cs="仿宋" w:hint="eastAsia"/>
            <w:lang w:eastAsia="zh-CN"/>
          </w:rPr>
          <w:t>(二)、培训与发展计划</w:t>
        </w:r>
        <w:r>
          <w:tab/>
        </w:r>
        <w:r>
          <w:fldChar w:fldCharType="begin"/>
        </w:r>
        <w:r>
          <w:instrText xml:space="preserve"> PAGEREF _Toc17311 \h </w:instrText>
        </w:r>
        <w:r>
          <w:fldChar w:fldCharType="separate"/>
        </w:r>
        <w:r>
          <w:t>47</w:t>
        </w:r>
        <w:r>
          <w:fldChar w:fldCharType="end"/>
        </w:r>
      </w:hyperlink>
    </w:p>
    <w:p>
      <w:pPr>
        <w:pStyle w:val="TOC1"/>
        <w:tabs>
          <w:tab w:val="right" w:leader="dot" w:pos="8306"/>
        </w:tabs>
      </w:pPr>
      <w:hyperlink w:anchor="_Toc31516" w:history="1">
        <w:r>
          <w:rPr>
            <w:rFonts w:ascii="仿宋" w:eastAsia="仿宋" w:hAnsi="仿宋" w:cs="仿宋" w:hint="eastAsia"/>
            <w:lang w:eastAsia="zh-CN"/>
          </w:rPr>
          <w:t>十三、风险识别与分类</w:t>
        </w:r>
        <w:r>
          <w:tab/>
        </w:r>
        <w:r>
          <w:fldChar w:fldCharType="begin"/>
        </w:r>
        <w:r>
          <w:instrText xml:space="preserve"> PAGEREF _Toc31516 \h </w:instrText>
        </w:r>
        <w:r>
          <w:fldChar w:fldCharType="separate"/>
        </w:r>
        <w:r>
          <w:t>48</w:t>
        </w:r>
        <w:r>
          <w:fldChar w:fldCharType="end"/>
        </w:r>
      </w:hyperlink>
    </w:p>
    <w:p>
      <w:pPr>
        <w:pStyle w:val="TOC2"/>
        <w:tabs>
          <w:tab w:val="right" w:leader="dot" w:pos="8306"/>
        </w:tabs>
      </w:pPr>
      <w:hyperlink w:anchor="_Toc24559" w:history="1">
        <w:r>
          <w:rPr>
            <w:rFonts w:ascii="仿宋" w:eastAsia="仿宋" w:hAnsi="仿宋" w:cs="仿宋" w:hint="eastAsia"/>
            <w:lang w:eastAsia="zh-CN"/>
          </w:rPr>
          <w:t>(一)、风险识别</w:t>
        </w:r>
        <w:r>
          <w:tab/>
        </w:r>
        <w:r>
          <w:fldChar w:fldCharType="begin"/>
        </w:r>
        <w:r>
          <w:instrText xml:space="preserve"> PAGEREF _Toc24559 \h </w:instrText>
        </w:r>
        <w:r>
          <w:fldChar w:fldCharType="separate"/>
        </w:r>
        <w:r>
          <w:t>48</w:t>
        </w:r>
        <w:r>
          <w:fldChar w:fldCharType="end"/>
        </w:r>
      </w:hyperlink>
    </w:p>
    <w:p>
      <w:pPr>
        <w:pStyle w:val="TOC2"/>
        <w:tabs>
          <w:tab w:val="right" w:leader="dot" w:pos="8306"/>
        </w:tabs>
      </w:pPr>
      <w:hyperlink w:anchor="_Toc26949" w:history="1">
        <w:r>
          <w:rPr>
            <w:rFonts w:ascii="仿宋" w:eastAsia="仿宋" w:hAnsi="仿宋" w:cs="仿宋" w:hint="eastAsia"/>
            <w:lang w:eastAsia="zh-CN"/>
          </w:rPr>
          <w:t>(二)、风险分类</w:t>
        </w:r>
        <w:r>
          <w:tab/>
        </w:r>
        <w:r>
          <w:fldChar w:fldCharType="begin"/>
        </w:r>
        <w:r>
          <w:instrText xml:space="preserve"> PAGEREF _Toc26949 \h </w:instrText>
        </w:r>
        <w:r>
          <w:fldChar w:fldCharType="separate"/>
        </w:r>
        <w:r>
          <w:t>49</w:t>
        </w:r>
        <w:r>
          <w:fldChar w:fldCharType="end"/>
        </w:r>
      </w:hyperlink>
    </w:p>
    <w:p>
      <w:pPr>
        <w:pStyle w:val="TOC1"/>
        <w:tabs>
          <w:tab w:val="right" w:leader="dot" w:pos="8306"/>
        </w:tabs>
      </w:pPr>
      <w:hyperlink w:anchor="_Toc22723" w:history="1">
        <w:r>
          <w:rPr>
            <w:rFonts w:ascii="仿宋" w:eastAsia="仿宋" w:hAnsi="仿宋" w:cs="仿宋" w:hint="eastAsia"/>
            <w:lang w:eastAsia="zh-CN"/>
          </w:rPr>
          <w:t>十四、降酶退黄类药物项目实施保障措施</w:t>
        </w:r>
        <w:r>
          <w:tab/>
        </w:r>
        <w:r>
          <w:fldChar w:fldCharType="begin"/>
        </w:r>
        <w:r>
          <w:instrText xml:space="preserve"> PAGEREF _Toc22723 \h </w:instrText>
        </w:r>
        <w:r>
          <w:fldChar w:fldCharType="separate"/>
        </w:r>
        <w:r>
          <w:t>51</w:t>
        </w:r>
        <w:r>
          <w:fldChar w:fldCharType="end"/>
        </w:r>
      </w:hyperlink>
    </w:p>
    <w:p>
      <w:pPr>
        <w:pStyle w:val="TOC2"/>
        <w:tabs>
          <w:tab w:val="right" w:leader="dot" w:pos="8306"/>
        </w:tabs>
      </w:pPr>
      <w:hyperlink w:anchor="_Toc3832" w:history="1">
        <w:r>
          <w:rPr>
            <w:rFonts w:ascii="仿宋" w:eastAsia="仿宋" w:hAnsi="仿宋" w:cs="仿宋" w:hint="eastAsia"/>
            <w:lang w:eastAsia="zh-CN"/>
          </w:rPr>
          <w:t>(一)、降酶退黄类药物项目实施保障机制</w:t>
        </w:r>
        <w:r>
          <w:tab/>
        </w:r>
        <w:r>
          <w:fldChar w:fldCharType="begin"/>
        </w:r>
        <w:r>
          <w:instrText xml:space="preserve"> PAGEREF _Toc3832 \h </w:instrText>
        </w:r>
        <w:r>
          <w:fldChar w:fldCharType="separate"/>
        </w:r>
        <w:r>
          <w:t>51</w:t>
        </w:r>
        <w:r>
          <w:fldChar w:fldCharType="end"/>
        </w:r>
      </w:hyperlink>
    </w:p>
    <w:p>
      <w:pPr>
        <w:pStyle w:val="TOC2"/>
        <w:tabs>
          <w:tab w:val="right" w:leader="dot" w:pos="8306"/>
        </w:tabs>
      </w:pPr>
      <w:hyperlink w:anchor="_Toc10426" w:history="1">
        <w:r>
          <w:rPr>
            <w:rFonts w:ascii="仿宋" w:eastAsia="仿宋" w:hAnsi="仿宋" w:cs="仿宋" w:hint="eastAsia"/>
            <w:lang w:eastAsia="zh-CN"/>
          </w:rPr>
          <w:t>(二)、降酶退黄类药物项目法律合规要求</w:t>
        </w:r>
        <w:r>
          <w:tab/>
        </w:r>
        <w:r>
          <w:fldChar w:fldCharType="begin"/>
        </w:r>
        <w:r>
          <w:instrText xml:space="preserve"> PAGEREF _Toc10426 \h </w:instrText>
        </w:r>
        <w:r>
          <w:fldChar w:fldCharType="separate"/>
        </w:r>
        <w:r>
          <w:t>55</w:t>
        </w:r>
        <w:r>
          <w:fldChar w:fldCharType="end"/>
        </w:r>
      </w:hyperlink>
    </w:p>
    <w:p>
      <w:pPr>
        <w:pStyle w:val="TOC2"/>
        <w:tabs>
          <w:tab w:val="right" w:leader="dot" w:pos="8306"/>
        </w:tabs>
      </w:pPr>
      <w:hyperlink w:anchor="_Toc1795" w:history="1">
        <w:r>
          <w:rPr>
            <w:rFonts w:ascii="仿宋" w:eastAsia="仿宋" w:hAnsi="仿宋" w:cs="仿宋" w:hint="eastAsia"/>
            <w:lang w:eastAsia="zh-CN"/>
          </w:rPr>
          <w:t>(三)、降酶退黄类药物项目合同管理与法律事务</w:t>
        </w:r>
        <w:r>
          <w:tab/>
        </w:r>
        <w:r>
          <w:fldChar w:fldCharType="begin"/>
        </w:r>
        <w:r>
          <w:instrText xml:space="preserve"> PAGEREF _Toc1795 \h </w:instrText>
        </w:r>
        <w:r>
          <w:fldChar w:fldCharType="separate"/>
        </w:r>
        <w:r>
          <w:t>59</w:t>
        </w:r>
        <w:r>
          <w:fldChar w:fldCharType="end"/>
        </w:r>
      </w:hyperlink>
    </w:p>
    <w:p>
      <w:pPr>
        <w:pStyle w:val="TOC2"/>
        <w:tabs>
          <w:tab w:val="right" w:leader="dot" w:pos="8306"/>
        </w:tabs>
      </w:pPr>
      <w:hyperlink w:anchor="_Toc1899" w:history="1">
        <w:r>
          <w:rPr>
            <w:rFonts w:ascii="仿宋" w:eastAsia="仿宋" w:hAnsi="仿宋" w:cs="仿宋" w:hint="eastAsia"/>
            <w:lang w:eastAsia="zh-CN"/>
          </w:rPr>
          <w:t>(四)、降酶退黄类药物项目知识产权保护策略</w:t>
        </w:r>
        <w:r>
          <w:tab/>
        </w:r>
        <w:r>
          <w:fldChar w:fldCharType="begin"/>
        </w:r>
        <w:r>
          <w:instrText xml:space="preserve"> PAGEREF _Toc1899 \h </w:instrText>
        </w:r>
        <w:r>
          <w:fldChar w:fldCharType="separate"/>
        </w:r>
        <w:r>
          <w:t>66</w:t>
        </w:r>
        <w:r>
          <w:fldChar w:fldCharType="end"/>
        </w:r>
      </w:hyperlink>
    </w:p>
    <w:p>
      <w:pPr>
        <w:pStyle w:val="TOC1"/>
        <w:tabs>
          <w:tab w:val="right" w:leader="dot" w:pos="8306"/>
        </w:tabs>
      </w:pPr>
      <w:hyperlink w:anchor="_Toc6810" w:history="1">
        <w:r>
          <w:rPr>
            <w:rFonts w:ascii="仿宋" w:eastAsia="仿宋" w:hAnsi="仿宋" w:cs="仿宋" w:hint="eastAsia"/>
            <w:lang w:eastAsia="zh-CN"/>
          </w:rPr>
          <w:t>十五、质量管理体系</w:t>
        </w:r>
        <w:r>
          <w:tab/>
        </w:r>
        <w:r>
          <w:fldChar w:fldCharType="begin"/>
        </w:r>
        <w:r>
          <w:instrText xml:space="preserve"> PAGEREF _Toc6810 \h </w:instrText>
        </w:r>
        <w:r>
          <w:fldChar w:fldCharType="separate"/>
        </w:r>
        <w:r>
          <w:t>68</w:t>
        </w:r>
        <w:r>
          <w:fldChar w:fldCharType="end"/>
        </w:r>
      </w:hyperlink>
    </w:p>
    <w:p>
      <w:pPr>
        <w:pStyle w:val="TOC2"/>
        <w:tabs>
          <w:tab w:val="right" w:leader="dot" w:pos="8306"/>
        </w:tabs>
      </w:pPr>
      <w:hyperlink w:anchor="_Toc12623" w:history="1">
        <w:r>
          <w:rPr>
            <w:rFonts w:ascii="仿宋" w:eastAsia="仿宋" w:hAnsi="仿宋" w:cs="仿宋" w:hint="eastAsia"/>
            <w:lang w:eastAsia="zh-CN"/>
          </w:rPr>
          <w:t>(一)、质量目标与方针</w:t>
        </w:r>
        <w:r>
          <w:tab/>
        </w:r>
        <w:r>
          <w:fldChar w:fldCharType="begin"/>
        </w:r>
        <w:r>
          <w:instrText xml:space="preserve"> PAGEREF _Toc12623 \h </w:instrText>
        </w:r>
        <w:r>
          <w:fldChar w:fldCharType="separate"/>
        </w:r>
        <w:r>
          <w:t>68</w:t>
        </w:r>
        <w:r>
          <w:fldChar w:fldCharType="end"/>
        </w:r>
      </w:hyperlink>
    </w:p>
    <w:p>
      <w:pPr>
        <w:pStyle w:val="TOC2"/>
        <w:tabs>
          <w:tab w:val="right" w:leader="dot" w:pos="8306"/>
        </w:tabs>
      </w:pPr>
      <w:hyperlink w:anchor="_Toc5144" w:history="1">
        <w:r>
          <w:rPr>
            <w:rFonts w:ascii="仿宋" w:eastAsia="仿宋" w:hAnsi="仿宋" w:cs="仿宋" w:hint="eastAsia"/>
            <w:lang w:eastAsia="zh-CN"/>
          </w:rPr>
          <w:t>(二)、质量管理责任</w:t>
        </w:r>
        <w:r>
          <w:tab/>
        </w:r>
        <w:r>
          <w:fldChar w:fldCharType="begin"/>
        </w:r>
        <w:r>
          <w:instrText xml:space="preserve"> PAGEREF _Toc5144 \h </w:instrText>
        </w:r>
        <w:r>
          <w:fldChar w:fldCharType="separate"/>
        </w:r>
        <w:r>
          <w:t>69</w:t>
        </w:r>
        <w:r>
          <w:fldChar w:fldCharType="end"/>
        </w:r>
      </w:hyperlink>
    </w:p>
    <w:p>
      <w:pPr>
        <w:pStyle w:val="TOC2"/>
        <w:tabs>
          <w:tab w:val="right" w:leader="dot" w:pos="8306"/>
        </w:tabs>
      </w:pPr>
      <w:hyperlink w:anchor="_Toc28655" w:history="1">
        <w:r>
          <w:rPr>
            <w:rFonts w:ascii="仿宋" w:eastAsia="仿宋" w:hAnsi="仿宋" w:cs="仿宋" w:hint="eastAsia"/>
            <w:lang w:eastAsia="zh-CN"/>
          </w:rPr>
          <w:t>(三)、质量管理体系文件</w:t>
        </w:r>
        <w:r>
          <w:tab/>
        </w:r>
        <w:r>
          <w:fldChar w:fldCharType="begin"/>
        </w:r>
        <w:r>
          <w:instrText xml:space="preserve"> PAGEREF _Toc28655 \h </w:instrText>
        </w:r>
        <w:r>
          <w:fldChar w:fldCharType="separate"/>
        </w:r>
        <w:r>
          <w:t>71</w:t>
        </w:r>
        <w:r>
          <w:fldChar w:fldCharType="end"/>
        </w:r>
      </w:hyperlink>
    </w:p>
    <w:p>
      <w:pPr>
        <w:pStyle w:val="TOC2"/>
        <w:tabs>
          <w:tab w:val="right" w:leader="dot" w:pos="8306"/>
        </w:tabs>
      </w:pPr>
      <w:hyperlink w:anchor="_Toc9472" w:history="1">
        <w:r>
          <w:rPr>
            <w:rFonts w:ascii="仿宋" w:eastAsia="仿宋" w:hAnsi="仿宋" w:cs="仿宋" w:hint="eastAsia"/>
            <w:lang w:eastAsia="zh-CN"/>
          </w:rPr>
          <w:t>(四)、质量培训与教育</w:t>
        </w:r>
        <w:r>
          <w:tab/>
        </w:r>
        <w:r>
          <w:fldChar w:fldCharType="begin"/>
        </w:r>
        <w:r>
          <w:instrText xml:space="preserve"> PAGEREF _Toc9472 \h </w:instrText>
        </w:r>
        <w:r>
          <w:fldChar w:fldCharType="separate"/>
        </w:r>
        <w:r>
          <w:t>73</w:t>
        </w:r>
        <w:r>
          <w:fldChar w:fldCharType="end"/>
        </w:r>
      </w:hyperlink>
    </w:p>
    <w:p>
      <w:pPr>
        <w:pStyle w:val="TOC2"/>
        <w:tabs>
          <w:tab w:val="right" w:leader="dot" w:pos="8306"/>
        </w:tabs>
      </w:pPr>
      <w:hyperlink w:anchor="_Toc27775" w:history="1">
        <w:r>
          <w:rPr>
            <w:rFonts w:ascii="仿宋" w:eastAsia="仿宋" w:hAnsi="仿宋" w:cs="仿宋" w:hint="eastAsia"/>
            <w:lang w:eastAsia="zh-CN"/>
          </w:rPr>
          <w:t>(五)、质量审核与评价</w:t>
        </w:r>
        <w:r>
          <w:tab/>
        </w:r>
        <w:r>
          <w:fldChar w:fldCharType="begin"/>
        </w:r>
        <w:r>
          <w:instrText xml:space="preserve"> PAGEREF _Toc27775 \h </w:instrText>
        </w:r>
        <w:r>
          <w:fldChar w:fldCharType="separate"/>
        </w:r>
        <w:r>
          <w:t>74</w:t>
        </w:r>
        <w:r>
          <w:fldChar w:fldCharType="end"/>
        </w:r>
      </w:hyperlink>
    </w:p>
    <w:p>
      <w:pPr>
        <w:pStyle w:val="TOC2"/>
        <w:tabs>
          <w:tab w:val="right" w:leader="dot" w:pos="8306"/>
        </w:tabs>
      </w:pPr>
      <w:hyperlink w:anchor="_Toc24737" w:history="1">
        <w:r>
          <w:rPr>
            <w:rFonts w:ascii="仿宋" w:eastAsia="仿宋" w:hAnsi="仿宋" w:cs="仿宋" w:hint="eastAsia"/>
            <w:lang w:eastAsia="zh-CN"/>
          </w:rPr>
          <w:t>(六)、不符合与纠正措施</w:t>
        </w:r>
        <w:r>
          <w:tab/>
        </w:r>
        <w:r>
          <w:fldChar w:fldCharType="begin"/>
        </w:r>
        <w:r>
          <w:instrText xml:space="preserve"> PAGEREF _Toc24737 \h </w:instrText>
        </w:r>
        <w:r>
          <w:fldChar w:fldCharType="separate"/>
        </w:r>
        <w:r>
          <w:t>75</w:t>
        </w:r>
        <w:r>
          <w:fldChar w:fldCharType="end"/>
        </w:r>
      </w:hyperlink>
    </w:p>
    <w:p>
      <w:pPr>
        <w:pStyle w:val="TOC1"/>
        <w:tabs>
          <w:tab w:val="right" w:leader="dot" w:pos="8306"/>
        </w:tabs>
      </w:pPr>
      <w:hyperlink w:anchor="_Toc26698" w:history="1">
        <w:r>
          <w:rPr>
            <w:rFonts w:ascii="仿宋" w:eastAsia="仿宋" w:hAnsi="仿宋" w:cs="仿宋" w:hint="eastAsia"/>
            <w:lang w:eastAsia="zh-CN"/>
          </w:rPr>
          <w:t>十六、降酶退黄类药物项目变更管理</w:t>
        </w:r>
        <w:r>
          <w:tab/>
        </w:r>
        <w:r>
          <w:fldChar w:fldCharType="begin"/>
        </w:r>
        <w:r>
          <w:instrText xml:space="preserve"> PAGEREF _Toc26698 \h </w:instrText>
        </w:r>
        <w:r>
          <w:fldChar w:fldCharType="separate"/>
        </w:r>
        <w:r>
          <w:t>76</w:t>
        </w:r>
        <w:r>
          <w:fldChar w:fldCharType="end"/>
        </w:r>
      </w:hyperlink>
    </w:p>
    <w:p>
      <w:pPr>
        <w:pStyle w:val="TOC2"/>
        <w:tabs>
          <w:tab w:val="right" w:leader="dot" w:pos="8306"/>
        </w:tabs>
      </w:pPr>
      <w:hyperlink w:anchor="_Toc6482" w:history="1">
        <w:r>
          <w:rPr>
            <w:rFonts w:ascii="仿宋" w:eastAsia="仿宋" w:hAnsi="仿宋" w:cs="仿宋" w:hint="eastAsia"/>
            <w:lang w:eastAsia="zh-CN"/>
          </w:rPr>
          <w:t>(一)、变更申请与评估</w:t>
        </w:r>
        <w:r>
          <w:tab/>
        </w:r>
        <w:r>
          <w:fldChar w:fldCharType="begin"/>
        </w:r>
        <w:r>
          <w:instrText xml:space="preserve"> PAGEREF _Toc6482 \h </w:instrText>
        </w:r>
        <w:r>
          <w:fldChar w:fldCharType="separate"/>
        </w:r>
        <w:r>
          <w:t>76</w:t>
        </w:r>
        <w:r>
          <w:fldChar w:fldCharType="end"/>
        </w:r>
      </w:hyperlink>
    </w:p>
    <w:p>
      <w:pPr>
        <w:pStyle w:val="TOC2"/>
        <w:tabs>
          <w:tab w:val="right" w:leader="dot" w:pos="8306"/>
        </w:tabs>
      </w:pPr>
      <w:hyperlink w:anchor="_Toc4514" w:history="1">
        <w:r>
          <w:rPr>
            <w:rFonts w:ascii="仿宋" w:eastAsia="仿宋" w:hAnsi="仿宋" w:cs="仿宋" w:hint="eastAsia"/>
            <w:lang w:eastAsia="zh-CN"/>
          </w:rPr>
          <w:t>(二)、变更实施与控制</w:t>
        </w:r>
        <w:r>
          <w:tab/>
        </w:r>
        <w:r>
          <w:fldChar w:fldCharType="begin"/>
        </w:r>
        <w:r>
          <w:instrText xml:space="preserve"> PAGEREF _Toc4514 \h </w:instrText>
        </w:r>
        <w:r>
          <w:fldChar w:fldCharType="separate"/>
        </w:r>
        <w:r>
          <w:t>77</w:t>
        </w:r>
        <w:r>
          <w:fldChar w:fldCharType="end"/>
        </w:r>
      </w:hyperlink>
    </w:p>
    <w:p>
      <w:pPr>
        <w:pStyle w:val="TOC1"/>
        <w:tabs>
          <w:tab w:val="right" w:leader="dot" w:pos="8306"/>
        </w:tabs>
      </w:pPr>
      <w:hyperlink w:anchor="_Toc7205" w:history="1">
        <w:r>
          <w:rPr>
            <w:rFonts w:ascii="仿宋" w:eastAsia="仿宋" w:hAnsi="仿宋" w:cs="仿宋" w:hint="eastAsia"/>
            <w:lang w:eastAsia="zh-CN"/>
          </w:rPr>
          <w:t>十七、降酶退黄类药物项目治理与监督</w:t>
        </w:r>
        <w:r>
          <w:tab/>
        </w:r>
        <w:r>
          <w:fldChar w:fldCharType="begin"/>
        </w:r>
        <w:r>
          <w:instrText xml:space="preserve"> PAGEREF _Toc7205 \h </w:instrText>
        </w:r>
        <w:r>
          <w:fldChar w:fldCharType="separate"/>
        </w:r>
        <w:r>
          <w:t>78</w:t>
        </w:r>
        <w:r>
          <w:fldChar w:fldCharType="end"/>
        </w:r>
      </w:hyperlink>
    </w:p>
    <w:p>
      <w:pPr>
        <w:pStyle w:val="TOC2"/>
        <w:tabs>
          <w:tab w:val="right" w:leader="dot" w:pos="8306"/>
        </w:tabs>
      </w:pPr>
      <w:hyperlink w:anchor="_Toc8499" w:history="1">
        <w:r>
          <w:rPr>
            <w:rFonts w:ascii="仿宋" w:eastAsia="仿宋" w:hAnsi="仿宋" w:cs="仿宋" w:hint="eastAsia"/>
            <w:lang w:eastAsia="zh-CN"/>
          </w:rPr>
          <w:t>(一)、降酶退黄类药物项目治理结构</w:t>
        </w:r>
        <w:r>
          <w:tab/>
        </w:r>
        <w:r>
          <w:fldChar w:fldCharType="begin"/>
        </w:r>
        <w:r>
          <w:instrText xml:space="preserve"> PAGEREF _Toc8499 \h </w:instrText>
        </w:r>
        <w:r>
          <w:fldChar w:fldCharType="separate"/>
        </w:r>
        <w:r>
          <w:t>78</w:t>
        </w:r>
        <w:r>
          <w:fldChar w:fldCharType="end"/>
        </w:r>
      </w:hyperlink>
    </w:p>
    <w:p>
      <w:pPr>
        <w:pStyle w:val="TOC2"/>
        <w:tabs>
          <w:tab w:val="right" w:leader="dot" w:pos="8306"/>
        </w:tabs>
      </w:pPr>
      <w:hyperlink w:anchor="_Toc26486" w:history="1">
        <w:r>
          <w:rPr>
            <w:rFonts w:ascii="仿宋" w:eastAsia="仿宋" w:hAnsi="仿宋" w:cs="仿宋" w:hint="eastAsia"/>
            <w:lang w:eastAsia="zh-CN"/>
          </w:rPr>
          <w:t>(二)、监督与审计</w:t>
        </w:r>
        <w:r>
          <w:tab/>
        </w:r>
        <w:r>
          <w:fldChar w:fldCharType="begin"/>
        </w:r>
        <w:r>
          <w:instrText xml:space="preserve"> PAGEREF _Toc26486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47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760"/>
      <w:r>
        <w:rPr>
          <w:rFonts w:ascii="仿宋" w:eastAsia="仿宋" w:hAnsi="仿宋" w:cs="仿宋" w:hint="eastAsia"/>
          <w:lang w:eastAsia="zh-CN"/>
        </w:rPr>
        <w:t>(一)、降酶退黄类药物行业分析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行业一直以来都是市场的关注焦点。行业内的发展趋势、竞争态势以及潜在机会都对降酶退黄类药物项目的推进产生深远的影响。通过深入研究行业的整体概貌，我们将更好地理解行业的核心特征，为降酶退黄类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降酶退黄类药物行业，技术一直是推动创新和发展的关键因素。我们将对当前技术趋势进行详尽分析，包括但不限于人工智能、大数据应用、先进制造技术等。这有助于降酶退黄类药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降酶退黄类药物项目成功的基础。我们将对主要竞争对手进行深入研究，包括其市场份额、产品特点、市场定位等。通过全面了解竞争对手的优势和劣势，降酶退黄类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959"/>
      <w:r>
        <w:rPr>
          <w:rFonts w:ascii="仿宋" w:eastAsia="仿宋" w:hAnsi="仿宋" w:cs="仿宋" w:hint="eastAsia"/>
          <w:sz w:val="28"/>
          <w:lang w:eastAsia="zh-CN"/>
        </w:rPr>
        <w:t>(二)、降酶退黄类药物市场分析预测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降酶退黄类药物市场未来的增长趋势。这包括市场的整体规模、各细分领域的发展趋势等。降酶退黄类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降酶退黄类药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降酶退黄类药物项目实施过程中需要充分考虑的因素。我们将对市场风险进行全面评估，包括但不限于政策法规风险、市场竞争风险、技术变革风险等。通过对潜在风险的深入分析，降酶退黄类药物项目可以制定相应的风险缓解策略，降低不确定性对降酶退黄类药物项目的影响。</w:t>
      </w:r>
    </w:p>
    <w:p>
      <w:pPr>
        <w:pStyle w:val="Heading1"/>
        <w:ind w:firstLine="560" w:firstLineChars="200"/>
        <w:rPr>
          <w:rFonts w:ascii="仿宋" w:eastAsia="仿宋" w:hAnsi="仿宋" w:cs="仿宋" w:hint="eastAsia"/>
          <w:sz w:val="28"/>
          <w:lang w:eastAsia="zh-CN"/>
        </w:rPr>
      </w:pPr>
      <w:bookmarkStart w:id="5" w:name="_Toc27281"/>
      <w:r>
        <w:rPr>
          <w:rFonts w:ascii="仿宋" w:eastAsia="仿宋" w:hAnsi="仿宋" w:cs="仿宋" w:hint="eastAsia"/>
          <w:sz w:val="28"/>
          <w:lang w:eastAsia="zh-CN"/>
        </w:rPr>
        <w:t>二、降酶退黄类药物项目文档管理</w:t>
      </w:r>
      <w:bookmarkEnd w:id="5"/>
    </w:p>
    <w:p>
      <w:pPr>
        <w:pStyle w:val="Heading2"/>
        <w:rPr>
          <w:rFonts w:ascii="仿宋" w:eastAsia="仿宋" w:hAnsi="仿宋" w:cs="仿宋" w:hint="eastAsia"/>
          <w:lang w:eastAsia="zh-CN"/>
        </w:rPr>
      </w:pPr>
      <w:bookmarkStart w:id="6" w:name="_Toc1226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降酶退黄类药物项目高度重视文档的质量和准确性，以支持降酶退黄类药物项目的各项活动和决策。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文档的编制始于降酶退黄类药物项目计划的初期，我们制定了详细的文档编制计划，明确了每个文档的内容、格式和编写责任人。在降酶退黄类药物项目启动阶段，我们首先编制了降酶退黄类药物项目章程，明确定义了降酶退黄类药物项目的目标、范围、风险等关键要素。随后，降酶退黄类药物项目团队根据计划陆续编制了需求文档、设计文档、测试文档等各类文档，确保降酶退黄类药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降酶退黄类药物项目管理中的重要环节，旨在确保降酶退黄类药物项目文档符合质量标准和降酶退黄类药物项目需求。在降酶退黄类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降酶退黄类药物项目相关利益方和专业领域的专家对文档进行独立审查。这有助于获取更全面、客观的反馈，确保降酶退黄类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降酶退黄类药物项目在文档编制与审查方面建立了严格的管理机制，通过规范的流程和多维度的审查，确保降酶退黄类药物项目文档的质量、准确性和可靠性，为降酶退黄类药物项目的顺利推进提供了有力支持。</w:t>
      </w:r>
    </w:p>
    <w:p>
      <w:pPr>
        <w:pStyle w:val="Heading2"/>
        <w:ind w:firstLine="560" w:firstLineChars="200"/>
        <w:rPr>
          <w:rFonts w:ascii="仿宋" w:eastAsia="仿宋" w:hAnsi="仿宋" w:cs="仿宋" w:hint="eastAsia"/>
          <w:sz w:val="28"/>
          <w:lang w:eastAsia="zh-CN"/>
        </w:rPr>
      </w:pPr>
      <w:bookmarkStart w:id="7" w:name="_Toc2234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在降酶退黄类药物项目中，我们致力于优化文档发布与分发过程，以确保信息的高效传递和团队间协作的顺畅进行。以下是我们采取的关键优化策略：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我们通过多渠道发布文档，包括电子邮件、降酶退黄类药物项目管理平台、内部网站等，以满足不同团队成员的偏好和需求。多渠道发布确保了信息的全面覆盖。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我们采用了精细的权限控制，确保只有授权人员可以访问敏感信息。这种安全措施保护了降酶退黄类药物项目文档的机密性，防止了未经授权的信息泄露。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92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降酶退黄类药物项目生命周期中一个至关重要的环节，直接关系到降酶退黄类药物项目信息的长期保存和历史记录的完整性。在降酶退黄类药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820"/>
      <w:r>
        <w:rPr>
          <w:rFonts w:ascii="仿宋" w:eastAsia="仿宋" w:hAnsi="仿宋" w:cs="仿宋" w:hint="eastAsia"/>
          <w:sz w:val="28"/>
          <w:lang w:eastAsia="zh-CN"/>
        </w:rPr>
        <w:t>三、降酶退黄类药物项目绩效评估</w:t>
      </w:r>
      <w:bookmarkEnd w:id="9"/>
    </w:p>
    <w:p>
      <w:pPr>
        <w:pStyle w:val="Heading2"/>
        <w:rPr>
          <w:rFonts w:ascii="仿宋" w:eastAsia="仿宋" w:hAnsi="仿宋" w:cs="仿宋" w:hint="eastAsia"/>
          <w:lang w:eastAsia="zh-CN"/>
        </w:rPr>
      </w:pPr>
      <w:bookmarkStart w:id="10" w:name="_Toc1718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降酶退黄类药物项目中，我们设计了一套全面的绩效评估指标，以确保降酶退黄类药物项目的可控和成功交付。这些指标跨足降酶退黄类药物项目目标、成本、进度和质量等多个维度，为我们提供了全面洞察降酶退黄类药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目标达成率是我们关注的首要指标。我们设定了明确的目标，并通过定期监测和评估，迅速发现并应对潜在的目标偏差。这为降酶退黄类药物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成本绩效是另一个核心关注点。通过实际成本与预算成本的对比分析，我们深入了解成本差异的原因，及时调整资源分配，保持降酶退黄类药物项目在经济效益方面的合理水平。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进度作为关键的绩效指标之一，得到了精心的关注。我们制定了详细的降酶退黄类药物项目进度计划，并设立了进度符合度指标，确保实际进度与计划进度保持一致。这使我们能够快速发现和解决潜在的进度问题，保持降酶退黄类药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降酶退黄类药物项目绩效的不可或缺的一环。我们引入了一系列的质量标准和客户满意度指标，以确保降酶退黄类药物项目交付的成果在质量上达到或超越预期水平。通过持续监测这些指标，我们努力提升降酶退黄类药物项目整体质量水平，为降酶退黄类药物项目的成功交付提供有力保障。通过这些科学且全面的绩效评估，我们能够更好地引导降酶退黄类药物项目的持续改进，确保降酶退黄类药物项目目标的顺利达成。</w:t>
      </w:r>
    </w:p>
    <w:p>
      <w:pPr>
        <w:pStyle w:val="Heading2"/>
        <w:ind w:firstLine="560" w:firstLineChars="200"/>
        <w:rPr>
          <w:rFonts w:ascii="仿宋" w:eastAsia="仿宋" w:hAnsi="仿宋" w:cs="仿宋" w:hint="eastAsia"/>
          <w:sz w:val="28"/>
          <w:lang w:eastAsia="zh-CN"/>
        </w:rPr>
      </w:pPr>
      <w:bookmarkStart w:id="11" w:name="_Toc540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绩效评估是降酶退黄类药物项目中的关键环节，为确保降酶退黄类药物项目达到预期目标，我们采用了多层次、多维度的绩效评估方法。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降酶退黄类药物项目的战略目标对齐，确保每个决策和行动都与降酶退黄类药物项目整体目标保持一致。团队会定期召开战略对齐会议，审视当前工作与降酶退黄类药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降酶退黄类药物项目进度、质量、成本和风险等方面。这些指标通过数据收集和分析，为降酶退黄类药物项目管理团队提供了客观的评估依据。例如，我们通过降酶退黄类药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降酶退黄类药物项目内部，还考虑了降酶退黄类药物项目对外部环境的影响。我们定期进行干系人满意度调查，以了解各利益相关方对降酶退黄类药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这种多层次、多角度的绩效评估方法，使得我们能够全面了解降酶退黄类药物项目的运行状态，及时做出调整，确保降酶退黄类药物项目在不断变化的环境中保持稳健前行。</w:t>
      </w:r>
    </w:p>
    <w:p>
      <w:pPr>
        <w:pStyle w:val="Heading2"/>
        <w:ind w:firstLine="560" w:firstLineChars="200"/>
        <w:rPr>
          <w:rFonts w:ascii="仿宋" w:eastAsia="仿宋" w:hAnsi="仿宋" w:cs="仿宋" w:hint="eastAsia"/>
          <w:sz w:val="28"/>
          <w:lang w:eastAsia="zh-CN"/>
        </w:rPr>
      </w:pPr>
      <w:bookmarkStart w:id="12" w:name="_Toc1079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为了确保降酶退黄类药物项目的有效管理和不断优化，我们采用了精心设计的绩效评估周期。这个周期旨在实现灵活、实时和全面的评估，以适应降酶退黄类药物项目执行中的各种挑战。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降酶退黄类药物项目的不同需求，分为短期、中期和长期。短期评估关注每个迭代或工作周期，以及时发现和解决当前任务中的问题。中期评估涵盖几个迭代，深入了解整体降酶退黄类药物项目的趋势和性能。长期评估则着眼于整个降酶退黄类药物项目阶段，确保降酶退黄类药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降酶退黄类药物项目管理工具和协作平台，团队成员能够随时更新和分享降酶退黄类药物项目数据。这种实时性的反馈机制使我们能够及时察觉潜在问题，快速调整，保持降酶退黄类药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降酶退黄类药物项目的决策制定密不可分。每个周期的降酶退黄类药物项目回顾会议成为集体总结经验、识别问题深层次原因并找到创新解决方案的平台。这种定期的反思与调整机制使降酶退黄类药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7251"/>
      <w:r>
        <w:rPr>
          <w:rFonts w:ascii="仿宋" w:eastAsia="仿宋" w:hAnsi="仿宋" w:cs="仿宋" w:hint="eastAsia"/>
          <w:sz w:val="28"/>
          <w:lang w:eastAsia="zh-CN"/>
        </w:rPr>
        <w:t>四、降酶退黄类药物项目土建工程</w:t>
      </w:r>
      <w:bookmarkEnd w:id="13"/>
    </w:p>
    <w:p>
      <w:pPr>
        <w:pStyle w:val="Heading2"/>
        <w:rPr>
          <w:rFonts w:ascii="仿宋" w:eastAsia="仿宋" w:hAnsi="仿宋" w:cs="仿宋" w:hint="eastAsia"/>
          <w:lang w:eastAsia="zh-CN"/>
        </w:rPr>
      </w:pPr>
      <w:bookmarkStart w:id="14" w:name="_Toc31525"/>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在降酶退黄类药物项目的建筑工程设计中，我们将秉承一系列重要的设计原则，以确保降酶退黄类药物项目建筑在功能、美观、可持续性等方面达到最佳效果。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首要原则是确保建筑的功能性得到最大化的发挥。我们将充分理解降酶退黄类药物项目的实际需求，合理布局各个功能区域，保证建筑在满足业务需求的同时，提供高效的工作环境。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在建筑设计中，我们将综合考虑建设和运营成本。通过精细的经济效益分析，确保设计方案在高效利用资源的同时，对降酶退黄类药物项目的长期盈利能力有积极的贡献。</w:t>
      </w:r>
    </w:p>
    <w:p>
      <w:pPr>
        <w:pStyle w:val="Heading2"/>
        <w:ind w:firstLine="560" w:firstLineChars="200"/>
        <w:rPr>
          <w:rFonts w:ascii="仿宋" w:eastAsia="仿宋" w:hAnsi="仿宋" w:cs="仿宋" w:hint="eastAsia"/>
          <w:sz w:val="28"/>
          <w:lang w:eastAsia="zh-CN"/>
        </w:rPr>
      </w:pPr>
      <w:bookmarkStart w:id="15" w:name="_Toc8847"/>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降酶退黄类药物项目的土建工程设计中，我们将精准设定设计年限，结合降酶退黄类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降酶退黄类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30112"/>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降酶退黄类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降酶退黄类药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降酶退黄类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8627"/>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本期工程降酶退黄类药物项目预计总建筑面积XXX平方米，其中：计容建筑面积XXX平方米，计划建筑工程投资XX万元，占降酶退黄类药物项目总投资的XX%。</w:t>
      </w:r>
    </w:p>
    <w:p>
      <w:pPr>
        <w:pStyle w:val="Heading1"/>
        <w:ind w:firstLine="560" w:firstLineChars="200"/>
        <w:rPr>
          <w:rFonts w:ascii="仿宋" w:eastAsia="仿宋" w:hAnsi="仿宋" w:cs="仿宋" w:hint="eastAsia"/>
          <w:sz w:val="28"/>
          <w:lang w:eastAsia="zh-CN"/>
        </w:rPr>
      </w:pPr>
      <w:bookmarkStart w:id="18" w:name="_Toc27164"/>
      <w:r>
        <w:rPr>
          <w:rFonts w:ascii="仿宋" w:eastAsia="仿宋" w:hAnsi="仿宋" w:cs="仿宋" w:hint="eastAsia"/>
          <w:sz w:val="28"/>
          <w:lang w:eastAsia="zh-CN"/>
        </w:rPr>
        <w:t>五、降酶退黄类药物项目选址可行性分析</w:t>
      </w:r>
      <w:bookmarkEnd w:id="18"/>
    </w:p>
    <w:p>
      <w:pPr>
        <w:pStyle w:val="Heading2"/>
        <w:rPr>
          <w:rFonts w:ascii="仿宋" w:eastAsia="仿宋" w:hAnsi="仿宋" w:cs="仿宋" w:hint="eastAsia"/>
          <w:lang w:eastAsia="zh-CN"/>
        </w:rPr>
      </w:pPr>
      <w:bookmarkStart w:id="19" w:name="_Toc13734"/>
      <w:r>
        <w:rPr>
          <w:rFonts w:ascii="仿宋" w:eastAsia="仿宋" w:hAnsi="仿宋" w:cs="仿宋" w:hint="eastAsia"/>
          <w:lang w:eastAsia="zh-CN"/>
        </w:rPr>
        <w:t>(一)、降酶退黄类药物项目选址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该降酶退黄类药物项目选址位于XX省XX市XX区XXX街道</w:t>
      </w:r>
    </w:p>
    <w:p>
      <w:pPr>
        <w:pStyle w:val="Heading2"/>
        <w:ind w:firstLine="560" w:firstLineChars="200"/>
        <w:rPr>
          <w:rFonts w:ascii="仿宋" w:eastAsia="仿宋" w:hAnsi="仿宋" w:cs="仿宋" w:hint="eastAsia"/>
          <w:sz w:val="28"/>
          <w:lang w:eastAsia="zh-CN"/>
        </w:rPr>
      </w:pPr>
      <w:bookmarkStart w:id="20" w:name="_Toc1186"/>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降酶退黄类药物项目的征地面积将根据降酶退黄类药物项目的实际规模和需求进行精确规划。具体面积XXX平方米，旨在确保降酶退黄类药物项目不仅能够满足当前的发展需求，还能够预留空间以适应未来的扩展。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净用地面积是在征地面积基础上去除不可利用面积后的实际可开发用地。具体面积XXX平方米，考虑到环保、交通、安全等多方面因素，以确保降酶退黄类药物项目在整体利用效率上达到最优。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降酶退黄类药物项目计划建设的建筑总规模具体面积XXX平方米。这一规模的确定综合考虑了降酶退黄类药物项目的性质、规模，以及城市规划的相关要求，确保建筑布局与周边环境协调一致。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绿地率是降酶退黄类药物项目用地中被规划为绿地的比例。具体面积XXX平方米，旨在通过合理规划绿地，改善降酶退黄类药物项目周边环境，提升居民生活质量，并符合城市整体绿化规划。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容积率是用地上可以建设的建筑总体积与用地面积之比。具体面积XXX，通过合理的容积率规划，确保降酶退黄类药物项目建筑规模与周边环境和谐共生。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降酶退黄类药物项目选址与当地城市规划相一致，具体面积XXX平方米。通过与城市规划部门深入沟通，确保降酶退黄类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降酶退黄类药物项目选址符合当地产业政策，具体面积XXX平方米。这包括降酶退黄类药物项目对当地经济的促进作用，以及对相关产业的带动效应，确保降酶退黄类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用地总体要求必须符合环保和可持续发展的原则，具体面积XXX平方米。通过采用绿色建筑设计、节能减排等措施，确保降酶退黄类药物项目在建设和运营过程中对环境的影响最小化，达到可持续发展的要求。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确保降酶退黄类药物项目选址具备必要的公共设施配套，具体面积XXX平方米。这包括交通便利性、教育、医疗等基础设施，以提高居民生活品质，使得降酶退黄类药物项目选址更具吸引力。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考虑用地总体要求对当地社会稳定性的影响，具体面积XXX平方米。通过深入了解当地社区反馈，确保降酶退黄类药物项目的选址和建设过程对当地社会和谐稳定产生积极作用。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https://d.book118.com/668047070041006031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B04128"/>
    <w:rsid w:val="22B041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47070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2024-01-16T21:10:00Z</dcterms:created>
  <dcterms:modified xsi:type="dcterms:W3CDTF">2024-01-16T21:10:23Z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581B360A50FD4D798A4523F1843E0BB3_11</vt:lpwstr>
  </property>
  <property fmtid="{D5CDD505-2E9C-101B-9397-08002B2CF9AE}" pid="3" name="KSOProductBuildVer">
    <vt:lpwstr>2052-12.1.0.16120</vt:lpwstr>
  </property>
</Properties>
</file>