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/>
          <w:b/>
          <w:bCs/>
          <w:sz w:val="30"/>
          <w:szCs w:val="30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10185400</wp:posOffset>
            </wp:positionH>
            <wp:positionV relativeFrom="topMargin">
              <wp:posOffset>12204700</wp:posOffset>
            </wp:positionV>
            <wp:extent cx="482600" cy="292100"/>
            <wp:effectExtent l="0" t="0" r="12700" b="12700"/>
            <wp:wrapNone/>
            <wp:docPr id="100230" name="图片 10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0" name="图片 1002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0"/>
          <w:szCs w:val="30"/>
          <w:lang w:val="en-US" w:eastAsia="zh-CN"/>
        </w:rPr>
        <w:t>第三章章末归纳总结</w:t>
      </w:r>
    </w:p>
    <w:p>
      <w:pPr>
        <w:spacing w:line="360" w:lineRule="auto"/>
        <w:rPr>
          <w:sz w:val="28"/>
        </w:r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20040"/>
                <wp:effectExtent l="6350" t="6350" r="8890" b="8890"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2004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  <a:alpha val="33000"/>
                          </a:srgbClr>
                        </a:solidFill>
                        <a:ln w="12700">
                          <a:solidFill>
                            <a:schemeClr val="accent5">
                              <a:lumMod val="5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highlight w:val="none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>思维导图</w:t>
                            </w:r>
                            <w:r>
                              <w:rPr>
                                <w:rFonts w:ascii="Times New Roman" w:eastAsia="宋体"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2" o:spid="_x0000_i1025" style="width:498pt;height:25.2pt;mso-wrap-distance-bottom:0;mso-wrap-distance-left:9pt;mso-wrap-distance-right:9pt;mso-wrap-distance-top:0;v-text-anchor:middle" arcsize="10923f" fillcolor="#bbd6ee" stroked="t" strokecolor="#1e4e79" strokeweight="1pt">
                <v:fill opacity="21588f"/>
                <v:textbox>
                  <w:txbxContent>
                    <w:p>
                      <w:pPr>
                        <w:jc w:val="both"/>
                        <w:rPr>
                          <w:rFonts w:hint="default"/>
                          <w:b/>
                          <w:bCs/>
                          <w:color w:val="000000"/>
                          <w:sz w:val="24"/>
                          <w:szCs w:val="24"/>
                          <w:highlight w:val="none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>思维导图</w:t>
                      </w:r>
                      <w:r>
                        <w:rPr>
                          <w:rFonts w:ascii="Times New Roman" w:eastAsia="宋体" w:hint="eastAsia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rPr>
          <w:sz w:val="28"/>
        </w:rPr>
      </w:pPr>
      <w:r>
        <w:rPr>
          <w:rFonts w:eastAsia="宋体" w:hint="eastAsia"/>
          <w:sz w:val="28"/>
          <w:lang w:eastAsia="zh-CN"/>
        </w:rPr>
        <w:drawing>
          <wp:inline distT="0" distB="0" distL="114300" distR="114300">
            <wp:extent cx="5560060" cy="5494020"/>
            <wp:effectExtent l="0" t="0" r="0" b="0"/>
            <wp:docPr id="5" name="图片 5" descr="水溶液中的离子反应与平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水溶液中的离子反应与平衡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0060" cy="549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8"/>
        </w:r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20040"/>
                <wp:effectExtent l="6350" t="6350" r="8890" b="8890"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2004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  <a:alpha val="33000"/>
                          </a:srgbClr>
                        </a:solidFill>
                        <a:ln w="12700">
                          <a:solidFill>
                            <a:schemeClr val="accent5">
                              <a:lumMod val="5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highlight w:val="none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 xml:space="preserve">常见考点 </w:t>
                            </w:r>
                            <w:r>
                              <w:rPr>
                                <w:rFonts w:ascii="Times New Roman" w:eastAsia="宋体"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6" o:spid="_x0000_i1026" style="width:498pt;height:25.2pt;mso-wrap-distance-bottom:0;mso-wrap-distance-left:9pt;mso-wrap-distance-right:9pt;mso-wrap-distance-top:0;v-text-anchor:middle" arcsize="10923f" fillcolor="#bbd6ee" stroked="t" strokecolor="#1e4e79" strokeweight="1pt">
                <v:fill opacity="21588f"/>
                <v:textbox>
                  <w:txbxContent>
                    <w:p>
                      <w:pPr>
                        <w:jc w:val="both"/>
                        <w:rPr>
                          <w:rFonts w:hint="default"/>
                          <w:b/>
                          <w:bCs/>
                          <w:color w:val="000000"/>
                          <w:sz w:val="24"/>
                          <w:szCs w:val="24"/>
                          <w:highlight w:val="none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 xml:space="preserve">常见考点 </w:t>
                      </w:r>
                      <w:r>
                        <w:rPr>
                          <w:rFonts w:ascii="Times New Roman" w:eastAsia="宋体" w:hint="eastAsia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jc w:val="center"/>
        <w:rPr>
          <w:rFonts w:hint="default"/>
          <w:b/>
          <w:bCs/>
          <w:szCs w:val="18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18"/>
          <w:lang w:eastAsia="zh-CN"/>
        </w:rPr>
        <w:drawing>
          <wp:inline distT="0" distB="0" distL="114300" distR="114300">
            <wp:extent cx="5915025" cy="1783080"/>
            <wp:effectExtent l="0" t="0" r="0" b="0"/>
            <wp:docPr id="7" name="图片 7" descr="化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化学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t="10877" b="7018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0" w:firstLineChars="2000"/>
        <w:jc w:val="both"/>
        <w:rPr>
          <w:rFonts w:hint="default"/>
          <w:b/>
          <w:bCs/>
          <w:szCs w:val="18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/>
          <w:bCs/>
          <w:sz w:val="21"/>
          <w:szCs w:val="18"/>
          <w:lang w:eastAsia="zh-CN"/>
        </w:rPr>
        <w:t>考</w:t>
      </w:r>
      <w:r>
        <w:rPr>
          <w:rFonts w:cs="Times New Roman" w:hint="eastAsia"/>
          <w:b/>
          <w:bCs/>
          <w:sz w:val="21"/>
          <w:szCs w:val="18"/>
          <w:lang w:eastAsia="zh-CN"/>
        </w:rPr>
        <w:t>向</w:t>
      </w:r>
      <w:r>
        <w:rPr>
          <w:rFonts w:ascii="Times New Roman" w:eastAsia="宋体" w:hAnsi="Times New Roman" w:cs="Times New Roman" w:hint="default"/>
          <w:b/>
          <w:bCs/>
          <w:sz w:val="21"/>
          <w:szCs w:val="18"/>
          <w:lang w:eastAsia="zh-CN"/>
        </w:rPr>
        <w:t>一</w:t>
      </w:r>
      <w:r>
        <w:rPr>
          <w:rFonts w:cs="Times New Roman" w:hint="eastAsia"/>
          <w:b/>
          <w:bCs/>
          <w:sz w:val="21"/>
          <w:szCs w:val="18"/>
          <w:lang w:val="en-US" w:eastAsia="zh-CN"/>
        </w:rPr>
        <w:t xml:space="preserve"> 电离平衡</w:t>
      </w:r>
    </w:p>
    <w:p>
      <w:pPr>
        <w:spacing w:line="360" w:lineRule="auto"/>
        <w:ind w:left="0"/>
        <w:jc w:val="left"/>
        <w:rPr>
          <w:rFonts w:hint="default"/>
          <w:szCs w:val="21"/>
        </w:rPr>
      </w:pPr>
      <w:r>
        <w:rPr>
          <w:rFonts w:cs="Times New Roman" w:hint="eastAsia"/>
          <w:b/>
          <w:bCs/>
          <w:sz w:val="21"/>
          <w:szCs w:val="21"/>
          <w:lang w:eastAsia="zh-CN"/>
        </w:rPr>
        <w:t>【例</w:t>
      </w:r>
      <w:r>
        <w:rPr>
          <w:rFonts w:cs="Times New Roman" w:hint="eastAsia"/>
          <w:b/>
          <w:bCs/>
          <w:sz w:val="21"/>
          <w:szCs w:val="21"/>
          <w:lang w:val="en-US" w:eastAsia="zh-CN"/>
        </w:rPr>
        <w:t>1-1</w:t>
      </w:r>
      <w:r>
        <w:rPr>
          <w:rFonts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default"/>
          <w:sz w:val="21"/>
          <w:szCs w:val="21"/>
        </w:rPr>
        <w:t>（2022安康）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下列叙述中正确的是 (　　)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A．硫酸钡在水中溶解度很小，所以硫酸钡不是电解质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B．NH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的水溶液能导电，但NH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是非电解质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C．电解质在通电时才能发生电离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D．硫酸不能导电，但硫酸溶液能导电，所以硫酸溶液是电解质</w:t>
      </w:r>
    </w:p>
    <w:p>
      <w:pPr>
        <w:spacing w:line="360" w:lineRule="auto"/>
        <w:ind w:left="0"/>
        <w:jc w:val="left"/>
        <w:rPr>
          <w:rFonts w:hint="eastAsia"/>
          <w:szCs w:val="21"/>
        </w:rPr>
      </w:pPr>
    </w:p>
    <w:p>
      <w:pPr>
        <w:spacing w:line="360" w:lineRule="auto"/>
        <w:ind w:left="0"/>
        <w:jc w:val="left"/>
        <w:rPr>
          <w:rFonts w:hint="default"/>
          <w:szCs w:val="21"/>
        </w:rPr>
      </w:pPr>
      <w:r>
        <w:rPr>
          <w:rFonts w:cs="Times New Roman" w:hint="eastAsia"/>
          <w:sz w:val="21"/>
          <w:szCs w:val="21"/>
          <w:lang w:eastAsia="zh-CN"/>
        </w:rPr>
        <w:t>【例</w:t>
      </w:r>
      <w:r>
        <w:rPr>
          <w:rFonts w:cs="Times New Roman" w:hint="eastAsia"/>
          <w:sz w:val="21"/>
          <w:szCs w:val="21"/>
          <w:lang w:val="en-US" w:eastAsia="zh-CN"/>
        </w:rPr>
        <w:t>1-2</w:t>
      </w:r>
      <w:r>
        <w:rPr>
          <w:rFonts w:cs="Times New Roman" w:hint="eastAsia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default"/>
          <w:sz w:val="21"/>
          <w:szCs w:val="21"/>
        </w:rPr>
        <w:t>（2022浙江）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甲酸(HCOOH)的下列性质中，不能证明它是弱电解质的是（　　）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A．溶液中HCOOH和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pt;height:16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5" r:id="rId9"/>
        </w:objec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共存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B．0.1mol/L HCOOH溶液的pH大于1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C．10mL 1mol/L HCOOH恰好与10mL 1mol/L NaOH溶液完全反应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D．同浓度的HCOOH溶液的导电性比盐酸溶液的弱</w:t>
      </w:r>
    </w:p>
    <w:p>
      <w:pPr>
        <w:spacing w:line="360" w:lineRule="auto"/>
        <w:ind w:left="0"/>
        <w:jc w:val="left"/>
        <w:rPr>
          <w:rFonts w:hint="eastAsia"/>
          <w:szCs w:val="21"/>
        </w:rPr>
      </w:pPr>
    </w:p>
    <w:p>
      <w:pPr>
        <w:spacing w:line="360" w:lineRule="auto"/>
        <w:ind w:left="0"/>
        <w:jc w:val="left"/>
        <w:rPr>
          <w:rFonts w:hint="default"/>
          <w:szCs w:val="21"/>
        </w:rPr>
      </w:pPr>
      <w:r>
        <w:rPr>
          <w:rFonts w:cs="Times New Roman" w:hint="eastAsia"/>
          <w:sz w:val="21"/>
          <w:szCs w:val="21"/>
          <w:lang w:eastAsia="zh-CN"/>
        </w:rPr>
        <w:t>【例</w:t>
      </w:r>
      <w:r>
        <w:rPr>
          <w:rFonts w:cs="Times New Roman" w:hint="eastAsia"/>
          <w:sz w:val="21"/>
          <w:szCs w:val="21"/>
          <w:lang w:val="en-US" w:eastAsia="zh-CN"/>
        </w:rPr>
        <w:t>1-3</w:t>
      </w:r>
      <w:r>
        <w:rPr>
          <w:rFonts w:cs="Times New Roman" w:hint="eastAsia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default"/>
          <w:sz w:val="21"/>
          <w:szCs w:val="21"/>
        </w:rPr>
        <w:t>（202广东）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一定温度下，将浓度为0.1mol/LHF溶液加水不断稀释，始终保持增大的是（　　）</w:t>
      </w:r>
    </w:p>
    <w:p>
      <w:pPr>
        <w:tabs>
          <w:tab w:val="left" w:pos="4924"/>
        </w:tabs>
        <w:spacing w:line="360" w:lineRule="auto"/>
        <w:ind w:firstLine="273" w:firstLineChars="130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A．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28" type="#_x0000_t75" style="width:34pt;height:22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6" r:id="rId11"/>
        </w:object>
      </w:r>
      <w:r>
        <w:rPr>
          <w:rFonts w:ascii="Times New Roman" w:hAnsi="Times New Roman" w:cs="Times New Roman" w:hint="default"/>
          <w:sz w:val="21"/>
          <w:szCs w:val="21"/>
        </w:rPr>
        <w:tab/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B．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29" type="#_x0000_t75" style="width:77pt;height:42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9" DrawAspect="Content" ObjectID="_1468075727" r:id="rId13"/>
        </w:object>
      </w:r>
    </w:p>
    <w:p>
      <w:pPr>
        <w:tabs>
          <w:tab w:val="left" w:pos="4924"/>
        </w:tabs>
        <w:spacing w:line="360" w:lineRule="auto"/>
        <w:ind w:firstLine="273" w:firstLineChars="130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C．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30" type="#_x0000_t75" style="width:42.95pt;height:42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30" DrawAspect="Content" ObjectID="_1468075728" r:id="rId15"/>
        </w:object>
      </w:r>
      <w:r>
        <w:rPr>
          <w:rFonts w:ascii="Times New Roman" w:hAnsi="Times New Roman" w:cs="Times New Roman" w:hint="default"/>
          <w:sz w:val="21"/>
          <w:szCs w:val="21"/>
        </w:rPr>
        <w:tab/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D．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31" type="#_x0000_t75" style="width:36pt;height:3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1" DrawAspect="Content" ObjectID="_1468075729" r:id="rId17"/>
        </w:object>
      </w:r>
    </w:p>
    <w:p>
      <w:pPr>
        <w:spacing w:line="360" w:lineRule="auto"/>
        <w:rPr>
          <w:rFonts w:hint="default"/>
          <w:b/>
          <w:bCs/>
          <w:szCs w:val="21"/>
        </w:rPr>
      </w:pPr>
    </w:p>
    <w:p>
      <w:pPr>
        <w:spacing w:line="360" w:lineRule="auto"/>
        <w:rPr>
          <w:rFonts w:hint="default"/>
          <w:b/>
          <w:bCs/>
          <w:szCs w:val="21"/>
        </w:rPr>
      </w:pPr>
      <w:r>
        <w:rPr>
          <w:rFonts w:ascii="Times New Roman" w:hAnsi="Times New Roman" w:cs="Times New Roman" w:hint="default"/>
          <w:b/>
          <w:bCs/>
          <w:sz w:val="21"/>
          <w:szCs w:val="21"/>
          <w:lang w:eastAsia="zh-CN"/>
        </w:rPr>
        <w:t>【一隅三反】</w:t>
      </w:r>
    </w:p>
    <w:p>
      <w:pPr>
        <w:spacing w:line="360" w:lineRule="auto"/>
        <w:ind w:left="0"/>
        <w:jc w:val="left"/>
        <w:textAlignment w:val="center"/>
        <w:rPr>
          <w:rFonts w:hint="default"/>
          <w:szCs w:val="21"/>
        </w:rPr>
      </w:pPr>
      <w:r>
        <w:rPr>
          <w:rFonts w:cs="Times New Roman" w:hint="eastAsia"/>
          <w:b/>
          <w:bCs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default"/>
          <w:sz w:val="21"/>
          <w:szCs w:val="21"/>
        </w:rPr>
        <w:t>．（2022广东期中）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部分弱酸的电离平衡常数如下表，则下列说法错误的是（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1524"/>
        <w:gridCol w:w="2374"/>
        <w:gridCol w:w="2374"/>
        <w:gridCol w:w="140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弱酸</w:t>
            </w:r>
          </w:p>
        </w:tc>
        <w:tc>
          <w:tcPr>
            <w:tcW w:w="13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HCOOH</w:t>
            </w:r>
          </w:p>
        </w:tc>
        <w:tc>
          <w:tcPr>
            <w:tcW w:w="23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position w:val="0"/>
                <w:sz w:val="21"/>
                <w:szCs w:val="21"/>
              </w:rPr>
              <w:object>
                <v:shape id="_x0000_i1032" type="#_x0000_t75" style="width:23pt;height:18pt" o:ole="" coordsize="21600,21600" o:preferrelative="t" filled="f" stroked="f">
                  <v:stroke joinstyle="miter"/>
                  <v:imagedata r:id="rId18" o:title=""/>
                  <o:lock v:ext="edit" aspectratio="f"/>
                  <w10:anchorlock/>
                </v:shape>
                <o:OLEObject Type="Embed" ProgID="Equation.DSMT4" ShapeID="_x0000_i1032" DrawAspect="Content" ObjectID="_1468075730" r:id="rId19"/>
              </w:object>
            </w:r>
          </w:p>
        </w:tc>
        <w:tc>
          <w:tcPr>
            <w:tcW w:w="23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position w:val="0"/>
                <w:sz w:val="21"/>
                <w:szCs w:val="21"/>
              </w:rPr>
              <w:object>
                <v:shape id="_x0000_i1033" type="#_x0000_t75" style="width:37pt;height:18pt" o:ole="" coordsize="21600,21600" o:preferrelative="t" filled="f" stroked="f">
                  <v:stroke joinstyle="miter"/>
                  <v:imagedata r:id="rId20" o:title=""/>
                  <o:lock v:ext="edit" aspectratio="f"/>
                  <w10:anchorlock/>
                </v:shape>
                <o:OLEObject Type="Embed" ProgID="Equation.DSMT4" ShapeID="_x0000_i1033" DrawAspect="Content" ObjectID="_1468075731" r:id="rId21"/>
              </w:object>
            </w:r>
          </w:p>
        </w:tc>
        <w:tc>
          <w:tcPr>
            <w:tcW w:w="12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HClO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 xml:space="preserve">电离平衡常数(25℃) </w:t>
            </w:r>
          </w:p>
        </w:tc>
        <w:tc>
          <w:tcPr>
            <w:tcW w:w="13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position w:val="0"/>
                <w:sz w:val="21"/>
                <w:szCs w:val="21"/>
              </w:rPr>
              <w:object>
                <v:shape id="_x0000_i1034" type="#_x0000_t75" style="width:67.95pt;height:16pt" o:ole="" coordsize="21600,21600" o:preferrelative="t" filled="f" stroked="f">
                  <v:stroke joinstyle="miter"/>
                  <v:imagedata r:id="rId22" o:title=""/>
                  <o:lock v:ext="edit" aspectratio="f"/>
                  <w10:anchorlock/>
                </v:shape>
                <o:OLEObject Type="Embed" ProgID="Equation.DSMT4" ShapeID="_x0000_i1034" DrawAspect="Content" ObjectID="_1468075732" r:id="rId23"/>
              </w:object>
            </w:r>
          </w:p>
        </w:tc>
        <w:tc>
          <w:tcPr>
            <w:tcW w:w="23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position w:val="0"/>
                <w:sz w:val="21"/>
                <w:szCs w:val="21"/>
              </w:rPr>
              <w:object>
                <v:shape id="_x0000_i1035" type="#_x0000_t75" style="width:71pt;height:36pt" o:ole="" coordsize="21600,21600" o:preferrelative="t" filled="f" stroked="f">
                  <v:stroke joinstyle="miter"/>
                  <v:imagedata r:id="rId24" o:title=""/>
                  <o:lock v:ext="edit" aspectratio="f"/>
                  <w10:anchorlock/>
                </v:shape>
                <o:OLEObject Type="Embed" ProgID="Equation.DSMT4" ShapeID="_x0000_i1035" DrawAspect="Content" ObjectID="_1468075733" r:id="rId25"/>
              </w:object>
            </w:r>
          </w:p>
        </w:tc>
        <w:tc>
          <w:tcPr>
            <w:tcW w:w="23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position w:val="0"/>
                <w:sz w:val="21"/>
                <w:szCs w:val="21"/>
              </w:rPr>
              <w:object>
                <v:shape id="_x0000_i1036" type="#_x0000_t75" style="width:1in;height:36pt" o:ole="" coordsize="21600,21600" o:preferrelative="t" filled="f" stroked="f">
                  <v:stroke joinstyle="miter"/>
                  <v:imagedata r:id="rId26" o:title=""/>
                  <o:lock v:ext="edit" aspectratio="f"/>
                  <w10:anchorlock/>
                </v:shape>
                <o:OLEObject Type="Embed" ProgID="Equation.DSMT4" ShapeID="_x0000_i1036" DrawAspect="Content" ObjectID="_1468075734" r:id="rId27"/>
              </w:object>
            </w:r>
          </w:p>
        </w:tc>
        <w:tc>
          <w:tcPr>
            <w:tcW w:w="12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position w:val="0"/>
                <w:sz w:val="21"/>
                <w:szCs w:val="21"/>
              </w:rPr>
              <w:object>
                <v:shape id="_x0000_i1037" type="#_x0000_t75" style="width:62pt;height:16pt" o:ole="" coordsize="21600,21600" o:preferrelative="t" filled="f" stroked="f">
                  <v:stroke joinstyle="miter"/>
                  <v:imagedata r:id="rId28" o:title=""/>
                  <o:lock v:ext="edit" aspectratio="f"/>
                  <w10:anchorlock/>
                </v:shape>
                <o:OLEObject Type="Embed" ProgID="Equation.DSMT4" ShapeID="_x0000_i1037" DrawAspect="Content" ObjectID="_1468075735" r:id="rId29"/>
              </w:objec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A．酸性：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38" type="#_x0000_t75" style="width:150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8" DrawAspect="Content" ObjectID="_1468075736" r:id="rId31"/>
        </w:object>
      </w:r>
    </w:p>
    <w:p>
      <w:pPr>
        <w:spacing w:line="360" w:lineRule="auto"/>
        <w:ind w:firstLine="273" w:firstLineChars="130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B．同浓度的离子结合的能力由强到弱的顺序为：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39" type="#_x0000_t75" style="width:188pt;height:19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9" DrawAspect="Content" ObjectID="_1468075737" r:id="rId33"/>
        </w:object>
      </w:r>
    </w:p>
    <w:p>
      <w:pPr>
        <w:spacing w:line="360" w:lineRule="auto"/>
        <w:ind w:firstLine="273" w:firstLineChars="130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C．碳酸钠滴入足量甲酸溶液中的反应为：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40" type="#_x0000_t75" style="width:206pt;height:19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40" DrawAspect="Content" ObjectID="_1468075738" r:id="rId35"/>
        </w:object>
      </w:r>
    </w:p>
    <w:p>
      <w:pPr>
        <w:spacing w:line="360" w:lineRule="auto"/>
        <w:ind w:firstLine="273" w:firstLineChars="130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D．少量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41" type="#_x0000_t75" style="width:24pt;height:18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41" DrawAspect="Content" ObjectID="_1468075739" r:id="rId37"/>
        </w:objec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通入NaClO溶液中的反应为：</w:t>
      </w:r>
      <w:r>
        <w:rPr>
          <w:rFonts w:ascii="Times New Roman" w:hAnsi="Times New Roman" w:cs="Times New Roman" w:hint="default"/>
          <w:position w:val="0"/>
          <w:sz w:val="21"/>
          <w:szCs w:val="21"/>
        </w:rPr>
        <w:object>
          <v:shape id="_x0000_i1042" type="#_x0000_t75" style="width:164pt;height:19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42" DrawAspect="Content" ObjectID="_1468075740" r:id="rId39"/>
        </w:object>
      </w:r>
      <w:r>
        <w:rPr>
          <w:rFonts w:hint="default"/>
          <w:szCs w:val="21"/>
        </w:rPr>
        <w:br/>
      </w:r>
      <w:r>
        <w:rPr>
          <w:rFonts w:hint="default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https://d.book118.com/668051017126006046</w:t>
        </w:r>
      </w:hyperlink>
    </w:p>
    <w:p>
      <w:pPr>
        <w:spacing w:line="360" w:lineRule="auto"/>
        <w:ind w:firstLine="273" w:firstLineChars="130"/>
        <w:jc w:val="left"/>
        <w:textAlignment w:val="center"/>
        <w:rPr>
          <w:rFonts w:hint="default"/>
          <w:szCs w:val="21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310ECA"/>
    <w:rsid w:val="004151FC"/>
    <w:rsid w:val="005E1AE9"/>
    <w:rsid w:val="005F483E"/>
    <w:rsid w:val="00601A88"/>
    <w:rsid w:val="00786332"/>
    <w:rsid w:val="007D5972"/>
    <w:rsid w:val="00935CA1"/>
    <w:rsid w:val="00B5512B"/>
    <w:rsid w:val="00BE78D8"/>
    <w:rsid w:val="00C02FC6"/>
    <w:rsid w:val="00E8780B"/>
    <w:rsid w:val="01317F69"/>
    <w:rsid w:val="0564296F"/>
    <w:rsid w:val="0AF1503D"/>
    <w:rsid w:val="0F750B74"/>
    <w:rsid w:val="15C07489"/>
    <w:rsid w:val="161E1612"/>
    <w:rsid w:val="18CC6D9F"/>
    <w:rsid w:val="20A96229"/>
    <w:rsid w:val="2122788E"/>
    <w:rsid w:val="24792869"/>
    <w:rsid w:val="2B01141F"/>
    <w:rsid w:val="35D07049"/>
    <w:rsid w:val="3EC45AF2"/>
    <w:rsid w:val="3F012FD2"/>
    <w:rsid w:val="48327D28"/>
    <w:rsid w:val="49F46469"/>
    <w:rsid w:val="4C312198"/>
    <w:rsid w:val="4E2C30E5"/>
    <w:rsid w:val="4F375599"/>
    <w:rsid w:val="50CA71F5"/>
    <w:rsid w:val="52F6796A"/>
    <w:rsid w:val="56E32BA8"/>
    <w:rsid w:val="589F1F73"/>
    <w:rsid w:val="5E873DAB"/>
    <w:rsid w:val="711E01CF"/>
    <w:rsid w:val="730E7443"/>
    <w:rsid w:val="78EA0B0B"/>
    <w:rsid w:val="7B822D69"/>
    <w:rsid w:val="7EB52CAA"/>
  </w:rsids>
  <w:docVars>
    <w:docVar w:name="commondata" w:val="eyJoZGlkIjoiZWE3YjNhMGRlNmU2N2FjZTA3MDA2ZDA2MGI4YWVlZWU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a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5"/>
    <w:autoRedefine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a4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a3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 w:eastAsia="zh-CN"/>
    </w:rPr>
  </w:style>
  <w:style w:type="paragraph" w:styleId="Title">
    <w:name w:val="Title"/>
    <w:basedOn w:val="Normal"/>
    <w:next w:val="Normal"/>
    <w:link w:val="a6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1">
    <w:name w:val="标题 1 字符"/>
    <w:link w:val="Heading1"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">
    <w:name w:val="标题 3 字符"/>
    <w:link w:val="Heading3"/>
    <w:autoRedefine/>
    <w:qFormat/>
    <w:rPr>
      <w:b/>
      <w:bCs/>
      <w:kern w:val="2"/>
      <w:sz w:val="32"/>
      <w:szCs w:val="32"/>
    </w:rPr>
  </w:style>
  <w:style w:type="character" w:customStyle="1" w:styleId="a">
    <w:name w:val="页眉 字符"/>
    <w:link w:val="Header"/>
    <w:autoRedefine/>
    <w:uiPriority w:val="99"/>
    <w:qFormat/>
    <w:rPr>
      <w:kern w:val="2"/>
      <w:sz w:val="18"/>
      <w:szCs w:val="22"/>
    </w:rPr>
  </w:style>
  <w:style w:type="character" w:customStyle="1" w:styleId="a0">
    <w:name w:val="页脚 字符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1">
    <w:name w:val="纯文本 字符"/>
    <w:link w:val="PlainText"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纯文本 Char"/>
    <w:link w:val="PlainText"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 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a2">
    <w:name w:val="列出段落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a3">
    <w:name w:val="普通(网站) 字符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批注框文本 字符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0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0">
    <w:name w:val="列出段落 Char"/>
    <w:link w:val="12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2">
    <w:name w:val="列出段落1"/>
    <w:basedOn w:val="Normal"/>
    <w:link w:val="Char0"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a6">
    <w:name w:val="标题 字符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qFormat/>
  </w:style>
  <w:style w:type="character" w:customStyle="1" w:styleId="Char2">
    <w:name w:val="批注框文本 Char"/>
    <w:autoRedefine/>
    <w:qFormat/>
    <w:rPr>
      <w:kern w:val="2"/>
      <w:sz w:val="18"/>
      <w:szCs w:val="18"/>
    </w:rPr>
  </w:style>
  <w:style w:type="character" w:customStyle="1" w:styleId="a7">
    <w:name w:val="正文文本缩进 字符"/>
    <w:link w:val="BodyTextIndent"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 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">
    <w:name w:val=" 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 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 Char Char Char Char Char Char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 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header0">
    <w:name w:val="heade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">
    <w:name w:val="List Paragraph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szCs w:val="21"/>
    </w:rPr>
  </w:style>
  <w:style w:type="paragraph" w:customStyle="1" w:styleId="a8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4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4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 w:eastAsia="zh-CN"/>
    </w:rPr>
  </w:style>
  <w:style w:type="character" w:customStyle="1" w:styleId="0Char">
    <w:name w:val="纯文本_0 Char"/>
    <w:link w:val="01"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9.bin" /><Relationship Id="rId26" Type="http://schemas.openxmlformats.org/officeDocument/2006/relationships/image" Target="media/image13.wmf" /><Relationship Id="rId27" Type="http://schemas.openxmlformats.org/officeDocument/2006/relationships/oleObject" Target="embeddings/oleObject10.bin" /><Relationship Id="rId28" Type="http://schemas.openxmlformats.org/officeDocument/2006/relationships/image" Target="media/image14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6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7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hyperlink" Target="https://d.book118.com/668051017126006046" TargetMode="Externa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7698</Words>
  <Characters>9118</Characters>
  <Application>Microsoft Office Word</Application>
  <DocSecurity>0</DocSecurity>
  <Lines>0</Lines>
  <Paragraphs>0</Paragraphs>
  <ScaleCrop>false</ScaleCrop>
  <Company/>
  <LinksUpToDate>false</LinksUpToDate>
  <CharactersWithSpaces>9774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cp:lastPrinted>2013-06-25T01:13:00Z</cp:lastPrinted>
  <dcterms:created xsi:type="dcterms:W3CDTF">2020-08-27T02:53:00Z</dcterms:created>
  <dcterms:modified xsi:type="dcterms:W3CDTF">2024-03-13T02:46:56Z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4604983FC41C468081420728BACE8514_13</vt:lpwstr>
  </property>
  <property fmtid="{D5CDD505-2E9C-101B-9397-08002B2CF9AE}" pid="7" name="KSOProductBuildVer">
    <vt:lpwstr>2052-12.1.0.16364</vt:lpwstr>
  </property>
</Properties>
</file>