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减肥品行业员工职业发展规划与管理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94" w:history="1">
        <w:r>
          <w:rPr>
            <w:rFonts w:ascii="仿宋" w:eastAsia="仿宋" w:hAnsi="仿宋" w:cs="仿宋" w:hint="eastAsia"/>
            <w:lang w:eastAsia="zh-CN"/>
          </w:rPr>
          <w:t>序言</w:t>
        </w:r>
        <w:r>
          <w:tab/>
        </w:r>
        <w:r>
          <w:fldChar w:fldCharType="begin"/>
        </w:r>
        <w:r>
          <w:instrText xml:space="preserve"> PAGEREF _Toc27094 \h </w:instrText>
        </w:r>
        <w:r>
          <w:fldChar w:fldCharType="separate"/>
        </w:r>
        <w:r>
          <w:t>3</w:t>
        </w:r>
        <w:r>
          <w:fldChar w:fldCharType="end"/>
        </w:r>
      </w:hyperlink>
    </w:p>
    <w:p>
      <w:pPr>
        <w:pStyle w:val="TOC1"/>
        <w:tabs>
          <w:tab w:val="right" w:leader="dot" w:pos="8306"/>
        </w:tabs>
      </w:pPr>
      <w:hyperlink w:anchor="_Toc17182" w:history="1">
        <w:r>
          <w:rPr>
            <w:rFonts w:ascii="仿宋" w:eastAsia="仿宋" w:hAnsi="仿宋" w:cs="仿宋" w:hint="eastAsia"/>
            <w:lang w:eastAsia="zh-CN"/>
          </w:rPr>
          <w:t>一、公司简介</w:t>
        </w:r>
        <w:r>
          <w:tab/>
        </w:r>
        <w:r>
          <w:fldChar w:fldCharType="begin"/>
        </w:r>
        <w:r>
          <w:instrText xml:space="preserve"> PAGEREF _Toc17182 \h </w:instrText>
        </w:r>
        <w:r>
          <w:fldChar w:fldCharType="separate"/>
        </w:r>
        <w:r>
          <w:t>3</w:t>
        </w:r>
        <w:r>
          <w:fldChar w:fldCharType="end"/>
        </w:r>
      </w:hyperlink>
    </w:p>
    <w:p>
      <w:pPr>
        <w:pStyle w:val="TOC2"/>
        <w:tabs>
          <w:tab w:val="right" w:leader="dot" w:pos="8306"/>
        </w:tabs>
      </w:pPr>
      <w:hyperlink w:anchor="_Toc11299" w:history="1">
        <w:r>
          <w:rPr>
            <w:rFonts w:ascii="仿宋" w:eastAsia="仿宋" w:hAnsi="仿宋" w:cs="仿宋" w:hint="eastAsia"/>
            <w:lang w:eastAsia="zh-CN"/>
          </w:rPr>
          <w:t>(一)、公司基本信息</w:t>
        </w:r>
        <w:r>
          <w:tab/>
        </w:r>
        <w:r>
          <w:fldChar w:fldCharType="begin"/>
        </w:r>
        <w:r>
          <w:instrText xml:space="preserve"> PAGEREF _Toc11299 \h </w:instrText>
        </w:r>
        <w:r>
          <w:fldChar w:fldCharType="separate"/>
        </w:r>
        <w:r>
          <w:t>3</w:t>
        </w:r>
        <w:r>
          <w:fldChar w:fldCharType="end"/>
        </w:r>
      </w:hyperlink>
    </w:p>
    <w:p>
      <w:pPr>
        <w:pStyle w:val="TOC2"/>
        <w:tabs>
          <w:tab w:val="right" w:leader="dot" w:pos="8306"/>
        </w:tabs>
      </w:pPr>
      <w:hyperlink w:anchor="_Toc23404" w:history="1">
        <w:r>
          <w:rPr>
            <w:rFonts w:ascii="仿宋" w:eastAsia="仿宋" w:hAnsi="仿宋" w:cs="仿宋" w:hint="eastAsia"/>
            <w:lang w:eastAsia="zh-CN"/>
          </w:rPr>
          <w:t>(二)、公司简介</w:t>
        </w:r>
        <w:r>
          <w:tab/>
        </w:r>
        <w:r>
          <w:fldChar w:fldCharType="begin"/>
        </w:r>
        <w:r>
          <w:instrText xml:space="preserve"> PAGEREF _Toc23404 \h </w:instrText>
        </w:r>
        <w:r>
          <w:fldChar w:fldCharType="separate"/>
        </w:r>
        <w:r>
          <w:t>4</w:t>
        </w:r>
        <w:r>
          <w:fldChar w:fldCharType="end"/>
        </w:r>
      </w:hyperlink>
    </w:p>
    <w:p>
      <w:pPr>
        <w:pStyle w:val="TOC2"/>
        <w:tabs>
          <w:tab w:val="right" w:leader="dot" w:pos="8306"/>
        </w:tabs>
      </w:pPr>
      <w:hyperlink w:anchor="_Toc29625" w:history="1">
        <w:r>
          <w:rPr>
            <w:rFonts w:ascii="仿宋" w:eastAsia="仿宋" w:hAnsi="仿宋" w:cs="仿宋" w:hint="eastAsia"/>
            <w:lang w:eastAsia="zh-CN"/>
          </w:rPr>
          <w:t>(三)、核心人员介绍</w:t>
        </w:r>
        <w:r>
          <w:tab/>
        </w:r>
        <w:r>
          <w:fldChar w:fldCharType="begin"/>
        </w:r>
        <w:r>
          <w:instrText xml:space="preserve"> PAGEREF _Toc29625 \h </w:instrText>
        </w:r>
        <w:r>
          <w:fldChar w:fldCharType="separate"/>
        </w:r>
        <w:r>
          <w:t>6</w:t>
        </w:r>
        <w:r>
          <w:fldChar w:fldCharType="end"/>
        </w:r>
      </w:hyperlink>
    </w:p>
    <w:p>
      <w:pPr>
        <w:pStyle w:val="TOC1"/>
        <w:tabs>
          <w:tab w:val="right" w:leader="dot" w:pos="8306"/>
        </w:tabs>
      </w:pPr>
      <w:hyperlink w:anchor="_Toc18629" w:history="1">
        <w:r>
          <w:rPr>
            <w:rFonts w:ascii="仿宋" w:eastAsia="仿宋" w:hAnsi="仿宋" w:cs="仿宋" w:hint="eastAsia"/>
            <w:lang w:eastAsia="zh-CN"/>
          </w:rPr>
          <w:t>二、员工压力管理及应对措施</w:t>
        </w:r>
        <w:r>
          <w:tab/>
        </w:r>
        <w:r>
          <w:fldChar w:fldCharType="begin"/>
        </w:r>
        <w:r>
          <w:instrText xml:space="preserve"> PAGEREF _Toc18629 \h </w:instrText>
        </w:r>
        <w:r>
          <w:fldChar w:fldCharType="separate"/>
        </w:r>
        <w:r>
          <w:t>8</w:t>
        </w:r>
        <w:r>
          <w:fldChar w:fldCharType="end"/>
        </w:r>
      </w:hyperlink>
    </w:p>
    <w:p>
      <w:pPr>
        <w:pStyle w:val="TOC2"/>
        <w:tabs>
          <w:tab w:val="right" w:leader="dot" w:pos="8306"/>
        </w:tabs>
      </w:pPr>
      <w:hyperlink w:anchor="_Toc32373" w:history="1">
        <w:r>
          <w:rPr>
            <w:rFonts w:ascii="仿宋" w:eastAsia="仿宋" w:hAnsi="仿宋" w:cs="仿宋" w:hint="eastAsia"/>
            <w:lang w:eastAsia="zh-CN"/>
          </w:rPr>
          <w:t>(一)、压力对员工的影响及管理原则</w:t>
        </w:r>
        <w:r>
          <w:tab/>
        </w:r>
        <w:r>
          <w:fldChar w:fldCharType="begin"/>
        </w:r>
        <w:r>
          <w:instrText xml:space="preserve"> PAGEREF _Toc32373 \h </w:instrText>
        </w:r>
        <w:r>
          <w:fldChar w:fldCharType="separate"/>
        </w:r>
        <w:r>
          <w:t>8</w:t>
        </w:r>
        <w:r>
          <w:fldChar w:fldCharType="end"/>
        </w:r>
      </w:hyperlink>
    </w:p>
    <w:p>
      <w:pPr>
        <w:pStyle w:val="TOC2"/>
        <w:tabs>
          <w:tab w:val="right" w:leader="dot" w:pos="8306"/>
        </w:tabs>
      </w:pPr>
      <w:hyperlink w:anchor="_Toc21210" w:history="1">
        <w:r>
          <w:rPr>
            <w:rFonts w:ascii="仿宋" w:eastAsia="仿宋" w:hAnsi="仿宋" w:cs="仿宋" w:hint="eastAsia"/>
            <w:lang w:eastAsia="zh-CN"/>
          </w:rPr>
          <w:t>(二)、压力应对策略及其实施方案</w:t>
        </w:r>
        <w:r>
          <w:tab/>
        </w:r>
        <w:r>
          <w:fldChar w:fldCharType="begin"/>
        </w:r>
        <w:r>
          <w:instrText xml:space="preserve"> PAGEREF _Toc21210 \h </w:instrText>
        </w:r>
        <w:r>
          <w:fldChar w:fldCharType="separate"/>
        </w:r>
        <w:r>
          <w:t>9</w:t>
        </w:r>
        <w:r>
          <w:fldChar w:fldCharType="end"/>
        </w:r>
      </w:hyperlink>
    </w:p>
    <w:p>
      <w:pPr>
        <w:pStyle w:val="TOC2"/>
        <w:tabs>
          <w:tab w:val="right" w:leader="dot" w:pos="8306"/>
        </w:tabs>
      </w:pPr>
      <w:hyperlink w:anchor="_Toc31104" w:history="1">
        <w:r>
          <w:rPr>
            <w:rFonts w:ascii="仿宋" w:eastAsia="仿宋" w:hAnsi="仿宋" w:cs="仿宋" w:hint="eastAsia"/>
            <w:lang w:eastAsia="zh-CN"/>
          </w:rPr>
          <w:t>(三)、压力管理效果的评估及持续改进</w:t>
        </w:r>
        <w:r>
          <w:tab/>
        </w:r>
        <w:r>
          <w:fldChar w:fldCharType="begin"/>
        </w:r>
        <w:r>
          <w:instrText xml:space="preserve"> PAGEREF _Toc31104 \h </w:instrText>
        </w:r>
        <w:r>
          <w:fldChar w:fldCharType="separate"/>
        </w:r>
        <w:r>
          <w:t>10</w:t>
        </w:r>
        <w:r>
          <w:fldChar w:fldCharType="end"/>
        </w:r>
      </w:hyperlink>
    </w:p>
    <w:p>
      <w:pPr>
        <w:pStyle w:val="TOC1"/>
        <w:tabs>
          <w:tab w:val="right" w:leader="dot" w:pos="8306"/>
        </w:tabs>
      </w:pPr>
      <w:hyperlink w:anchor="_Toc19836" w:history="1">
        <w:r>
          <w:rPr>
            <w:rFonts w:ascii="仿宋" w:eastAsia="仿宋" w:hAnsi="仿宋" w:cs="仿宋" w:hint="eastAsia"/>
            <w:lang w:eastAsia="zh-CN"/>
          </w:rPr>
          <w:t>三、薪酬制度管理</w:t>
        </w:r>
        <w:r>
          <w:tab/>
        </w:r>
        <w:r>
          <w:fldChar w:fldCharType="begin"/>
        </w:r>
        <w:r>
          <w:instrText xml:space="preserve"> PAGEREF _Toc19836 \h </w:instrText>
        </w:r>
        <w:r>
          <w:fldChar w:fldCharType="separate"/>
        </w:r>
        <w:r>
          <w:t>11</w:t>
        </w:r>
        <w:r>
          <w:fldChar w:fldCharType="end"/>
        </w:r>
      </w:hyperlink>
    </w:p>
    <w:p>
      <w:pPr>
        <w:pStyle w:val="TOC2"/>
        <w:tabs>
          <w:tab w:val="right" w:leader="dot" w:pos="8306"/>
        </w:tabs>
      </w:pPr>
      <w:hyperlink w:anchor="_Toc8047" w:history="1">
        <w:r>
          <w:rPr>
            <w:rFonts w:ascii="仿宋" w:eastAsia="仿宋" w:hAnsi="仿宋" w:cs="仿宋" w:hint="eastAsia"/>
            <w:lang w:eastAsia="zh-CN"/>
          </w:rPr>
          <w:t>(一)、薪酬管理制度</w:t>
        </w:r>
        <w:r>
          <w:tab/>
        </w:r>
        <w:r>
          <w:fldChar w:fldCharType="begin"/>
        </w:r>
        <w:r>
          <w:instrText xml:space="preserve"> PAGEREF _Toc8047 \h </w:instrText>
        </w:r>
        <w:r>
          <w:fldChar w:fldCharType="separate"/>
        </w:r>
        <w:r>
          <w:t>11</w:t>
        </w:r>
        <w:r>
          <w:fldChar w:fldCharType="end"/>
        </w:r>
      </w:hyperlink>
    </w:p>
    <w:p>
      <w:pPr>
        <w:pStyle w:val="TOC2"/>
        <w:tabs>
          <w:tab w:val="right" w:leader="dot" w:pos="8306"/>
        </w:tabs>
      </w:pPr>
      <w:hyperlink w:anchor="_Toc3793" w:history="1">
        <w:r>
          <w:rPr>
            <w:rFonts w:ascii="仿宋" w:eastAsia="仿宋" w:hAnsi="仿宋" w:cs="仿宋" w:hint="eastAsia"/>
            <w:lang w:eastAsia="zh-CN"/>
          </w:rPr>
          <w:t>(二)、奖金制度的制定</w:t>
        </w:r>
        <w:r>
          <w:tab/>
        </w:r>
        <w:r>
          <w:fldChar w:fldCharType="begin"/>
        </w:r>
        <w:r>
          <w:instrText xml:space="preserve"> PAGEREF _Toc3793 \h </w:instrText>
        </w:r>
        <w:r>
          <w:fldChar w:fldCharType="separate"/>
        </w:r>
        <w:r>
          <w:t>15</w:t>
        </w:r>
        <w:r>
          <w:fldChar w:fldCharType="end"/>
        </w:r>
      </w:hyperlink>
    </w:p>
    <w:p>
      <w:pPr>
        <w:pStyle w:val="TOC2"/>
        <w:tabs>
          <w:tab w:val="right" w:leader="dot" w:pos="8306"/>
        </w:tabs>
      </w:pPr>
      <w:hyperlink w:anchor="_Toc25643" w:history="1">
        <w:r>
          <w:rPr>
            <w:rFonts w:ascii="仿宋" w:eastAsia="仿宋" w:hAnsi="仿宋" w:cs="仿宋" w:hint="eastAsia"/>
            <w:lang w:eastAsia="zh-CN"/>
          </w:rPr>
          <w:t>(三)、岗位薪酬体系设计</w:t>
        </w:r>
        <w:r>
          <w:tab/>
        </w:r>
        <w:r>
          <w:fldChar w:fldCharType="begin"/>
        </w:r>
        <w:r>
          <w:instrText xml:space="preserve"> PAGEREF _Toc25643 \h </w:instrText>
        </w:r>
        <w:r>
          <w:fldChar w:fldCharType="separate"/>
        </w:r>
        <w:r>
          <w:t>18</w:t>
        </w:r>
        <w:r>
          <w:fldChar w:fldCharType="end"/>
        </w:r>
      </w:hyperlink>
    </w:p>
    <w:p>
      <w:pPr>
        <w:pStyle w:val="TOC2"/>
        <w:tabs>
          <w:tab w:val="right" w:leader="dot" w:pos="8306"/>
        </w:tabs>
      </w:pPr>
      <w:hyperlink w:anchor="_Toc16401" w:history="1">
        <w:r>
          <w:rPr>
            <w:rFonts w:ascii="仿宋" w:eastAsia="仿宋" w:hAnsi="仿宋" w:cs="仿宋" w:hint="eastAsia"/>
            <w:lang w:eastAsia="zh-CN"/>
          </w:rPr>
          <w:t>(四)、绩效薪酬体系设计</w:t>
        </w:r>
        <w:r>
          <w:tab/>
        </w:r>
        <w:r>
          <w:fldChar w:fldCharType="begin"/>
        </w:r>
        <w:r>
          <w:instrText xml:space="preserve"> PAGEREF _Toc16401 \h </w:instrText>
        </w:r>
        <w:r>
          <w:fldChar w:fldCharType="separate"/>
        </w:r>
        <w:r>
          <w:t>19</w:t>
        </w:r>
        <w:r>
          <w:fldChar w:fldCharType="end"/>
        </w:r>
      </w:hyperlink>
    </w:p>
    <w:p>
      <w:pPr>
        <w:pStyle w:val="TOC1"/>
        <w:tabs>
          <w:tab w:val="right" w:leader="dot" w:pos="8306"/>
        </w:tabs>
      </w:pPr>
      <w:hyperlink w:anchor="_Toc1331" w:history="1">
        <w:r>
          <w:rPr>
            <w:rFonts w:ascii="仿宋" w:eastAsia="仿宋" w:hAnsi="仿宋" w:cs="仿宋" w:hint="eastAsia"/>
            <w:lang w:eastAsia="zh-CN"/>
          </w:rPr>
          <w:t>四、项目基本情况</w:t>
        </w:r>
        <w:r>
          <w:tab/>
        </w:r>
        <w:r>
          <w:fldChar w:fldCharType="begin"/>
        </w:r>
        <w:r>
          <w:instrText xml:space="preserve"> PAGEREF _Toc1331 \h </w:instrText>
        </w:r>
        <w:r>
          <w:fldChar w:fldCharType="separate"/>
        </w:r>
        <w:r>
          <w:t>21</w:t>
        </w:r>
        <w:r>
          <w:fldChar w:fldCharType="end"/>
        </w:r>
      </w:hyperlink>
    </w:p>
    <w:p>
      <w:pPr>
        <w:pStyle w:val="TOC2"/>
        <w:tabs>
          <w:tab w:val="right" w:leader="dot" w:pos="8306"/>
        </w:tabs>
      </w:pPr>
      <w:hyperlink w:anchor="_Toc9531" w:history="1">
        <w:r>
          <w:rPr>
            <w:rFonts w:ascii="仿宋" w:eastAsia="仿宋" w:hAnsi="仿宋" w:cs="仿宋" w:hint="eastAsia"/>
            <w:lang w:eastAsia="zh-CN"/>
          </w:rPr>
          <w:t>(一)、项目名称及建设性质</w:t>
        </w:r>
        <w:r>
          <w:tab/>
        </w:r>
        <w:r>
          <w:fldChar w:fldCharType="begin"/>
        </w:r>
        <w:r>
          <w:instrText xml:space="preserve"> PAGEREF _Toc9531 \h </w:instrText>
        </w:r>
        <w:r>
          <w:fldChar w:fldCharType="separate"/>
        </w:r>
        <w:r>
          <w:t>21</w:t>
        </w:r>
        <w:r>
          <w:fldChar w:fldCharType="end"/>
        </w:r>
      </w:hyperlink>
    </w:p>
    <w:p>
      <w:pPr>
        <w:pStyle w:val="TOC2"/>
        <w:tabs>
          <w:tab w:val="right" w:leader="dot" w:pos="8306"/>
        </w:tabs>
      </w:pPr>
      <w:hyperlink w:anchor="_Toc18697" w:history="1">
        <w:r>
          <w:rPr>
            <w:rFonts w:ascii="仿宋" w:eastAsia="仿宋" w:hAnsi="仿宋" w:cs="仿宋" w:hint="eastAsia"/>
            <w:lang w:eastAsia="zh-CN"/>
          </w:rPr>
          <w:t>(二)、项目承办单位</w:t>
        </w:r>
        <w:r>
          <w:tab/>
        </w:r>
        <w:r>
          <w:fldChar w:fldCharType="begin"/>
        </w:r>
        <w:r>
          <w:instrText xml:space="preserve"> PAGEREF _Toc18697 \h </w:instrText>
        </w:r>
        <w:r>
          <w:fldChar w:fldCharType="separate"/>
        </w:r>
        <w:r>
          <w:t>22</w:t>
        </w:r>
        <w:r>
          <w:fldChar w:fldCharType="end"/>
        </w:r>
      </w:hyperlink>
    </w:p>
    <w:p>
      <w:pPr>
        <w:pStyle w:val="TOC2"/>
        <w:tabs>
          <w:tab w:val="right" w:leader="dot" w:pos="8306"/>
        </w:tabs>
      </w:pPr>
      <w:hyperlink w:anchor="_Toc7011" w:history="1">
        <w:r>
          <w:rPr>
            <w:rFonts w:ascii="仿宋" w:eastAsia="仿宋" w:hAnsi="仿宋" w:cs="仿宋" w:hint="eastAsia"/>
            <w:lang w:eastAsia="zh-CN"/>
          </w:rPr>
          <w:t>(三)、项目实施的可行性</w:t>
        </w:r>
        <w:r>
          <w:tab/>
        </w:r>
        <w:r>
          <w:fldChar w:fldCharType="begin"/>
        </w:r>
        <w:r>
          <w:instrText xml:space="preserve"> PAGEREF _Toc7011 \h </w:instrText>
        </w:r>
        <w:r>
          <w:fldChar w:fldCharType="separate"/>
        </w:r>
        <w:r>
          <w:t>23</w:t>
        </w:r>
        <w:r>
          <w:fldChar w:fldCharType="end"/>
        </w:r>
      </w:hyperlink>
    </w:p>
    <w:p>
      <w:pPr>
        <w:pStyle w:val="TOC2"/>
        <w:tabs>
          <w:tab w:val="right" w:leader="dot" w:pos="8306"/>
        </w:tabs>
      </w:pPr>
      <w:hyperlink w:anchor="_Toc20150" w:history="1">
        <w:r>
          <w:rPr>
            <w:rFonts w:ascii="仿宋" w:eastAsia="仿宋" w:hAnsi="仿宋" w:cs="仿宋" w:hint="eastAsia"/>
            <w:lang w:eastAsia="zh-CN"/>
          </w:rPr>
          <w:t>(四)、项目建设选址</w:t>
        </w:r>
        <w:r>
          <w:tab/>
        </w:r>
        <w:r>
          <w:fldChar w:fldCharType="begin"/>
        </w:r>
        <w:r>
          <w:instrText xml:space="preserve"> PAGEREF _Toc20150 \h </w:instrText>
        </w:r>
        <w:r>
          <w:fldChar w:fldCharType="separate"/>
        </w:r>
        <w:r>
          <w:t>24</w:t>
        </w:r>
        <w:r>
          <w:fldChar w:fldCharType="end"/>
        </w:r>
      </w:hyperlink>
    </w:p>
    <w:p>
      <w:pPr>
        <w:pStyle w:val="TOC2"/>
        <w:tabs>
          <w:tab w:val="right" w:leader="dot" w:pos="8306"/>
        </w:tabs>
      </w:pPr>
      <w:hyperlink w:anchor="_Toc19083" w:history="1">
        <w:r>
          <w:rPr>
            <w:rFonts w:ascii="仿宋" w:eastAsia="仿宋" w:hAnsi="仿宋" w:cs="仿宋" w:hint="eastAsia"/>
            <w:lang w:eastAsia="zh-CN"/>
          </w:rPr>
          <w:t>(五)、建筑物建设规模</w:t>
        </w:r>
        <w:r>
          <w:tab/>
        </w:r>
        <w:r>
          <w:fldChar w:fldCharType="begin"/>
        </w:r>
        <w:r>
          <w:instrText xml:space="preserve"> PAGEREF _Toc19083 \h </w:instrText>
        </w:r>
        <w:r>
          <w:fldChar w:fldCharType="separate"/>
        </w:r>
        <w:r>
          <w:t>25</w:t>
        </w:r>
        <w:r>
          <w:fldChar w:fldCharType="end"/>
        </w:r>
      </w:hyperlink>
    </w:p>
    <w:p>
      <w:pPr>
        <w:pStyle w:val="TOC2"/>
        <w:tabs>
          <w:tab w:val="right" w:leader="dot" w:pos="8306"/>
        </w:tabs>
      </w:pPr>
      <w:hyperlink w:anchor="_Toc5840" w:history="1">
        <w:r>
          <w:rPr>
            <w:rFonts w:ascii="仿宋" w:eastAsia="仿宋" w:hAnsi="仿宋" w:cs="仿宋" w:hint="eastAsia"/>
            <w:lang w:eastAsia="zh-CN"/>
          </w:rPr>
          <w:t>(六)、项目总投资及资金构成</w:t>
        </w:r>
        <w:r>
          <w:tab/>
        </w:r>
        <w:r>
          <w:fldChar w:fldCharType="begin"/>
        </w:r>
        <w:r>
          <w:instrText xml:space="preserve"> PAGEREF _Toc5840 \h </w:instrText>
        </w:r>
        <w:r>
          <w:fldChar w:fldCharType="separate"/>
        </w:r>
        <w:r>
          <w:t>26</w:t>
        </w:r>
        <w:r>
          <w:fldChar w:fldCharType="end"/>
        </w:r>
      </w:hyperlink>
    </w:p>
    <w:p>
      <w:pPr>
        <w:pStyle w:val="TOC2"/>
        <w:tabs>
          <w:tab w:val="right" w:leader="dot" w:pos="8306"/>
        </w:tabs>
      </w:pPr>
      <w:hyperlink w:anchor="_Toc12067" w:history="1">
        <w:r>
          <w:rPr>
            <w:rFonts w:ascii="仿宋" w:eastAsia="仿宋" w:hAnsi="仿宋" w:cs="仿宋" w:hint="eastAsia"/>
            <w:lang w:eastAsia="zh-CN"/>
          </w:rPr>
          <w:t>(七)、资金筹措方案</w:t>
        </w:r>
        <w:r>
          <w:tab/>
        </w:r>
        <w:r>
          <w:fldChar w:fldCharType="begin"/>
        </w:r>
        <w:r>
          <w:instrText xml:space="preserve"> PAGEREF _Toc12067 \h </w:instrText>
        </w:r>
        <w:r>
          <w:fldChar w:fldCharType="separate"/>
        </w:r>
        <w:r>
          <w:t>27</w:t>
        </w:r>
        <w:r>
          <w:fldChar w:fldCharType="end"/>
        </w:r>
      </w:hyperlink>
    </w:p>
    <w:p>
      <w:pPr>
        <w:pStyle w:val="TOC2"/>
        <w:tabs>
          <w:tab w:val="right" w:leader="dot" w:pos="8306"/>
        </w:tabs>
      </w:pPr>
      <w:hyperlink w:anchor="_Toc31089" w:history="1">
        <w:r>
          <w:rPr>
            <w:rFonts w:ascii="仿宋" w:eastAsia="仿宋" w:hAnsi="仿宋" w:cs="仿宋" w:hint="eastAsia"/>
            <w:lang w:eastAsia="zh-CN"/>
          </w:rPr>
          <w:t>(八)、项目预期经济效益规划目标</w:t>
        </w:r>
        <w:r>
          <w:tab/>
        </w:r>
        <w:r>
          <w:fldChar w:fldCharType="begin"/>
        </w:r>
        <w:r>
          <w:instrText xml:space="preserve"> PAGEREF _Toc31089 \h </w:instrText>
        </w:r>
        <w:r>
          <w:fldChar w:fldCharType="separate"/>
        </w:r>
        <w:r>
          <w:t>28</w:t>
        </w:r>
        <w:r>
          <w:fldChar w:fldCharType="end"/>
        </w:r>
      </w:hyperlink>
    </w:p>
    <w:p>
      <w:pPr>
        <w:pStyle w:val="TOC2"/>
        <w:tabs>
          <w:tab w:val="right" w:leader="dot" w:pos="8306"/>
        </w:tabs>
      </w:pPr>
      <w:hyperlink w:anchor="_Toc163" w:history="1">
        <w:r>
          <w:rPr>
            <w:rFonts w:ascii="仿宋" w:eastAsia="仿宋" w:hAnsi="仿宋" w:cs="仿宋" w:hint="eastAsia"/>
            <w:lang w:eastAsia="zh-CN"/>
          </w:rPr>
          <w:t>(九)、项目建设进度规划</w:t>
        </w:r>
        <w:r>
          <w:tab/>
        </w:r>
        <w:r>
          <w:fldChar w:fldCharType="begin"/>
        </w:r>
        <w:r>
          <w:instrText xml:space="preserve"> PAGEREF _Toc163 \h </w:instrText>
        </w:r>
        <w:r>
          <w:fldChar w:fldCharType="separate"/>
        </w:r>
        <w:r>
          <w:t>30</w:t>
        </w:r>
        <w:r>
          <w:fldChar w:fldCharType="end"/>
        </w:r>
      </w:hyperlink>
    </w:p>
    <w:p>
      <w:pPr>
        <w:pStyle w:val="TOC1"/>
        <w:tabs>
          <w:tab w:val="right" w:leader="dot" w:pos="8306"/>
        </w:tabs>
      </w:pPr>
      <w:hyperlink w:anchor="_Toc6381" w:history="1">
        <w:r>
          <w:rPr>
            <w:rFonts w:ascii="仿宋" w:eastAsia="仿宋" w:hAnsi="仿宋" w:cs="仿宋" w:hint="eastAsia"/>
            <w:lang w:eastAsia="zh-CN"/>
          </w:rPr>
          <w:t>五、减肥品行业背景分析</w:t>
        </w:r>
        <w:r>
          <w:tab/>
        </w:r>
        <w:r>
          <w:fldChar w:fldCharType="begin"/>
        </w:r>
        <w:r>
          <w:instrText xml:space="preserve"> PAGEREF _Toc6381 \h </w:instrText>
        </w:r>
        <w:r>
          <w:fldChar w:fldCharType="separate"/>
        </w:r>
        <w:r>
          <w:t>32</w:t>
        </w:r>
        <w:r>
          <w:fldChar w:fldCharType="end"/>
        </w:r>
      </w:hyperlink>
    </w:p>
    <w:p>
      <w:pPr>
        <w:pStyle w:val="TOC2"/>
        <w:tabs>
          <w:tab w:val="right" w:leader="dot" w:pos="8306"/>
        </w:tabs>
      </w:pPr>
      <w:hyperlink w:anchor="_Toc26076" w:history="1">
        <w:r>
          <w:rPr>
            <w:rFonts w:ascii="仿宋" w:eastAsia="仿宋" w:hAnsi="仿宋" w:cs="仿宋" w:hint="eastAsia"/>
            <w:lang w:eastAsia="zh-CN"/>
          </w:rPr>
          <w:t>(一)、减肥品行业背景分析</w:t>
        </w:r>
        <w:r>
          <w:tab/>
        </w:r>
        <w:r>
          <w:fldChar w:fldCharType="begin"/>
        </w:r>
        <w:r>
          <w:instrText xml:space="preserve"> PAGEREF _Toc26076 \h </w:instrText>
        </w:r>
        <w:r>
          <w:fldChar w:fldCharType="separate"/>
        </w:r>
        <w:r>
          <w:t>32</w:t>
        </w:r>
        <w:r>
          <w:fldChar w:fldCharType="end"/>
        </w:r>
      </w:hyperlink>
    </w:p>
    <w:p>
      <w:pPr>
        <w:pStyle w:val="TOC1"/>
        <w:tabs>
          <w:tab w:val="right" w:leader="dot" w:pos="8306"/>
        </w:tabs>
      </w:pPr>
      <w:hyperlink w:anchor="_Toc8025" w:history="1">
        <w:r>
          <w:rPr>
            <w:rFonts w:ascii="仿宋" w:eastAsia="仿宋" w:hAnsi="仿宋" w:cs="仿宋" w:hint="eastAsia"/>
            <w:lang w:eastAsia="zh-CN"/>
          </w:rPr>
          <w:t>六、第二十六章人才留存与流失管理</w:t>
        </w:r>
        <w:r>
          <w:tab/>
        </w:r>
        <w:r>
          <w:fldChar w:fldCharType="begin"/>
        </w:r>
        <w:r>
          <w:instrText xml:space="preserve"> PAGEREF _Toc8025 \h </w:instrText>
        </w:r>
        <w:r>
          <w:fldChar w:fldCharType="separate"/>
        </w:r>
        <w:r>
          <w:t>33</w:t>
        </w:r>
        <w:r>
          <w:fldChar w:fldCharType="end"/>
        </w:r>
      </w:hyperlink>
    </w:p>
    <w:p>
      <w:pPr>
        <w:pStyle w:val="TOC2"/>
        <w:tabs>
          <w:tab w:val="right" w:leader="dot" w:pos="8306"/>
        </w:tabs>
      </w:pPr>
      <w:hyperlink w:anchor="_Toc11509" w:history="1">
        <w:r>
          <w:rPr>
            <w:rFonts w:ascii="仿宋" w:eastAsia="仿宋" w:hAnsi="仿宋" w:cs="仿宋" w:hint="eastAsia"/>
            <w:lang w:eastAsia="zh-CN"/>
          </w:rPr>
          <w:t>(一)、人才留存策略</w:t>
        </w:r>
        <w:r>
          <w:tab/>
        </w:r>
        <w:r>
          <w:fldChar w:fldCharType="begin"/>
        </w:r>
        <w:r>
          <w:instrText xml:space="preserve"> PAGEREF _Toc11509 \h </w:instrText>
        </w:r>
        <w:r>
          <w:fldChar w:fldCharType="separate"/>
        </w:r>
        <w:r>
          <w:t>33</w:t>
        </w:r>
        <w:r>
          <w:fldChar w:fldCharType="end"/>
        </w:r>
      </w:hyperlink>
    </w:p>
    <w:p>
      <w:pPr>
        <w:pStyle w:val="TOC2"/>
        <w:tabs>
          <w:tab w:val="right" w:leader="dot" w:pos="8306"/>
        </w:tabs>
      </w:pPr>
      <w:hyperlink w:anchor="_Toc17689" w:history="1">
        <w:r>
          <w:rPr>
            <w:rFonts w:ascii="仿宋" w:eastAsia="仿宋" w:hAnsi="仿宋" w:cs="仿宋" w:hint="eastAsia"/>
            <w:lang w:eastAsia="zh-CN"/>
          </w:rPr>
          <w:t>(二)、人才流失分析与改进</w:t>
        </w:r>
        <w:r>
          <w:tab/>
        </w:r>
        <w:r>
          <w:fldChar w:fldCharType="begin"/>
        </w:r>
        <w:r>
          <w:instrText xml:space="preserve"> PAGEREF _Toc17689 \h </w:instrText>
        </w:r>
        <w:r>
          <w:fldChar w:fldCharType="separate"/>
        </w:r>
        <w:r>
          <w:t>34</w:t>
        </w:r>
        <w:r>
          <w:fldChar w:fldCharType="end"/>
        </w:r>
      </w:hyperlink>
    </w:p>
    <w:p>
      <w:pPr>
        <w:pStyle w:val="TOC2"/>
        <w:tabs>
          <w:tab w:val="right" w:leader="dot" w:pos="8306"/>
        </w:tabs>
      </w:pPr>
      <w:hyperlink w:anchor="_Toc11313" w:history="1">
        <w:r>
          <w:rPr>
            <w:rFonts w:ascii="仿宋" w:eastAsia="仿宋" w:hAnsi="仿宋" w:cs="仿宋" w:hint="eastAsia"/>
            <w:lang w:eastAsia="zh-CN"/>
          </w:rPr>
          <w:t>(三)、持续改进与未来展望</w:t>
        </w:r>
        <w:r>
          <w:tab/>
        </w:r>
        <w:r>
          <w:fldChar w:fldCharType="begin"/>
        </w:r>
        <w:r>
          <w:instrText xml:space="preserve"> PAGEREF _Toc11313 \h </w:instrText>
        </w:r>
        <w:r>
          <w:fldChar w:fldCharType="separate"/>
        </w:r>
        <w:r>
          <w:t>34</w:t>
        </w:r>
        <w:r>
          <w:fldChar w:fldCharType="end"/>
        </w:r>
      </w:hyperlink>
    </w:p>
    <w:p>
      <w:pPr>
        <w:pStyle w:val="TOC1"/>
        <w:tabs>
          <w:tab w:val="right" w:leader="dot" w:pos="8306"/>
        </w:tabs>
      </w:pPr>
      <w:hyperlink w:anchor="_Toc20752" w:history="1">
        <w:r>
          <w:rPr>
            <w:rFonts w:ascii="仿宋" w:eastAsia="仿宋" w:hAnsi="仿宋" w:cs="仿宋" w:hint="eastAsia"/>
            <w:lang w:eastAsia="zh-CN"/>
          </w:rPr>
          <w:t>七、第三十八章员工社交媒体管理</w:t>
        </w:r>
        <w:r>
          <w:tab/>
        </w:r>
        <w:r>
          <w:fldChar w:fldCharType="begin"/>
        </w:r>
        <w:r>
          <w:instrText xml:space="preserve"> PAGEREF _Toc20752 \h </w:instrText>
        </w:r>
        <w:r>
          <w:fldChar w:fldCharType="separate"/>
        </w:r>
        <w:r>
          <w:t>35</w:t>
        </w:r>
        <w:r>
          <w:fldChar w:fldCharType="end"/>
        </w:r>
      </w:hyperlink>
    </w:p>
    <w:p>
      <w:pPr>
        <w:pStyle w:val="TOC2"/>
        <w:tabs>
          <w:tab w:val="right" w:leader="dot" w:pos="8306"/>
        </w:tabs>
      </w:pPr>
      <w:hyperlink w:anchor="_Toc23017" w:history="1">
        <w:r>
          <w:rPr>
            <w:rFonts w:ascii="仿宋" w:eastAsia="仿宋" w:hAnsi="仿宋" w:cs="仿宋" w:hint="eastAsia"/>
            <w:lang w:eastAsia="zh-CN"/>
          </w:rPr>
          <w:t>(一)、员工社交媒体政策</w:t>
        </w:r>
        <w:r>
          <w:tab/>
        </w:r>
        <w:r>
          <w:fldChar w:fldCharType="begin"/>
        </w:r>
        <w:r>
          <w:instrText xml:space="preserve"> PAGEREF _Toc23017 \h </w:instrText>
        </w:r>
        <w:r>
          <w:fldChar w:fldCharType="separate"/>
        </w:r>
        <w:r>
          <w:t>35</w:t>
        </w:r>
        <w:r>
          <w:fldChar w:fldCharType="end"/>
        </w:r>
      </w:hyperlink>
    </w:p>
    <w:p>
      <w:pPr>
        <w:pStyle w:val="TOC2"/>
        <w:tabs>
          <w:tab w:val="right" w:leader="dot" w:pos="8306"/>
        </w:tabs>
      </w:pPr>
      <w:hyperlink w:anchor="_Toc1837" w:history="1">
        <w:r>
          <w:rPr>
            <w:rFonts w:ascii="仿宋" w:eastAsia="仿宋" w:hAnsi="仿宋" w:cs="仿宋" w:hint="eastAsia"/>
            <w:lang w:eastAsia="zh-CN"/>
          </w:rPr>
          <w:t>(二)、个人品牌与公司形象的关联</w:t>
        </w:r>
        <w:r>
          <w:tab/>
        </w:r>
        <w:r>
          <w:fldChar w:fldCharType="begin"/>
        </w:r>
        <w:r>
          <w:instrText xml:space="preserve"> PAGEREF _Toc1837 \h </w:instrText>
        </w:r>
        <w:r>
          <w:fldChar w:fldCharType="separate"/>
        </w:r>
        <w:r>
          <w:t>36</w:t>
        </w:r>
        <w:r>
          <w:fldChar w:fldCharType="end"/>
        </w:r>
      </w:hyperlink>
    </w:p>
    <w:p>
      <w:pPr>
        <w:pStyle w:val="TOC2"/>
        <w:tabs>
          <w:tab w:val="right" w:leader="dot" w:pos="8306"/>
        </w:tabs>
      </w:pPr>
      <w:hyperlink w:anchor="_Toc23911" w:history="1">
        <w:r>
          <w:rPr>
            <w:rFonts w:ascii="仿宋" w:eastAsia="仿宋" w:hAnsi="仿宋" w:cs="仿宋" w:hint="eastAsia"/>
            <w:lang w:eastAsia="zh-CN"/>
          </w:rPr>
          <w:t>(三)、社交媒体使用准则</w:t>
        </w:r>
        <w:r>
          <w:tab/>
        </w:r>
        <w:r>
          <w:fldChar w:fldCharType="begin"/>
        </w:r>
        <w:r>
          <w:instrText xml:space="preserve"> PAGEREF _Toc23911 \h </w:instrText>
        </w:r>
        <w:r>
          <w:fldChar w:fldCharType="separate"/>
        </w:r>
        <w:r>
          <w:t>37</w:t>
        </w:r>
        <w:r>
          <w:fldChar w:fldCharType="end"/>
        </w:r>
      </w:hyperlink>
    </w:p>
    <w:p>
      <w:pPr>
        <w:pStyle w:val="TOC2"/>
        <w:tabs>
          <w:tab w:val="right" w:leader="dot" w:pos="8306"/>
        </w:tabs>
      </w:pPr>
      <w:hyperlink w:anchor="_Toc24669" w:history="1">
        <w:r>
          <w:rPr>
            <w:rFonts w:ascii="仿宋" w:eastAsia="仿宋" w:hAnsi="仿宋" w:cs="仿宋" w:hint="eastAsia"/>
            <w:lang w:eastAsia="zh-CN"/>
          </w:rPr>
          <w:t>(四)、公司与员工互动</w:t>
        </w:r>
        <w:r>
          <w:tab/>
        </w:r>
        <w:r>
          <w:fldChar w:fldCharType="begin"/>
        </w:r>
        <w:r>
          <w:instrText xml:space="preserve"> PAGEREF _Toc24669 \h </w:instrText>
        </w:r>
        <w:r>
          <w:fldChar w:fldCharType="separate"/>
        </w:r>
        <w:r>
          <w:t>39</w:t>
        </w:r>
        <w:r>
          <w:fldChar w:fldCharType="end"/>
        </w:r>
      </w:hyperlink>
    </w:p>
    <w:p>
      <w:pPr>
        <w:pStyle w:val="TOC2"/>
        <w:tabs>
          <w:tab w:val="right" w:leader="dot" w:pos="8306"/>
        </w:tabs>
      </w:pPr>
      <w:hyperlink w:anchor="_Toc10111" w:history="1">
        <w:r>
          <w:rPr>
            <w:rFonts w:ascii="仿宋" w:eastAsia="仿宋" w:hAnsi="仿宋" w:cs="仿宋" w:hint="eastAsia"/>
            <w:lang w:eastAsia="zh-CN"/>
          </w:rPr>
          <w:t>(五)、公司社交媒体账号管理</w:t>
        </w:r>
        <w:r>
          <w:tab/>
        </w:r>
        <w:r>
          <w:fldChar w:fldCharType="begin"/>
        </w:r>
        <w:r>
          <w:instrText xml:space="preserve"> PAGEREF _Toc10111 \h </w:instrText>
        </w:r>
        <w:r>
          <w:fldChar w:fldCharType="separate"/>
        </w:r>
        <w:r>
          <w:t>41</w:t>
        </w:r>
        <w:r>
          <w:fldChar w:fldCharType="end"/>
        </w:r>
      </w:hyperlink>
    </w:p>
    <w:p>
      <w:pPr>
        <w:pStyle w:val="TOC2"/>
        <w:tabs>
          <w:tab w:val="right" w:leader="dot" w:pos="8306"/>
        </w:tabs>
      </w:pPr>
      <w:hyperlink w:anchor="_Toc32567" w:history="1">
        <w:r>
          <w:rPr>
            <w:rFonts w:ascii="仿宋" w:eastAsia="仿宋" w:hAnsi="仿宋" w:cs="仿宋" w:hint="eastAsia"/>
            <w:lang w:eastAsia="zh-CN"/>
          </w:rPr>
          <w:t>(六)、职业发展机会的分享与推广</w:t>
        </w:r>
        <w:r>
          <w:tab/>
        </w:r>
        <w:r>
          <w:fldChar w:fldCharType="begin"/>
        </w:r>
        <w:r>
          <w:instrText xml:space="preserve"> PAGEREF _Toc32567 \h </w:instrText>
        </w:r>
        <w:r>
          <w:fldChar w:fldCharType="separate"/>
        </w:r>
        <w:r>
          <w:t>42</w:t>
        </w:r>
        <w:r>
          <w:fldChar w:fldCharType="end"/>
        </w:r>
      </w:hyperlink>
    </w:p>
    <w:p>
      <w:pPr>
        <w:pStyle w:val="TOC1"/>
        <w:tabs>
          <w:tab w:val="right" w:leader="dot" w:pos="8306"/>
        </w:tabs>
      </w:pPr>
      <w:hyperlink w:anchor="_Toc22819" w:history="1">
        <w:r>
          <w:rPr>
            <w:rFonts w:ascii="仿宋" w:eastAsia="仿宋" w:hAnsi="仿宋" w:cs="仿宋" w:hint="eastAsia"/>
            <w:lang w:eastAsia="zh-CN"/>
          </w:rPr>
          <w:t>八、第四十章员工身心健康管理</w:t>
        </w:r>
        <w:r>
          <w:tab/>
        </w:r>
        <w:r>
          <w:fldChar w:fldCharType="begin"/>
        </w:r>
        <w:r>
          <w:instrText xml:space="preserve"> PAGEREF _Toc22819 \h </w:instrText>
        </w:r>
        <w:r>
          <w:fldChar w:fldCharType="separate"/>
        </w:r>
        <w:r>
          <w:t>43</w:t>
        </w:r>
        <w:r>
          <w:fldChar w:fldCharType="end"/>
        </w:r>
      </w:hyperlink>
    </w:p>
    <w:p>
      <w:pPr>
        <w:pStyle w:val="TOC2"/>
        <w:tabs>
          <w:tab w:val="right" w:leader="dot" w:pos="8306"/>
        </w:tabs>
      </w:pPr>
      <w:hyperlink w:anchor="_Toc11994" w:history="1">
        <w:r>
          <w:rPr>
            <w:rFonts w:ascii="仿宋" w:eastAsia="仿宋" w:hAnsi="仿宋" w:cs="仿宋" w:hint="eastAsia"/>
            <w:lang w:eastAsia="zh-CN"/>
          </w:rPr>
          <w:t>(一)、健康促进计划</w:t>
        </w:r>
        <w:r>
          <w:tab/>
        </w:r>
        <w:r>
          <w:fldChar w:fldCharType="begin"/>
        </w:r>
        <w:r>
          <w:instrText xml:space="preserve"> PAGEREF _Toc11994 \h </w:instrText>
        </w:r>
        <w:r>
          <w:fldChar w:fldCharType="separate"/>
        </w:r>
        <w:r>
          <w:t>43</w:t>
        </w:r>
        <w:r>
          <w:fldChar w:fldCharType="end"/>
        </w:r>
      </w:hyperlink>
    </w:p>
    <w:p>
      <w:pPr>
        <w:pStyle w:val="TOC2"/>
        <w:tabs>
          <w:tab w:val="right" w:leader="dot" w:pos="8306"/>
        </w:tabs>
      </w:pPr>
      <w:hyperlink w:anchor="_Toc12086" w:history="1">
        <w:r>
          <w:rPr>
            <w:rFonts w:ascii="仿宋" w:eastAsia="仿宋" w:hAnsi="仿宋" w:cs="仿宋" w:hint="eastAsia"/>
            <w:lang w:eastAsia="zh-CN"/>
          </w:rPr>
          <w:t>(二)、健康饮食与运动计划</w:t>
        </w:r>
        <w:r>
          <w:tab/>
        </w:r>
        <w:r>
          <w:fldChar w:fldCharType="begin"/>
        </w:r>
        <w:r>
          <w:instrText xml:space="preserve"> PAGEREF _Toc12086 \h </w:instrText>
        </w:r>
        <w:r>
          <w:fldChar w:fldCharType="separate"/>
        </w:r>
        <w:r>
          <w:t>44</w:t>
        </w:r>
        <w:r>
          <w:fldChar w:fldCharType="end"/>
        </w:r>
      </w:hyperlink>
    </w:p>
    <w:p>
      <w:pPr>
        <w:pStyle w:val="TOC2"/>
        <w:tabs>
          <w:tab w:val="right" w:leader="dot" w:pos="8306"/>
        </w:tabs>
      </w:pPr>
      <w:hyperlink w:anchor="_Toc26061" w:history="1">
        <w:r>
          <w:rPr>
            <w:rFonts w:ascii="仿宋" w:eastAsia="仿宋" w:hAnsi="仿宋" w:cs="仿宋" w:hint="eastAsia"/>
            <w:lang w:eastAsia="zh-CN"/>
          </w:rPr>
          <w:t>(三)、心理健康服务与支持</w:t>
        </w:r>
        <w:r>
          <w:tab/>
        </w:r>
        <w:r>
          <w:fldChar w:fldCharType="begin"/>
        </w:r>
        <w:r>
          <w:instrText xml:space="preserve"> PAGEREF _Toc26061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44" w:history="1">
        <w:r>
          <w:rPr>
            <w:rFonts w:ascii="仿宋" w:eastAsia="仿宋" w:hAnsi="仿宋" w:cs="仿宋" w:hint="eastAsia"/>
            <w:lang w:eastAsia="zh-CN"/>
          </w:rPr>
          <w:t>(四)、工作压力管理</w:t>
        </w:r>
        <w:r>
          <w:tab/>
        </w:r>
        <w:r>
          <w:fldChar w:fldCharType="begin"/>
        </w:r>
        <w:r>
          <w:instrText xml:space="preserve"> PAGEREF _Toc9844 \h </w:instrText>
        </w:r>
        <w:r>
          <w:fldChar w:fldCharType="separate"/>
        </w:r>
        <w:r>
          <w:t>45</w:t>
        </w:r>
        <w:r>
          <w:fldChar w:fldCharType="end"/>
        </w:r>
      </w:hyperlink>
    </w:p>
    <w:p>
      <w:pPr>
        <w:pStyle w:val="TOC2"/>
        <w:tabs>
          <w:tab w:val="right" w:leader="dot" w:pos="8306"/>
        </w:tabs>
      </w:pPr>
      <w:hyperlink w:anchor="_Toc21740" w:history="1">
        <w:r>
          <w:rPr>
            <w:rFonts w:ascii="仿宋" w:eastAsia="仿宋" w:hAnsi="仿宋" w:cs="仿宋" w:hint="eastAsia"/>
            <w:lang w:eastAsia="zh-CN"/>
          </w:rPr>
          <w:t>(五)、工作负荷评估与调整</w:t>
        </w:r>
        <w:r>
          <w:tab/>
        </w:r>
        <w:r>
          <w:fldChar w:fldCharType="begin"/>
        </w:r>
        <w:r>
          <w:instrText xml:space="preserve"> PAGEREF _Toc21740 \h </w:instrText>
        </w:r>
        <w:r>
          <w:fldChar w:fldCharType="separate"/>
        </w:r>
        <w:r>
          <w:t>46</w:t>
        </w:r>
        <w:r>
          <w:fldChar w:fldCharType="end"/>
        </w:r>
      </w:hyperlink>
    </w:p>
    <w:p>
      <w:pPr>
        <w:pStyle w:val="TOC2"/>
        <w:tabs>
          <w:tab w:val="right" w:leader="dot" w:pos="8306"/>
        </w:tabs>
      </w:pPr>
      <w:hyperlink w:anchor="_Toc24364" w:history="1">
        <w:r>
          <w:rPr>
            <w:rFonts w:ascii="仿宋" w:eastAsia="仿宋" w:hAnsi="仿宋" w:cs="仿宋" w:hint="eastAsia"/>
            <w:lang w:eastAsia="zh-CN"/>
          </w:rPr>
          <w:t>(六)、员工心理咨询与支持</w:t>
        </w:r>
        <w:r>
          <w:tab/>
        </w:r>
        <w:r>
          <w:fldChar w:fldCharType="begin"/>
        </w:r>
        <w:r>
          <w:instrText xml:space="preserve"> PAGEREF _Toc24364 \h </w:instrText>
        </w:r>
        <w:r>
          <w:fldChar w:fldCharType="separate"/>
        </w:r>
        <w:r>
          <w:t>46</w:t>
        </w:r>
        <w:r>
          <w:fldChar w:fldCharType="end"/>
        </w:r>
      </w:hyperlink>
    </w:p>
    <w:p>
      <w:pPr>
        <w:pStyle w:val="TOC1"/>
        <w:tabs>
          <w:tab w:val="right" w:leader="dot" w:pos="8306"/>
        </w:tabs>
      </w:pPr>
      <w:hyperlink w:anchor="_Toc2721" w:history="1">
        <w:r>
          <w:rPr>
            <w:rFonts w:ascii="仿宋" w:eastAsia="仿宋" w:hAnsi="仿宋" w:cs="仿宋" w:hint="eastAsia"/>
            <w:lang w:eastAsia="zh-CN"/>
          </w:rPr>
          <w:t>九、第二十八章公司与员工法律关系</w:t>
        </w:r>
        <w:r>
          <w:tab/>
        </w:r>
        <w:r>
          <w:fldChar w:fldCharType="begin"/>
        </w:r>
        <w:r>
          <w:instrText xml:space="preserve"> PAGEREF _Toc2721 \h </w:instrText>
        </w:r>
        <w:r>
          <w:fldChar w:fldCharType="separate"/>
        </w:r>
        <w:r>
          <w:t>47</w:t>
        </w:r>
        <w:r>
          <w:fldChar w:fldCharType="end"/>
        </w:r>
      </w:hyperlink>
    </w:p>
    <w:p>
      <w:pPr>
        <w:pStyle w:val="TOC2"/>
        <w:tabs>
          <w:tab w:val="right" w:leader="dot" w:pos="8306"/>
        </w:tabs>
      </w:pPr>
      <w:hyperlink w:anchor="_Toc18451" w:history="1">
        <w:r>
          <w:rPr>
            <w:rFonts w:ascii="仿宋" w:eastAsia="仿宋" w:hAnsi="仿宋" w:cs="仿宋" w:hint="eastAsia"/>
            <w:lang w:eastAsia="zh-CN"/>
          </w:rPr>
          <w:t>(一)、劳动合同管理</w:t>
        </w:r>
        <w:r>
          <w:tab/>
        </w:r>
        <w:r>
          <w:fldChar w:fldCharType="begin"/>
        </w:r>
        <w:r>
          <w:instrText xml:space="preserve"> PAGEREF _Toc18451 \h </w:instrText>
        </w:r>
        <w:r>
          <w:fldChar w:fldCharType="separate"/>
        </w:r>
        <w:r>
          <w:t>47</w:t>
        </w:r>
        <w:r>
          <w:fldChar w:fldCharType="end"/>
        </w:r>
      </w:hyperlink>
    </w:p>
    <w:p>
      <w:pPr>
        <w:pStyle w:val="TOC2"/>
        <w:tabs>
          <w:tab w:val="right" w:leader="dot" w:pos="8306"/>
        </w:tabs>
      </w:pPr>
      <w:hyperlink w:anchor="_Toc13560" w:history="1">
        <w:r>
          <w:rPr>
            <w:rFonts w:ascii="仿宋" w:eastAsia="仿宋" w:hAnsi="仿宋" w:cs="仿宋" w:hint="eastAsia"/>
            <w:lang w:eastAsia="zh-CN"/>
          </w:rPr>
          <w:t>(二)、法定假期与劳动保障</w:t>
        </w:r>
        <w:r>
          <w:tab/>
        </w:r>
        <w:r>
          <w:fldChar w:fldCharType="begin"/>
        </w:r>
        <w:r>
          <w:instrText xml:space="preserve"> PAGEREF _Toc13560 \h </w:instrText>
        </w:r>
        <w:r>
          <w:fldChar w:fldCharType="separate"/>
        </w:r>
        <w:r>
          <w:t>48</w:t>
        </w:r>
        <w:r>
          <w:fldChar w:fldCharType="end"/>
        </w:r>
      </w:hyperlink>
    </w:p>
    <w:p>
      <w:pPr>
        <w:pStyle w:val="TOC2"/>
        <w:tabs>
          <w:tab w:val="right" w:leader="dot" w:pos="8306"/>
        </w:tabs>
      </w:pPr>
      <w:hyperlink w:anchor="_Toc4230" w:history="1">
        <w:r>
          <w:rPr>
            <w:rFonts w:ascii="仿宋" w:eastAsia="仿宋" w:hAnsi="仿宋" w:cs="仿宋" w:hint="eastAsia"/>
            <w:lang w:eastAsia="zh-CN"/>
          </w:rPr>
          <w:t>(三)、合规经营与风险防范</w:t>
        </w:r>
        <w:r>
          <w:tab/>
        </w:r>
        <w:r>
          <w:fldChar w:fldCharType="begin"/>
        </w:r>
        <w:r>
          <w:instrText xml:space="preserve"> PAGEREF _Toc4230 \h </w:instrText>
        </w:r>
        <w:r>
          <w:fldChar w:fldCharType="separate"/>
        </w:r>
        <w:r>
          <w:t>49</w:t>
        </w:r>
        <w:r>
          <w:fldChar w:fldCharType="end"/>
        </w:r>
      </w:hyperlink>
    </w:p>
    <w:p>
      <w:pPr>
        <w:pStyle w:val="TOC1"/>
        <w:tabs>
          <w:tab w:val="right" w:leader="dot" w:pos="8306"/>
        </w:tabs>
      </w:pPr>
      <w:hyperlink w:anchor="_Toc8534" w:history="1">
        <w:r>
          <w:rPr>
            <w:rFonts w:ascii="仿宋" w:eastAsia="仿宋" w:hAnsi="仿宋" w:cs="仿宋" w:hint="eastAsia"/>
            <w:lang w:eastAsia="zh-CN"/>
          </w:rPr>
          <w:t>十、员工社会责任履行及参与公益活动</w:t>
        </w:r>
        <w:r>
          <w:tab/>
        </w:r>
        <w:r>
          <w:fldChar w:fldCharType="begin"/>
        </w:r>
        <w:r>
          <w:instrText xml:space="preserve"> PAGEREF _Toc8534 \h </w:instrText>
        </w:r>
        <w:r>
          <w:fldChar w:fldCharType="separate"/>
        </w:r>
        <w:r>
          <w:t>50</w:t>
        </w:r>
        <w:r>
          <w:fldChar w:fldCharType="end"/>
        </w:r>
      </w:hyperlink>
    </w:p>
    <w:p>
      <w:pPr>
        <w:pStyle w:val="TOC2"/>
        <w:tabs>
          <w:tab w:val="right" w:leader="dot" w:pos="8306"/>
        </w:tabs>
      </w:pPr>
      <w:hyperlink w:anchor="_Toc9706" w:history="1">
        <w:r>
          <w:rPr>
            <w:rFonts w:ascii="仿宋" w:eastAsia="仿宋" w:hAnsi="仿宋" w:cs="仿宋" w:hint="eastAsia"/>
            <w:lang w:eastAsia="zh-CN"/>
          </w:rPr>
          <w:t>(一)、员工社会责任的内涵及履行方式</w:t>
        </w:r>
        <w:r>
          <w:tab/>
        </w:r>
        <w:r>
          <w:fldChar w:fldCharType="begin"/>
        </w:r>
        <w:r>
          <w:instrText xml:space="preserve"> PAGEREF _Toc9706 \h </w:instrText>
        </w:r>
        <w:r>
          <w:fldChar w:fldCharType="separate"/>
        </w:r>
        <w:r>
          <w:t>50</w:t>
        </w:r>
        <w:r>
          <w:fldChar w:fldCharType="end"/>
        </w:r>
      </w:hyperlink>
    </w:p>
    <w:p>
      <w:pPr>
        <w:pStyle w:val="TOC2"/>
        <w:tabs>
          <w:tab w:val="right" w:leader="dot" w:pos="8306"/>
        </w:tabs>
      </w:pPr>
      <w:hyperlink w:anchor="_Toc20180" w:history="1">
        <w:r>
          <w:rPr>
            <w:rFonts w:ascii="仿宋" w:eastAsia="仿宋" w:hAnsi="仿宋" w:cs="仿宋" w:hint="eastAsia"/>
            <w:lang w:eastAsia="zh-CN"/>
          </w:rPr>
          <w:t>(二)、参与公益活动的意义及实施策略</w:t>
        </w:r>
        <w:r>
          <w:tab/>
        </w:r>
        <w:r>
          <w:fldChar w:fldCharType="begin"/>
        </w:r>
        <w:r>
          <w:instrText xml:space="preserve"> PAGEREF _Toc20180 \h </w:instrText>
        </w:r>
        <w:r>
          <w:fldChar w:fldCharType="separate"/>
        </w:r>
        <w:r>
          <w:t>50</w:t>
        </w:r>
        <w:r>
          <w:fldChar w:fldCharType="end"/>
        </w:r>
      </w:hyperlink>
    </w:p>
    <w:p>
      <w:pPr>
        <w:pStyle w:val="TOC2"/>
        <w:tabs>
          <w:tab w:val="right" w:leader="dot" w:pos="8306"/>
        </w:tabs>
      </w:pPr>
      <w:hyperlink w:anchor="_Toc23826" w:history="1">
        <w:r>
          <w:rPr>
            <w:rFonts w:ascii="仿宋" w:eastAsia="仿宋" w:hAnsi="仿宋" w:cs="仿宋" w:hint="eastAsia"/>
            <w:lang w:eastAsia="zh-CN"/>
          </w:rPr>
          <w:t>(三)、社会责任履行及公益活动参与的持续推进</w:t>
        </w:r>
        <w:r>
          <w:tab/>
        </w:r>
        <w:r>
          <w:fldChar w:fldCharType="begin"/>
        </w:r>
        <w:r>
          <w:instrText xml:space="preserve"> PAGEREF _Toc23826 \h </w:instrText>
        </w:r>
        <w:r>
          <w:fldChar w:fldCharType="separate"/>
        </w:r>
        <w:r>
          <w:t>51</w:t>
        </w:r>
        <w:r>
          <w:fldChar w:fldCharType="end"/>
        </w:r>
      </w:hyperlink>
    </w:p>
    <w:p>
      <w:pPr>
        <w:pStyle w:val="TOC1"/>
        <w:tabs>
          <w:tab w:val="right" w:leader="dot" w:pos="8306"/>
        </w:tabs>
      </w:pPr>
      <w:hyperlink w:anchor="_Toc20626" w:history="1">
        <w:r>
          <w:rPr>
            <w:rFonts w:ascii="仿宋" w:eastAsia="仿宋" w:hAnsi="仿宋" w:cs="仿宋" w:hint="eastAsia"/>
            <w:lang w:eastAsia="zh-CN"/>
          </w:rPr>
          <w:t>十一、第四十八章员工环保与可持续发展</w:t>
        </w:r>
        <w:r>
          <w:tab/>
        </w:r>
        <w:r>
          <w:fldChar w:fldCharType="begin"/>
        </w:r>
        <w:r>
          <w:instrText xml:space="preserve"> PAGEREF _Toc20626 \h </w:instrText>
        </w:r>
        <w:r>
          <w:fldChar w:fldCharType="separate"/>
        </w:r>
        <w:r>
          <w:t>51</w:t>
        </w:r>
        <w:r>
          <w:fldChar w:fldCharType="end"/>
        </w:r>
      </w:hyperlink>
    </w:p>
    <w:p>
      <w:pPr>
        <w:pStyle w:val="TOC2"/>
        <w:tabs>
          <w:tab w:val="right" w:leader="dot" w:pos="8306"/>
        </w:tabs>
      </w:pPr>
      <w:hyperlink w:anchor="_Toc12244" w:history="1">
        <w:r>
          <w:rPr>
            <w:rFonts w:ascii="仿宋" w:eastAsia="仿宋" w:hAnsi="仿宋" w:cs="仿宋" w:hint="eastAsia"/>
            <w:lang w:eastAsia="zh-CN"/>
          </w:rPr>
          <w:t>(一)、环保意识与培训</w:t>
        </w:r>
        <w:r>
          <w:tab/>
        </w:r>
        <w:r>
          <w:fldChar w:fldCharType="begin"/>
        </w:r>
        <w:r>
          <w:instrText xml:space="preserve"> PAGEREF _Toc12244 \h </w:instrText>
        </w:r>
        <w:r>
          <w:fldChar w:fldCharType="separate"/>
        </w:r>
        <w:r>
          <w:t>51</w:t>
        </w:r>
        <w:r>
          <w:fldChar w:fldCharType="end"/>
        </w:r>
      </w:hyperlink>
    </w:p>
    <w:p>
      <w:pPr>
        <w:pStyle w:val="TOC2"/>
        <w:tabs>
          <w:tab w:val="right" w:leader="dot" w:pos="8306"/>
        </w:tabs>
      </w:pPr>
      <w:hyperlink w:anchor="_Toc26492" w:history="1">
        <w:r>
          <w:rPr>
            <w:rFonts w:ascii="仿宋" w:eastAsia="仿宋" w:hAnsi="仿宋" w:cs="仿宋" w:hint="eastAsia"/>
            <w:lang w:eastAsia="zh-CN"/>
          </w:rPr>
          <w:t>(二)、公司环保文化的传播</w:t>
        </w:r>
        <w:r>
          <w:tab/>
        </w:r>
        <w:r>
          <w:fldChar w:fldCharType="begin"/>
        </w:r>
        <w:r>
          <w:instrText xml:space="preserve"> PAGEREF _Toc26492 \h </w:instrText>
        </w:r>
        <w:r>
          <w:fldChar w:fldCharType="separate"/>
        </w:r>
        <w:r>
          <w:t>52</w:t>
        </w:r>
        <w:r>
          <w:fldChar w:fldCharType="end"/>
        </w:r>
      </w:hyperlink>
    </w:p>
    <w:p>
      <w:pPr>
        <w:pStyle w:val="TOC2"/>
        <w:tabs>
          <w:tab w:val="right" w:leader="dot" w:pos="8306"/>
        </w:tabs>
      </w:pPr>
      <w:hyperlink w:anchor="_Toc30763" w:history="1">
        <w:r>
          <w:rPr>
            <w:rFonts w:ascii="仿宋" w:eastAsia="仿宋" w:hAnsi="仿宋" w:cs="仿宋" w:hint="eastAsia"/>
            <w:lang w:eastAsia="zh-CN"/>
          </w:rPr>
          <w:t>(三)、员工参与的环保培训</w:t>
        </w:r>
        <w:r>
          <w:tab/>
        </w:r>
        <w:r>
          <w:fldChar w:fldCharType="begin"/>
        </w:r>
        <w:r>
          <w:instrText xml:space="preserve"> PAGEREF _Toc30763 \h </w:instrText>
        </w:r>
        <w:r>
          <w:fldChar w:fldCharType="separate"/>
        </w:r>
        <w:r>
          <w:t>53</w:t>
        </w:r>
        <w:r>
          <w:fldChar w:fldCharType="end"/>
        </w:r>
      </w:hyperlink>
    </w:p>
    <w:p>
      <w:pPr>
        <w:pStyle w:val="TOC2"/>
        <w:tabs>
          <w:tab w:val="right" w:leader="dot" w:pos="8306"/>
        </w:tabs>
      </w:pPr>
      <w:hyperlink w:anchor="_Toc14165" w:history="1">
        <w:r>
          <w:rPr>
            <w:rFonts w:ascii="仿宋" w:eastAsia="仿宋" w:hAnsi="仿宋" w:cs="仿宋" w:hint="eastAsia"/>
            <w:lang w:eastAsia="zh-CN"/>
          </w:rPr>
          <w:t>(四)、可持续发展目标与实践</w:t>
        </w:r>
        <w:r>
          <w:tab/>
        </w:r>
        <w:r>
          <w:fldChar w:fldCharType="begin"/>
        </w:r>
        <w:r>
          <w:instrText xml:space="preserve"> PAGEREF _Toc14165 \h </w:instrText>
        </w:r>
        <w:r>
          <w:fldChar w:fldCharType="separate"/>
        </w:r>
        <w:r>
          <w:t>54</w:t>
        </w:r>
        <w:r>
          <w:fldChar w:fldCharType="end"/>
        </w:r>
      </w:hyperlink>
    </w:p>
    <w:p>
      <w:pPr>
        <w:pStyle w:val="TOC2"/>
        <w:tabs>
          <w:tab w:val="right" w:leader="dot" w:pos="8306"/>
        </w:tabs>
      </w:pPr>
      <w:hyperlink w:anchor="_Toc7588" w:history="1">
        <w:r>
          <w:rPr>
            <w:rFonts w:ascii="仿宋" w:eastAsia="仿宋" w:hAnsi="仿宋" w:cs="仿宋" w:hint="eastAsia"/>
            <w:lang w:eastAsia="zh-CN"/>
          </w:rPr>
          <w:t>(五)、员工参与可持续项目</w:t>
        </w:r>
        <w:r>
          <w:tab/>
        </w:r>
        <w:r>
          <w:fldChar w:fldCharType="begin"/>
        </w:r>
        <w:r>
          <w:instrText xml:space="preserve"> PAGEREF _Toc7588 \h </w:instrText>
        </w:r>
        <w:r>
          <w:fldChar w:fldCharType="separate"/>
        </w:r>
        <w:r>
          <w:t>56</w:t>
        </w:r>
        <w:r>
          <w:fldChar w:fldCharType="end"/>
        </w:r>
      </w:hyperlink>
    </w:p>
    <w:p>
      <w:pPr>
        <w:pStyle w:val="TOC2"/>
        <w:tabs>
          <w:tab w:val="right" w:leader="dot" w:pos="8306"/>
        </w:tabs>
      </w:pPr>
      <w:hyperlink w:anchor="_Toc22791" w:history="1">
        <w:r>
          <w:rPr>
            <w:rFonts w:ascii="仿宋" w:eastAsia="仿宋" w:hAnsi="仿宋" w:cs="仿宋" w:hint="eastAsia"/>
            <w:lang w:eastAsia="zh-CN"/>
          </w:rPr>
          <w:t>(六)、公司可持续发展的战略规划</w:t>
        </w:r>
        <w:r>
          <w:tab/>
        </w:r>
        <w:r>
          <w:fldChar w:fldCharType="begin"/>
        </w:r>
        <w:r>
          <w:instrText xml:space="preserve"> PAGEREF _Toc22791 \h </w:instrText>
        </w:r>
        <w:r>
          <w:fldChar w:fldCharType="separate"/>
        </w:r>
        <w:r>
          <w:t>56</w:t>
        </w:r>
        <w:r>
          <w:fldChar w:fldCharType="end"/>
        </w:r>
      </w:hyperlink>
    </w:p>
    <w:p>
      <w:pPr>
        <w:pStyle w:val="TOC1"/>
        <w:tabs>
          <w:tab w:val="right" w:leader="dot" w:pos="8306"/>
        </w:tabs>
      </w:pPr>
      <w:hyperlink w:anchor="_Toc3806" w:history="1">
        <w:r>
          <w:rPr>
            <w:rFonts w:ascii="仿宋" w:eastAsia="仿宋" w:hAnsi="仿宋" w:cs="仿宋" w:hint="eastAsia"/>
            <w:lang w:eastAsia="zh-CN"/>
          </w:rPr>
          <w:t>十二、员工离职率分析与降低措施</w:t>
        </w:r>
        <w:r>
          <w:tab/>
        </w:r>
        <w:r>
          <w:fldChar w:fldCharType="begin"/>
        </w:r>
        <w:r>
          <w:instrText xml:space="preserve"> PAGEREF _Toc3806 \h </w:instrText>
        </w:r>
        <w:r>
          <w:fldChar w:fldCharType="separate"/>
        </w:r>
        <w:r>
          <w:t>57</w:t>
        </w:r>
        <w:r>
          <w:fldChar w:fldCharType="end"/>
        </w:r>
      </w:hyperlink>
    </w:p>
    <w:p>
      <w:pPr>
        <w:pStyle w:val="TOC2"/>
        <w:tabs>
          <w:tab w:val="right" w:leader="dot" w:pos="8306"/>
        </w:tabs>
      </w:pPr>
      <w:hyperlink w:anchor="_Toc23689" w:history="1">
        <w:r>
          <w:rPr>
            <w:rFonts w:ascii="仿宋" w:eastAsia="仿宋" w:hAnsi="仿宋" w:cs="仿宋" w:hint="eastAsia"/>
            <w:lang w:eastAsia="zh-CN"/>
          </w:rPr>
          <w:t>(一)、离职率分析的方法与工具</w:t>
        </w:r>
        <w:r>
          <w:tab/>
        </w:r>
        <w:r>
          <w:fldChar w:fldCharType="begin"/>
        </w:r>
        <w:r>
          <w:instrText xml:space="preserve"> PAGEREF _Toc23689 \h </w:instrText>
        </w:r>
        <w:r>
          <w:fldChar w:fldCharType="separate"/>
        </w:r>
        <w:r>
          <w:t>57</w:t>
        </w:r>
        <w:r>
          <w:fldChar w:fldCharType="end"/>
        </w:r>
      </w:hyperlink>
    </w:p>
    <w:p>
      <w:pPr>
        <w:pStyle w:val="TOC2"/>
        <w:tabs>
          <w:tab w:val="right" w:leader="dot" w:pos="8306"/>
        </w:tabs>
      </w:pPr>
      <w:hyperlink w:anchor="_Toc28776" w:history="1">
        <w:r>
          <w:rPr>
            <w:rFonts w:ascii="仿宋" w:eastAsia="仿宋" w:hAnsi="仿宋" w:cs="仿宋" w:hint="eastAsia"/>
            <w:lang w:eastAsia="zh-CN"/>
          </w:rPr>
          <w:t>(二)、离职原因的调查与对策制定</w:t>
        </w:r>
        <w:r>
          <w:tab/>
        </w:r>
        <w:r>
          <w:fldChar w:fldCharType="begin"/>
        </w:r>
        <w:r>
          <w:instrText xml:space="preserve"> PAGEREF _Toc28776 \h </w:instrText>
        </w:r>
        <w:r>
          <w:fldChar w:fldCharType="separate"/>
        </w:r>
        <w:r>
          <w:t>58</w:t>
        </w:r>
        <w:r>
          <w:fldChar w:fldCharType="end"/>
        </w:r>
      </w:hyperlink>
    </w:p>
    <w:p>
      <w:pPr>
        <w:pStyle w:val="TOC2"/>
        <w:tabs>
          <w:tab w:val="right" w:leader="dot" w:pos="8306"/>
        </w:tabs>
      </w:pPr>
      <w:hyperlink w:anchor="_Toc7897" w:history="1">
        <w:r>
          <w:rPr>
            <w:rFonts w:ascii="仿宋" w:eastAsia="仿宋" w:hAnsi="仿宋" w:cs="仿宋" w:hint="eastAsia"/>
            <w:lang w:eastAsia="zh-CN"/>
          </w:rPr>
          <w:t>(三)、降低离职率的策略与实践</w:t>
        </w:r>
        <w:r>
          <w:tab/>
        </w:r>
        <w:r>
          <w:fldChar w:fldCharType="begin"/>
        </w:r>
        <w:r>
          <w:instrText xml:space="preserve"> PAGEREF _Toc7897 \h </w:instrText>
        </w:r>
        <w:r>
          <w:fldChar w:fldCharType="separate"/>
        </w:r>
        <w:r>
          <w:t>60</w:t>
        </w:r>
        <w:r>
          <w:fldChar w:fldCharType="end"/>
        </w:r>
      </w:hyperlink>
    </w:p>
    <w:p>
      <w:pPr>
        <w:pStyle w:val="TOC1"/>
        <w:tabs>
          <w:tab w:val="right" w:leader="dot" w:pos="8306"/>
        </w:tabs>
      </w:pPr>
      <w:hyperlink w:anchor="_Toc29515" w:history="1">
        <w:r>
          <w:rPr>
            <w:rFonts w:ascii="仿宋" w:eastAsia="仿宋" w:hAnsi="仿宋" w:cs="仿宋" w:hint="eastAsia"/>
            <w:lang w:eastAsia="zh-CN"/>
          </w:rPr>
          <w:t>十三、员工关系管理与危机处理</w:t>
        </w:r>
        <w:r>
          <w:tab/>
        </w:r>
        <w:r>
          <w:fldChar w:fldCharType="begin"/>
        </w:r>
        <w:r>
          <w:instrText xml:space="preserve"> PAGEREF _Toc29515 \h </w:instrText>
        </w:r>
        <w:r>
          <w:fldChar w:fldCharType="separate"/>
        </w:r>
        <w:r>
          <w:t>61</w:t>
        </w:r>
        <w:r>
          <w:fldChar w:fldCharType="end"/>
        </w:r>
      </w:hyperlink>
    </w:p>
    <w:p>
      <w:pPr>
        <w:pStyle w:val="TOC2"/>
        <w:tabs>
          <w:tab w:val="right" w:leader="dot" w:pos="8306"/>
        </w:tabs>
      </w:pPr>
      <w:hyperlink w:anchor="_Toc15578" w:history="1">
        <w:r>
          <w:rPr>
            <w:rFonts w:ascii="仿宋" w:eastAsia="仿宋" w:hAnsi="仿宋" w:cs="仿宋" w:hint="eastAsia"/>
            <w:lang w:eastAsia="zh-CN"/>
          </w:rPr>
          <w:t>(一)、员工关系管理原则与方法</w:t>
        </w:r>
        <w:r>
          <w:tab/>
        </w:r>
        <w:r>
          <w:fldChar w:fldCharType="begin"/>
        </w:r>
        <w:r>
          <w:instrText xml:space="preserve"> PAGEREF _Toc15578 \h </w:instrText>
        </w:r>
        <w:r>
          <w:fldChar w:fldCharType="separate"/>
        </w:r>
        <w:r>
          <w:t>61</w:t>
        </w:r>
        <w:r>
          <w:fldChar w:fldCharType="end"/>
        </w:r>
      </w:hyperlink>
    </w:p>
    <w:p>
      <w:pPr>
        <w:pStyle w:val="TOC2"/>
        <w:tabs>
          <w:tab w:val="right" w:leader="dot" w:pos="8306"/>
        </w:tabs>
      </w:pPr>
      <w:hyperlink w:anchor="_Toc6383" w:history="1">
        <w:r>
          <w:rPr>
            <w:rFonts w:ascii="仿宋" w:eastAsia="仿宋" w:hAnsi="仿宋" w:cs="仿宋" w:hint="eastAsia"/>
            <w:lang w:eastAsia="zh-CN"/>
          </w:rPr>
          <w:t>(二)、危机处理机制的建立与实施</w:t>
        </w:r>
        <w:r>
          <w:tab/>
        </w:r>
        <w:r>
          <w:fldChar w:fldCharType="begin"/>
        </w:r>
        <w:r>
          <w:instrText xml:space="preserve"> PAGEREF _Toc6383 \h </w:instrText>
        </w:r>
        <w:r>
          <w:fldChar w:fldCharType="separate"/>
        </w:r>
        <w:r>
          <w:t>61</w:t>
        </w:r>
        <w:r>
          <w:fldChar w:fldCharType="end"/>
        </w:r>
      </w:hyperlink>
    </w:p>
    <w:p>
      <w:pPr>
        <w:pStyle w:val="TOC2"/>
        <w:tabs>
          <w:tab w:val="right" w:leader="dot" w:pos="8306"/>
        </w:tabs>
      </w:pPr>
      <w:hyperlink w:anchor="_Toc29209" w:history="1">
        <w:r>
          <w:rPr>
            <w:rFonts w:ascii="仿宋" w:eastAsia="仿宋" w:hAnsi="仿宋" w:cs="仿宋" w:hint="eastAsia"/>
            <w:lang w:eastAsia="zh-CN"/>
          </w:rPr>
          <w:t>(三)、劳动争议解决与法律风险防范</w:t>
        </w:r>
        <w:r>
          <w:tab/>
        </w:r>
        <w:r>
          <w:fldChar w:fldCharType="begin"/>
        </w:r>
        <w:r>
          <w:instrText xml:space="preserve"> PAGEREF _Toc29209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减肥品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7182"/>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11299"/>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23404"/>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减肥品 项目公司是一家致力于 减肥品减肥品行业的公司，成立于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减肥品 项目公司的使命是 [公司使命]，旨在通过 [关键业务活动] 提升减肥品减肥品行业的整体水平。公司的愿景是 [公司愿景]，立志成为 减肥品 中的领军企业，引领减肥品行业未来的发展方向。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项目公司拥有一支充满活力、高度专业化的团队。团队成员具备丰富的减肥品行业经验和专业知识，致力于通过协同合作实现公司设定的战略目标。公司注重员工培训和发展，提供广阔的职业发展空间。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29625"/>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在市场拓展和品牌建设方面具有丰富经验，致力于提升公司在减肥品行业中的市场份额。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XXXX年XX月至今，加入公司担任技术总监，负责产品研发和创新项目管理。具备深厚的技术功底和团队领导能力，对减肥品行业技术发展有深刻见解。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18629"/>
      <w:r>
        <w:rPr>
          <w:rFonts w:ascii="仿宋" w:eastAsia="仿宋" w:hAnsi="仿宋" w:cs="仿宋" w:hint="eastAsia"/>
          <w:sz w:val="28"/>
          <w:lang w:eastAsia="zh-CN"/>
        </w:rPr>
        <w:t>二、员工压力管理及应对措施</w:t>
      </w:r>
      <w:bookmarkEnd w:id="6"/>
    </w:p>
    <w:p>
      <w:pPr>
        <w:pStyle w:val="Heading2"/>
        <w:rPr>
          <w:rFonts w:ascii="仿宋" w:eastAsia="仿宋" w:hAnsi="仿宋" w:cs="仿宋" w:hint="eastAsia"/>
          <w:lang w:eastAsia="zh-CN"/>
        </w:rPr>
      </w:pPr>
      <w:bookmarkStart w:id="7" w:name="_Toc32373"/>
      <w:r>
        <w:rPr>
          <w:rFonts w:ascii="仿宋" w:eastAsia="仿宋" w:hAnsi="仿宋" w:cs="仿宋" w:hint="eastAsia"/>
          <w:lang w:eastAsia="zh-CN"/>
        </w:rPr>
        <w:t>(一)、压力对员工的影响及管理原则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8" w:name="_Toc21210"/>
      <w:r>
        <w:rPr>
          <w:rFonts w:ascii="仿宋" w:eastAsia="仿宋" w:hAnsi="仿宋" w:cs="仿宋" w:hint="eastAsia"/>
          <w:sz w:val="28"/>
          <w:lang w:eastAsia="zh-CN"/>
        </w:rPr>
        <w:t>(二)、压力应对策略及其实施方案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9" w:name="_Toc31104"/>
      <w:r>
        <w:rPr>
          <w:rFonts w:ascii="仿宋" w:eastAsia="仿宋" w:hAnsi="仿宋" w:cs="仿宋" w:hint="eastAsia"/>
          <w:sz w:val="28"/>
          <w:lang w:eastAsia="zh-CN"/>
        </w:rPr>
        <w:t>(三)、压力管理效果的评估及持续改进</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19836"/>
      <w:r>
        <w:rPr>
          <w:rFonts w:ascii="仿宋" w:eastAsia="仿宋" w:hAnsi="仿宋" w:cs="仿宋" w:hint="eastAsia"/>
          <w:sz w:val="28"/>
          <w:lang w:eastAsia="zh-CN"/>
        </w:rPr>
        <w:t>三、薪酬制度管理</w:t>
      </w:r>
      <w:bookmarkEnd w:id="10"/>
    </w:p>
    <w:p>
      <w:pPr>
        <w:pStyle w:val="Heading2"/>
        <w:rPr>
          <w:rFonts w:ascii="仿宋" w:eastAsia="仿宋" w:hAnsi="仿宋" w:cs="仿宋" w:hint="eastAsia"/>
          <w:lang w:eastAsia="zh-CN"/>
        </w:rPr>
      </w:pPr>
      <w:bookmarkStart w:id="11" w:name="_Toc8047"/>
      <w:r>
        <w:rPr>
          <w:rFonts w:ascii="仿宋" w:eastAsia="仿宋" w:hAnsi="仿宋" w:cs="仿宋" w:hint="eastAsia"/>
          <w:lang w:eastAsia="zh-CN"/>
        </w:rPr>
        <w:t>(一)、薪酬管理制度</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减肥品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3793"/>
      <w:r>
        <w:rPr>
          <w:rFonts w:ascii="仿宋" w:eastAsia="仿宋" w:hAnsi="仿宋" w:cs="仿宋" w:hint="eastAsia"/>
          <w:sz w:val="28"/>
          <w:lang w:eastAsia="zh-CN"/>
        </w:rPr>
        <w:t>(二)、奖金制度的制定</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超时奖：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技能培训奖：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奖励员工参与和完成相关技能培训，提高员工的专业素养。设立明确的培训计划和奖金发放标准，鼓励员工持续学习和提升自身技能，以适应市场和减肥品行业的变化。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25643"/>
      <w:r>
        <w:rPr>
          <w:rFonts w:ascii="仿宋" w:eastAsia="仿宋" w:hAnsi="仿宋" w:cs="仿宋" w:hint="eastAsia"/>
          <w:sz w:val="28"/>
          <w:lang w:eastAsia="zh-CN"/>
        </w:rPr>
        <w:t>(三)、岗位薪酬体系设计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4" w:name="_Toc16401"/>
      <w:r>
        <w:rPr>
          <w:rFonts w:ascii="仿宋" w:eastAsia="仿宋" w:hAnsi="仿宋" w:cs="仿宋" w:hint="eastAsia"/>
          <w:sz w:val="28"/>
          <w:lang w:eastAsia="zh-CN"/>
        </w:rPr>
        <w:t>(四)、绩效薪酬体系设计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5" w:name="_Toc1331"/>
      <w:r>
        <w:rPr>
          <w:rFonts w:ascii="仿宋" w:eastAsia="仿宋" w:hAnsi="仿宋" w:cs="仿宋" w:hint="eastAsia"/>
          <w:sz w:val="28"/>
          <w:lang w:eastAsia="zh-CN"/>
        </w:rPr>
        <w:t>四、项目基本情况</w:t>
      </w:r>
      <w:bookmarkEnd w:id="15"/>
    </w:p>
    <w:p>
      <w:pPr>
        <w:pStyle w:val="Heading2"/>
        <w:rPr>
          <w:rFonts w:ascii="仿宋" w:eastAsia="仿宋" w:hAnsi="仿宋" w:cs="仿宋" w:hint="eastAsia"/>
          <w:lang w:eastAsia="zh-CN"/>
        </w:rPr>
      </w:pPr>
      <w:bookmarkStart w:id="16" w:name="_Toc9531"/>
      <w:r>
        <w:rPr>
          <w:rFonts w:ascii="仿宋" w:eastAsia="仿宋" w:hAnsi="仿宋" w:cs="仿宋" w:hint="eastAsia"/>
          <w:lang w:eastAsia="zh-CN"/>
        </w:rPr>
        <w:t>(一)、项目名称及建设性质</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7" w:name="_Toc18697"/>
      <w:r>
        <w:rPr>
          <w:rFonts w:ascii="仿宋" w:eastAsia="仿宋" w:hAnsi="仿宋" w:cs="仿宋" w:hint="eastAsia"/>
          <w:sz w:val="28"/>
          <w:lang w:eastAsia="zh-CN"/>
        </w:rPr>
        <w:t>(二)、项目承办单位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8" w:name="_Toc7011"/>
      <w:r>
        <w:rPr>
          <w:rFonts w:ascii="仿宋" w:eastAsia="仿宋" w:hAnsi="仿宋" w:cs="仿宋" w:hint="eastAsia"/>
          <w:sz w:val="28"/>
          <w:lang w:eastAsia="zh-CN"/>
        </w:rPr>
        <w:t>(三)、项目实施的可行性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减肥品行业进行新材料、新工艺、新产品的研发，以促进整个减肥品行业的结构调整和转型升级。这一系列政策的实施为减肥品行业提供了有力的支持，有助于减肥品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减肥品行业提供了增长的空间，同时，逐步升级的消费需求也促使减肥品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减肥品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9" w:name="_Toc20150"/>
      <w:r>
        <w:rPr>
          <w:rFonts w:ascii="仿宋" w:eastAsia="仿宋" w:hAnsi="仿宋" w:cs="仿宋" w:hint="eastAsia"/>
          <w:sz w:val="28"/>
          <w:lang w:eastAsia="zh-CN"/>
        </w:rPr>
        <w:t>(四)、项目建设选址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0" w:name="_Toc19083"/>
      <w:r>
        <w:rPr>
          <w:rFonts w:ascii="仿宋" w:eastAsia="仿宋" w:hAnsi="仿宋" w:cs="仿宋" w:hint="eastAsia"/>
          <w:sz w:val="28"/>
          <w:lang w:eastAsia="zh-CN"/>
        </w:rPr>
        <w:t>(五)、建筑物建设规模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5840"/>
      <w:r>
        <w:rPr>
          <w:rFonts w:ascii="仿宋" w:eastAsia="仿宋" w:hAnsi="仿宋" w:cs="仿宋" w:hint="eastAsia"/>
          <w:sz w:val="28"/>
          <w:lang w:eastAsia="zh-CN"/>
        </w:rPr>
        <w:t>(六)、项目总投资及资金构成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2" w:name="_Toc12067"/>
      <w:r>
        <w:rPr>
          <w:rFonts w:ascii="仿宋" w:eastAsia="仿宋" w:hAnsi="仿宋" w:cs="仿宋" w:hint="eastAsia"/>
          <w:sz w:val="28"/>
          <w:lang w:eastAsia="zh-CN"/>
        </w:rPr>
        <w:t>(七)、资金筹措方案</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公司计划邀请合作伙伴参与项目投资，共同分享项目的发展成果。通过与减肥品行业内有实力、资源丰富的合作伙伴达成合作协议，实现资源共享、风险分担，提高项目的整体实力。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3" w:name="_Toc31089"/>
      <w:r>
        <w:rPr>
          <w:rFonts w:ascii="仿宋" w:eastAsia="仿宋" w:hAnsi="仿宋" w:cs="仿宋" w:hint="eastAsia"/>
          <w:sz w:val="28"/>
          <w:lang w:eastAsia="zh-CN"/>
        </w:rPr>
        <w:t>(八)、项目预期经济效益规划目标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https://d.book118.com/668052012076006023</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F10AD9"/>
    <w:rsid w:val="4FF10A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668052012076006023"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2023-12-19T09:56:00Z</dcterms:created>
  <dcterms:modified xsi:type="dcterms:W3CDTF">2023-12-19T09:56:33Z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70B4D14149BB4C66B83362FFB9E5CA90_11</vt:lpwstr>
  </property>
  <property fmtid="{D5CDD505-2E9C-101B-9397-08002B2CF9AE}" pid="3" name="KSOProductBuildVer">
    <vt:lpwstr>2052-12.1.0.16120</vt:lpwstr>
  </property>
</Properties>
</file>