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固体废弃物处理项目计划设计方案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 w:history="1">
        <w:r>
          <w:rPr>
            <w:rFonts w:ascii="仿宋" w:eastAsia="仿宋" w:hAnsi="仿宋" w:cs="仿宋" w:hint="eastAsia"/>
            <w:lang w:eastAsia="zh-CN"/>
          </w:rPr>
          <w:t>序言</w:t>
        </w:r>
        <w:r>
          <w:tab/>
        </w:r>
        <w:r>
          <w:fldChar w:fldCharType="begin"/>
        </w:r>
        <w:r>
          <w:instrText xml:space="preserve"> PAGEREF _Toc270 \h </w:instrText>
        </w:r>
        <w:r>
          <w:fldChar w:fldCharType="separate"/>
        </w:r>
        <w:r>
          <w:t>3</w:t>
        </w:r>
        <w:r>
          <w:fldChar w:fldCharType="end"/>
        </w:r>
      </w:hyperlink>
    </w:p>
    <w:p>
      <w:pPr>
        <w:pStyle w:val="TOC1"/>
        <w:tabs>
          <w:tab w:val="right" w:leader="dot" w:pos="8306"/>
        </w:tabs>
      </w:pPr>
      <w:hyperlink w:anchor="_Toc9285" w:history="1">
        <w:r>
          <w:rPr>
            <w:rFonts w:ascii="仿宋" w:eastAsia="仿宋" w:hAnsi="仿宋" w:cs="仿宋" w:hint="eastAsia"/>
            <w:lang w:eastAsia="zh-CN"/>
          </w:rPr>
          <w:t>一、工艺说明</w:t>
        </w:r>
        <w:r>
          <w:tab/>
        </w:r>
        <w:r>
          <w:fldChar w:fldCharType="begin"/>
        </w:r>
        <w:r>
          <w:instrText xml:space="preserve"> PAGEREF _Toc9285 \h </w:instrText>
        </w:r>
        <w:r>
          <w:fldChar w:fldCharType="separate"/>
        </w:r>
        <w:r>
          <w:t>3</w:t>
        </w:r>
        <w:r>
          <w:fldChar w:fldCharType="end"/>
        </w:r>
      </w:hyperlink>
    </w:p>
    <w:p>
      <w:pPr>
        <w:pStyle w:val="TOC2"/>
        <w:tabs>
          <w:tab w:val="right" w:leader="dot" w:pos="8306"/>
        </w:tabs>
      </w:pPr>
      <w:hyperlink w:anchor="_Toc17564" w:history="1">
        <w:r>
          <w:rPr>
            <w:rFonts w:ascii="仿宋" w:eastAsia="仿宋" w:hAnsi="仿宋" w:cs="仿宋" w:hint="eastAsia"/>
            <w:lang w:eastAsia="zh-CN"/>
          </w:rPr>
          <w:t>(一)、技术管理特点</w:t>
        </w:r>
        <w:r>
          <w:tab/>
        </w:r>
        <w:r>
          <w:fldChar w:fldCharType="begin"/>
        </w:r>
        <w:r>
          <w:instrText xml:space="preserve"> PAGEREF _Toc17564 \h </w:instrText>
        </w:r>
        <w:r>
          <w:fldChar w:fldCharType="separate"/>
        </w:r>
        <w:r>
          <w:t>3</w:t>
        </w:r>
        <w:r>
          <w:fldChar w:fldCharType="end"/>
        </w:r>
      </w:hyperlink>
    </w:p>
    <w:p>
      <w:pPr>
        <w:pStyle w:val="TOC2"/>
        <w:tabs>
          <w:tab w:val="right" w:leader="dot" w:pos="8306"/>
        </w:tabs>
      </w:pPr>
      <w:hyperlink w:anchor="_Toc19733" w:history="1">
        <w:r>
          <w:rPr>
            <w:rFonts w:ascii="仿宋" w:eastAsia="仿宋" w:hAnsi="仿宋" w:cs="仿宋" w:hint="eastAsia"/>
            <w:lang w:eastAsia="zh-CN"/>
          </w:rPr>
          <w:t>(二)、固体废弃物处理项目工艺技术设计方案</w:t>
        </w:r>
        <w:r>
          <w:tab/>
        </w:r>
        <w:r>
          <w:fldChar w:fldCharType="begin"/>
        </w:r>
        <w:r>
          <w:instrText xml:space="preserve"> PAGEREF _Toc19733 \h </w:instrText>
        </w:r>
        <w:r>
          <w:fldChar w:fldCharType="separate"/>
        </w:r>
        <w:r>
          <w:t>4</w:t>
        </w:r>
        <w:r>
          <w:fldChar w:fldCharType="end"/>
        </w:r>
      </w:hyperlink>
    </w:p>
    <w:p>
      <w:pPr>
        <w:pStyle w:val="TOC2"/>
        <w:tabs>
          <w:tab w:val="right" w:leader="dot" w:pos="8306"/>
        </w:tabs>
      </w:pPr>
      <w:hyperlink w:anchor="_Toc8413" w:history="1">
        <w:r>
          <w:rPr>
            <w:rFonts w:ascii="仿宋" w:eastAsia="仿宋" w:hAnsi="仿宋" w:cs="仿宋" w:hint="eastAsia"/>
            <w:lang w:eastAsia="zh-CN"/>
          </w:rPr>
          <w:t>(三)、设备选型方案</w:t>
        </w:r>
        <w:r>
          <w:tab/>
        </w:r>
        <w:r>
          <w:fldChar w:fldCharType="begin"/>
        </w:r>
        <w:r>
          <w:instrText xml:space="preserve"> PAGEREF _Toc8413 \h </w:instrText>
        </w:r>
        <w:r>
          <w:fldChar w:fldCharType="separate"/>
        </w:r>
        <w:r>
          <w:t>5</w:t>
        </w:r>
        <w:r>
          <w:fldChar w:fldCharType="end"/>
        </w:r>
      </w:hyperlink>
    </w:p>
    <w:p>
      <w:pPr>
        <w:pStyle w:val="TOC1"/>
        <w:tabs>
          <w:tab w:val="right" w:leader="dot" w:pos="8306"/>
        </w:tabs>
      </w:pPr>
      <w:hyperlink w:anchor="_Toc8410" w:history="1">
        <w:r>
          <w:rPr>
            <w:rFonts w:ascii="仿宋" w:eastAsia="仿宋" w:hAnsi="仿宋" w:cs="仿宋" w:hint="eastAsia"/>
            <w:lang w:eastAsia="zh-CN"/>
          </w:rPr>
          <w:t>二、固体废弃物处理项目文档管理</w:t>
        </w:r>
        <w:r>
          <w:tab/>
        </w:r>
        <w:r>
          <w:fldChar w:fldCharType="begin"/>
        </w:r>
        <w:r>
          <w:instrText xml:space="preserve"> PAGEREF _Toc8410 \h </w:instrText>
        </w:r>
        <w:r>
          <w:fldChar w:fldCharType="separate"/>
        </w:r>
        <w:r>
          <w:t>7</w:t>
        </w:r>
        <w:r>
          <w:fldChar w:fldCharType="end"/>
        </w:r>
      </w:hyperlink>
    </w:p>
    <w:p>
      <w:pPr>
        <w:pStyle w:val="TOC2"/>
        <w:tabs>
          <w:tab w:val="right" w:leader="dot" w:pos="8306"/>
        </w:tabs>
      </w:pPr>
      <w:hyperlink w:anchor="_Toc9752" w:history="1">
        <w:r>
          <w:rPr>
            <w:rFonts w:ascii="仿宋" w:eastAsia="仿宋" w:hAnsi="仿宋" w:cs="仿宋" w:hint="eastAsia"/>
            <w:lang w:eastAsia="zh-CN"/>
          </w:rPr>
          <w:t>(一)、文档编制与审查</w:t>
        </w:r>
        <w:r>
          <w:tab/>
        </w:r>
        <w:r>
          <w:fldChar w:fldCharType="begin"/>
        </w:r>
        <w:r>
          <w:instrText xml:space="preserve"> PAGEREF _Toc9752 \h </w:instrText>
        </w:r>
        <w:r>
          <w:fldChar w:fldCharType="separate"/>
        </w:r>
        <w:r>
          <w:t>7</w:t>
        </w:r>
        <w:r>
          <w:fldChar w:fldCharType="end"/>
        </w:r>
      </w:hyperlink>
    </w:p>
    <w:p>
      <w:pPr>
        <w:pStyle w:val="TOC2"/>
        <w:tabs>
          <w:tab w:val="right" w:leader="dot" w:pos="8306"/>
        </w:tabs>
      </w:pPr>
      <w:hyperlink w:anchor="_Toc24882" w:history="1">
        <w:r>
          <w:rPr>
            <w:rFonts w:ascii="仿宋" w:eastAsia="仿宋" w:hAnsi="仿宋" w:cs="仿宋" w:hint="eastAsia"/>
            <w:lang w:eastAsia="zh-CN"/>
          </w:rPr>
          <w:t>(二)、文档发布与分发</w:t>
        </w:r>
        <w:r>
          <w:tab/>
        </w:r>
        <w:r>
          <w:fldChar w:fldCharType="begin"/>
        </w:r>
        <w:r>
          <w:instrText xml:space="preserve"> PAGEREF _Toc24882 \h </w:instrText>
        </w:r>
        <w:r>
          <w:fldChar w:fldCharType="separate"/>
        </w:r>
        <w:r>
          <w:t>8</w:t>
        </w:r>
        <w:r>
          <w:fldChar w:fldCharType="end"/>
        </w:r>
      </w:hyperlink>
    </w:p>
    <w:p>
      <w:pPr>
        <w:pStyle w:val="TOC2"/>
        <w:tabs>
          <w:tab w:val="right" w:leader="dot" w:pos="8306"/>
        </w:tabs>
      </w:pPr>
      <w:hyperlink w:anchor="_Toc21" w:history="1">
        <w:r>
          <w:rPr>
            <w:rFonts w:ascii="仿宋" w:eastAsia="仿宋" w:hAnsi="仿宋" w:cs="仿宋" w:hint="eastAsia"/>
            <w:lang w:eastAsia="zh-CN"/>
          </w:rPr>
          <w:t>(三)、文档存档与归档</w:t>
        </w:r>
        <w:r>
          <w:tab/>
        </w:r>
        <w:r>
          <w:fldChar w:fldCharType="begin"/>
        </w:r>
        <w:r>
          <w:instrText xml:space="preserve"> PAGEREF _Toc21 \h </w:instrText>
        </w:r>
        <w:r>
          <w:fldChar w:fldCharType="separate"/>
        </w:r>
        <w:r>
          <w:t>9</w:t>
        </w:r>
        <w:r>
          <w:fldChar w:fldCharType="end"/>
        </w:r>
      </w:hyperlink>
    </w:p>
    <w:p>
      <w:pPr>
        <w:pStyle w:val="TOC1"/>
        <w:tabs>
          <w:tab w:val="right" w:leader="dot" w:pos="8306"/>
        </w:tabs>
      </w:pPr>
      <w:hyperlink w:anchor="_Toc24772" w:history="1">
        <w:r>
          <w:rPr>
            <w:rFonts w:ascii="仿宋" w:eastAsia="仿宋" w:hAnsi="仿宋" w:cs="仿宋" w:hint="eastAsia"/>
            <w:lang w:eastAsia="zh-CN"/>
          </w:rPr>
          <w:t>三、固体废弃物处理项目选址可行性分析</w:t>
        </w:r>
        <w:r>
          <w:tab/>
        </w:r>
        <w:r>
          <w:fldChar w:fldCharType="begin"/>
        </w:r>
        <w:r>
          <w:instrText xml:space="preserve"> PAGEREF _Toc24772 \h </w:instrText>
        </w:r>
        <w:r>
          <w:fldChar w:fldCharType="separate"/>
        </w:r>
        <w:r>
          <w:t>10</w:t>
        </w:r>
        <w:r>
          <w:fldChar w:fldCharType="end"/>
        </w:r>
      </w:hyperlink>
    </w:p>
    <w:p>
      <w:pPr>
        <w:pStyle w:val="TOC2"/>
        <w:tabs>
          <w:tab w:val="right" w:leader="dot" w:pos="8306"/>
        </w:tabs>
      </w:pPr>
      <w:hyperlink w:anchor="_Toc15584" w:history="1">
        <w:r>
          <w:rPr>
            <w:rFonts w:ascii="仿宋" w:eastAsia="仿宋" w:hAnsi="仿宋" w:cs="仿宋" w:hint="eastAsia"/>
            <w:lang w:eastAsia="zh-CN"/>
          </w:rPr>
          <w:t>(一)、固体废弃物处理项目选址</w:t>
        </w:r>
        <w:r>
          <w:tab/>
        </w:r>
        <w:r>
          <w:fldChar w:fldCharType="begin"/>
        </w:r>
        <w:r>
          <w:instrText xml:space="preserve"> PAGEREF _Toc15584 \h </w:instrText>
        </w:r>
        <w:r>
          <w:fldChar w:fldCharType="separate"/>
        </w:r>
        <w:r>
          <w:t>10</w:t>
        </w:r>
        <w:r>
          <w:fldChar w:fldCharType="end"/>
        </w:r>
      </w:hyperlink>
    </w:p>
    <w:p>
      <w:pPr>
        <w:pStyle w:val="TOC2"/>
        <w:tabs>
          <w:tab w:val="right" w:leader="dot" w:pos="8306"/>
        </w:tabs>
      </w:pPr>
      <w:hyperlink w:anchor="_Toc19330" w:history="1">
        <w:r>
          <w:rPr>
            <w:rFonts w:ascii="仿宋" w:eastAsia="仿宋" w:hAnsi="仿宋" w:cs="仿宋" w:hint="eastAsia"/>
            <w:lang w:eastAsia="zh-CN"/>
          </w:rPr>
          <w:t>(二)、用地控制指标</w:t>
        </w:r>
        <w:r>
          <w:tab/>
        </w:r>
        <w:r>
          <w:fldChar w:fldCharType="begin"/>
        </w:r>
        <w:r>
          <w:instrText xml:space="preserve"> PAGEREF _Toc19330 \h </w:instrText>
        </w:r>
        <w:r>
          <w:fldChar w:fldCharType="separate"/>
        </w:r>
        <w:r>
          <w:t>10</w:t>
        </w:r>
        <w:r>
          <w:fldChar w:fldCharType="end"/>
        </w:r>
      </w:hyperlink>
    </w:p>
    <w:p>
      <w:pPr>
        <w:pStyle w:val="TOC2"/>
        <w:tabs>
          <w:tab w:val="right" w:leader="dot" w:pos="8306"/>
        </w:tabs>
      </w:pPr>
      <w:hyperlink w:anchor="_Toc7786" w:history="1">
        <w:r>
          <w:rPr>
            <w:rFonts w:ascii="仿宋" w:eastAsia="仿宋" w:hAnsi="仿宋" w:cs="仿宋" w:hint="eastAsia"/>
            <w:lang w:eastAsia="zh-CN"/>
          </w:rPr>
          <w:t>(三)、节约用地措施</w:t>
        </w:r>
        <w:r>
          <w:tab/>
        </w:r>
        <w:r>
          <w:fldChar w:fldCharType="begin"/>
        </w:r>
        <w:r>
          <w:instrText xml:space="preserve"> PAGEREF _Toc7786 \h </w:instrText>
        </w:r>
        <w:r>
          <w:fldChar w:fldCharType="separate"/>
        </w:r>
        <w:r>
          <w:t>12</w:t>
        </w:r>
        <w:r>
          <w:fldChar w:fldCharType="end"/>
        </w:r>
      </w:hyperlink>
    </w:p>
    <w:p>
      <w:pPr>
        <w:pStyle w:val="TOC2"/>
        <w:tabs>
          <w:tab w:val="right" w:leader="dot" w:pos="8306"/>
        </w:tabs>
      </w:pPr>
      <w:hyperlink w:anchor="_Toc12859" w:history="1">
        <w:r>
          <w:rPr>
            <w:rFonts w:ascii="仿宋" w:eastAsia="仿宋" w:hAnsi="仿宋" w:cs="仿宋" w:hint="eastAsia"/>
            <w:lang w:eastAsia="zh-CN"/>
          </w:rPr>
          <w:t>(四)、总图布置方案</w:t>
        </w:r>
        <w:r>
          <w:tab/>
        </w:r>
        <w:r>
          <w:fldChar w:fldCharType="begin"/>
        </w:r>
        <w:r>
          <w:instrText xml:space="preserve"> PAGEREF _Toc12859 \h </w:instrText>
        </w:r>
        <w:r>
          <w:fldChar w:fldCharType="separate"/>
        </w:r>
        <w:r>
          <w:t>13</w:t>
        </w:r>
        <w:r>
          <w:fldChar w:fldCharType="end"/>
        </w:r>
      </w:hyperlink>
    </w:p>
    <w:p>
      <w:pPr>
        <w:pStyle w:val="TOC2"/>
        <w:tabs>
          <w:tab w:val="right" w:leader="dot" w:pos="8306"/>
        </w:tabs>
      </w:pPr>
      <w:hyperlink w:anchor="_Toc30305" w:history="1">
        <w:r>
          <w:rPr>
            <w:rFonts w:ascii="仿宋" w:eastAsia="仿宋" w:hAnsi="仿宋" w:cs="仿宋" w:hint="eastAsia"/>
            <w:lang w:eastAsia="zh-CN"/>
          </w:rPr>
          <w:t>(五)、选址综合评价</w:t>
        </w:r>
        <w:r>
          <w:tab/>
        </w:r>
        <w:r>
          <w:fldChar w:fldCharType="begin"/>
        </w:r>
        <w:r>
          <w:instrText xml:space="preserve"> PAGEREF _Toc30305 \h </w:instrText>
        </w:r>
        <w:r>
          <w:fldChar w:fldCharType="separate"/>
        </w:r>
        <w:r>
          <w:t>14</w:t>
        </w:r>
        <w:r>
          <w:fldChar w:fldCharType="end"/>
        </w:r>
      </w:hyperlink>
    </w:p>
    <w:p>
      <w:pPr>
        <w:pStyle w:val="TOC1"/>
        <w:tabs>
          <w:tab w:val="right" w:leader="dot" w:pos="8306"/>
        </w:tabs>
      </w:pPr>
      <w:hyperlink w:anchor="_Toc31634" w:history="1">
        <w:r>
          <w:rPr>
            <w:rFonts w:ascii="仿宋" w:eastAsia="仿宋" w:hAnsi="仿宋" w:cs="仿宋" w:hint="eastAsia"/>
            <w:lang w:eastAsia="zh-CN"/>
          </w:rPr>
          <w:t>四、产品规划分析</w:t>
        </w:r>
        <w:r>
          <w:tab/>
        </w:r>
        <w:r>
          <w:fldChar w:fldCharType="begin"/>
        </w:r>
        <w:r>
          <w:instrText xml:space="preserve"> PAGEREF _Toc31634 \h </w:instrText>
        </w:r>
        <w:r>
          <w:fldChar w:fldCharType="separate"/>
        </w:r>
        <w:r>
          <w:t>16</w:t>
        </w:r>
        <w:r>
          <w:fldChar w:fldCharType="end"/>
        </w:r>
      </w:hyperlink>
    </w:p>
    <w:p>
      <w:pPr>
        <w:pStyle w:val="TOC2"/>
        <w:tabs>
          <w:tab w:val="right" w:leader="dot" w:pos="8306"/>
        </w:tabs>
      </w:pPr>
      <w:hyperlink w:anchor="_Toc17860" w:history="1">
        <w:r>
          <w:rPr>
            <w:rFonts w:ascii="仿宋" w:eastAsia="仿宋" w:hAnsi="仿宋" w:cs="仿宋" w:hint="eastAsia"/>
            <w:lang w:eastAsia="zh-CN"/>
          </w:rPr>
          <w:t>(一)、产品规划</w:t>
        </w:r>
        <w:r>
          <w:tab/>
        </w:r>
        <w:r>
          <w:fldChar w:fldCharType="begin"/>
        </w:r>
        <w:r>
          <w:instrText xml:space="preserve"> PAGEREF _Toc17860 \h </w:instrText>
        </w:r>
        <w:r>
          <w:fldChar w:fldCharType="separate"/>
        </w:r>
        <w:r>
          <w:t>16</w:t>
        </w:r>
        <w:r>
          <w:fldChar w:fldCharType="end"/>
        </w:r>
      </w:hyperlink>
    </w:p>
    <w:p>
      <w:pPr>
        <w:pStyle w:val="TOC2"/>
        <w:tabs>
          <w:tab w:val="right" w:leader="dot" w:pos="8306"/>
        </w:tabs>
      </w:pPr>
      <w:hyperlink w:anchor="_Toc11729" w:history="1">
        <w:r>
          <w:rPr>
            <w:rFonts w:ascii="仿宋" w:eastAsia="仿宋" w:hAnsi="仿宋" w:cs="仿宋" w:hint="eastAsia"/>
            <w:lang w:eastAsia="zh-CN"/>
          </w:rPr>
          <w:t>(二)、建设规模</w:t>
        </w:r>
        <w:r>
          <w:tab/>
        </w:r>
        <w:r>
          <w:fldChar w:fldCharType="begin"/>
        </w:r>
        <w:r>
          <w:instrText xml:space="preserve"> PAGEREF _Toc11729 \h </w:instrText>
        </w:r>
        <w:r>
          <w:fldChar w:fldCharType="separate"/>
        </w:r>
        <w:r>
          <w:t>16</w:t>
        </w:r>
        <w:r>
          <w:fldChar w:fldCharType="end"/>
        </w:r>
      </w:hyperlink>
    </w:p>
    <w:p>
      <w:pPr>
        <w:pStyle w:val="TOC1"/>
        <w:tabs>
          <w:tab w:val="right" w:leader="dot" w:pos="8306"/>
        </w:tabs>
      </w:pPr>
      <w:hyperlink w:anchor="_Toc26094" w:history="1">
        <w:r>
          <w:rPr>
            <w:rFonts w:ascii="仿宋" w:eastAsia="仿宋" w:hAnsi="仿宋" w:cs="仿宋" w:hint="eastAsia"/>
            <w:lang w:eastAsia="zh-CN"/>
          </w:rPr>
          <w:t>五、市场分析、调研</w:t>
        </w:r>
        <w:r>
          <w:tab/>
        </w:r>
        <w:r>
          <w:fldChar w:fldCharType="begin"/>
        </w:r>
        <w:r>
          <w:instrText xml:space="preserve"> PAGEREF _Toc26094 \h </w:instrText>
        </w:r>
        <w:r>
          <w:fldChar w:fldCharType="separate"/>
        </w:r>
        <w:r>
          <w:t>18</w:t>
        </w:r>
        <w:r>
          <w:fldChar w:fldCharType="end"/>
        </w:r>
      </w:hyperlink>
    </w:p>
    <w:p>
      <w:pPr>
        <w:pStyle w:val="TOC2"/>
        <w:tabs>
          <w:tab w:val="right" w:leader="dot" w:pos="8306"/>
        </w:tabs>
      </w:pPr>
      <w:hyperlink w:anchor="_Toc24629" w:history="1">
        <w:r>
          <w:rPr>
            <w:rFonts w:ascii="仿宋" w:eastAsia="仿宋" w:hAnsi="仿宋" w:cs="仿宋" w:hint="eastAsia"/>
            <w:lang w:eastAsia="zh-CN"/>
          </w:rPr>
          <w:t>(一)、固体废弃物处理行业分析</w:t>
        </w:r>
        <w:r>
          <w:tab/>
        </w:r>
        <w:r>
          <w:fldChar w:fldCharType="begin"/>
        </w:r>
        <w:r>
          <w:instrText xml:space="preserve"> PAGEREF _Toc24629 \h </w:instrText>
        </w:r>
        <w:r>
          <w:fldChar w:fldCharType="separate"/>
        </w:r>
        <w:r>
          <w:t>18</w:t>
        </w:r>
        <w:r>
          <w:fldChar w:fldCharType="end"/>
        </w:r>
      </w:hyperlink>
    </w:p>
    <w:p>
      <w:pPr>
        <w:pStyle w:val="TOC2"/>
        <w:tabs>
          <w:tab w:val="right" w:leader="dot" w:pos="8306"/>
        </w:tabs>
      </w:pPr>
      <w:hyperlink w:anchor="_Toc28471" w:history="1">
        <w:r>
          <w:rPr>
            <w:rFonts w:ascii="仿宋" w:eastAsia="仿宋" w:hAnsi="仿宋" w:cs="仿宋" w:hint="eastAsia"/>
            <w:lang w:eastAsia="zh-CN"/>
          </w:rPr>
          <w:t>(二)、固体废弃物处理市场分析预测</w:t>
        </w:r>
        <w:r>
          <w:tab/>
        </w:r>
        <w:r>
          <w:fldChar w:fldCharType="begin"/>
        </w:r>
        <w:r>
          <w:instrText xml:space="preserve"> PAGEREF _Toc28471 \h </w:instrText>
        </w:r>
        <w:r>
          <w:fldChar w:fldCharType="separate"/>
        </w:r>
        <w:r>
          <w:t>18</w:t>
        </w:r>
        <w:r>
          <w:fldChar w:fldCharType="end"/>
        </w:r>
      </w:hyperlink>
    </w:p>
    <w:p>
      <w:pPr>
        <w:pStyle w:val="TOC1"/>
        <w:tabs>
          <w:tab w:val="right" w:leader="dot" w:pos="8306"/>
        </w:tabs>
      </w:pPr>
      <w:hyperlink w:anchor="_Toc22430" w:history="1">
        <w:r>
          <w:rPr>
            <w:rFonts w:ascii="仿宋" w:eastAsia="仿宋" w:hAnsi="仿宋" w:cs="仿宋" w:hint="eastAsia"/>
            <w:lang w:eastAsia="zh-CN"/>
          </w:rPr>
          <w:t>六、固体废弃物处理项目可持续发展</w:t>
        </w:r>
        <w:r>
          <w:tab/>
        </w:r>
        <w:r>
          <w:fldChar w:fldCharType="begin"/>
        </w:r>
        <w:r>
          <w:instrText xml:space="preserve"> PAGEREF _Toc22430 \h </w:instrText>
        </w:r>
        <w:r>
          <w:fldChar w:fldCharType="separate"/>
        </w:r>
        <w:r>
          <w:t>19</w:t>
        </w:r>
        <w:r>
          <w:fldChar w:fldCharType="end"/>
        </w:r>
      </w:hyperlink>
    </w:p>
    <w:p>
      <w:pPr>
        <w:pStyle w:val="TOC2"/>
        <w:tabs>
          <w:tab w:val="right" w:leader="dot" w:pos="8306"/>
        </w:tabs>
      </w:pPr>
      <w:hyperlink w:anchor="_Toc29016" w:history="1">
        <w:r>
          <w:rPr>
            <w:rFonts w:ascii="仿宋" w:eastAsia="仿宋" w:hAnsi="仿宋" w:cs="仿宋" w:hint="eastAsia"/>
            <w:lang w:eastAsia="zh-CN"/>
          </w:rPr>
          <w:t>(一)、可持续战略与实践</w:t>
        </w:r>
        <w:r>
          <w:tab/>
        </w:r>
        <w:r>
          <w:fldChar w:fldCharType="begin"/>
        </w:r>
        <w:r>
          <w:instrText xml:space="preserve"> PAGEREF _Toc29016 \h </w:instrText>
        </w:r>
        <w:r>
          <w:fldChar w:fldCharType="separate"/>
        </w:r>
        <w:r>
          <w:t>19</w:t>
        </w:r>
        <w:r>
          <w:fldChar w:fldCharType="end"/>
        </w:r>
      </w:hyperlink>
    </w:p>
    <w:p>
      <w:pPr>
        <w:pStyle w:val="TOC2"/>
        <w:tabs>
          <w:tab w:val="right" w:leader="dot" w:pos="8306"/>
        </w:tabs>
      </w:pPr>
      <w:hyperlink w:anchor="_Toc12748" w:history="1">
        <w:r>
          <w:rPr>
            <w:rFonts w:ascii="仿宋" w:eastAsia="仿宋" w:hAnsi="仿宋" w:cs="仿宋" w:hint="eastAsia"/>
            <w:lang w:eastAsia="zh-CN"/>
          </w:rPr>
          <w:t>(二)、环保与社会责任</w:t>
        </w:r>
        <w:r>
          <w:tab/>
        </w:r>
        <w:r>
          <w:fldChar w:fldCharType="begin"/>
        </w:r>
        <w:r>
          <w:instrText xml:space="preserve"> PAGEREF _Toc12748 \h </w:instrText>
        </w:r>
        <w:r>
          <w:fldChar w:fldCharType="separate"/>
        </w:r>
        <w:r>
          <w:t>20</w:t>
        </w:r>
        <w:r>
          <w:fldChar w:fldCharType="end"/>
        </w:r>
      </w:hyperlink>
    </w:p>
    <w:p>
      <w:pPr>
        <w:pStyle w:val="TOC1"/>
        <w:tabs>
          <w:tab w:val="right" w:leader="dot" w:pos="8306"/>
        </w:tabs>
      </w:pPr>
      <w:hyperlink w:anchor="_Toc29749" w:history="1">
        <w:r>
          <w:rPr>
            <w:rFonts w:ascii="仿宋" w:eastAsia="仿宋" w:hAnsi="仿宋" w:cs="仿宋" w:hint="eastAsia"/>
            <w:lang w:eastAsia="zh-CN"/>
          </w:rPr>
          <w:t>七、固体废弃物处理项目风险管理</w:t>
        </w:r>
        <w:r>
          <w:tab/>
        </w:r>
        <w:r>
          <w:fldChar w:fldCharType="begin"/>
        </w:r>
        <w:r>
          <w:instrText xml:space="preserve"> PAGEREF _Toc29749 \h </w:instrText>
        </w:r>
        <w:r>
          <w:fldChar w:fldCharType="separate"/>
        </w:r>
        <w:r>
          <w:t>21</w:t>
        </w:r>
        <w:r>
          <w:fldChar w:fldCharType="end"/>
        </w:r>
      </w:hyperlink>
    </w:p>
    <w:p>
      <w:pPr>
        <w:pStyle w:val="TOC2"/>
        <w:tabs>
          <w:tab w:val="right" w:leader="dot" w:pos="8306"/>
        </w:tabs>
      </w:pPr>
      <w:hyperlink w:anchor="_Toc23450" w:history="1">
        <w:r>
          <w:rPr>
            <w:rFonts w:ascii="仿宋" w:eastAsia="仿宋" w:hAnsi="仿宋" w:cs="仿宋" w:hint="eastAsia"/>
            <w:lang w:eastAsia="zh-CN"/>
          </w:rPr>
          <w:t>(一)、风险识别与评估</w:t>
        </w:r>
        <w:r>
          <w:tab/>
        </w:r>
        <w:r>
          <w:fldChar w:fldCharType="begin"/>
        </w:r>
        <w:r>
          <w:instrText xml:space="preserve"> PAGEREF _Toc23450 \h </w:instrText>
        </w:r>
        <w:r>
          <w:fldChar w:fldCharType="separate"/>
        </w:r>
        <w:r>
          <w:t>21</w:t>
        </w:r>
        <w:r>
          <w:fldChar w:fldCharType="end"/>
        </w:r>
      </w:hyperlink>
    </w:p>
    <w:p>
      <w:pPr>
        <w:pStyle w:val="TOC2"/>
        <w:tabs>
          <w:tab w:val="right" w:leader="dot" w:pos="8306"/>
        </w:tabs>
      </w:pPr>
      <w:hyperlink w:anchor="_Toc11199" w:history="1">
        <w:r>
          <w:rPr>
            <w:rFonts w:ascii="仿宋" w:eastAsia="仿宋" w:hAnsi="仿宋" w:cs="仿宋" w:hint="eastAsia"/>
            <w:lang w:eastAsia="zh-CN"/>
          </w:rPr>
          <w:t>(二)、风险应对策略</w:t>
        </w:r>
        <w:r>
          <w:tab/>
        </w:r>
        <w:r>
          <w:fldChar w:fldCharType="begin"/>
        </w:r>
        <w:r>
          <w:instrText xml:space="preserve"> PAGEREF _Toc11199 \h </w:instrText>
        </w:r>
        <w:r>
          <w:fldChar w:fldCharType="separate"/>
        </w:r>
        <w:r>
          <w:t>22</w:t>
        </w:r>
        <w:r>
          <w:fldChar w:fldCharType="end"/>
        </w:r>
      </w:hyperlink>
    </w:p>
    <w:p>
      <w:pPr>
        <w:pStyle w:val="TOC2"/>
        <w:tabs>
          <w:tab w:val="right" w:leader="dot" w:pos="8306"/>
        </w:tabs>
      </w:pPr>
      <w:hyperlink w:anchor="_Toc12741" w:history="1">
        <w:r>
          <w:rPr>
            <w:rFonts w:ascii="仿宋" w:eastAsia="仿宋" w:hAnsi="仿宋" w:cs="仿宋" w:hint="eastAsia"/>
            <w:lang w:eastAsia="zh-CN"/>
          </w:rPr>
          <w:t>(三)、风险监控与控制</w:t>
        </w:r>
        <w:r>
          <w:tab/>
        </w:r>
        <w:r>
          <w:fldChar w:fldCharType="begin"/>
        </w:r>
        <w:r>
          <w:instrText xml:space="preserve"> PAGEREF _Toc12741 \h </w:instrText>
        </w:r>
        <w:r>
          <w:fldChar w:fldCharType="separate"/>
        </w:r>
        <w:r>
          <w:t>24</w:t>
        </w:r>
        <w:r>
          <w:fldChar w:fldCharType="end"/>
        </w:r>
      </w:hyperlink>
    </w:p>
    <w:p>
      <w:pPr>
        <w:pStyle w:val="TOC1"/>
        <w:tabs>
          <w:tab w:val="right" w:leader="dot" w:pos="8306"/>
        </w:tabs>
      </w:pPr>
      <w:hyperlink w:anchor="_Toc24578" w:history="1">
        <w:r>
          <w:rPr>
            <w:rFonts w:ascii="仿宋" w:eastAsia="仿宋" w:hAnsi="仿宋" w:cs="仿宋" w:hint="eastAsia"/>
            <w:lang w:eastAsia="zh-CN"/>
          </w:rPr>
          <w:t>八、固体废弃物处理项目环境影响分析</w:t>
        </w:r>
        <w:r>
          <w:tab/>
        </w:r>
        <w:r>
          <w:fldChar w:fldCharType="begin"/>
        </w:r>
        <w:r>
          <w:instrText xml:space="preserve"> PAGEREF _Toc24578 \h </w:instrText>
        </w:r>
        <w:r>
          <w:fldChar w:fldCharType="separate"/>
        </w:r>
        <w:r>
          <w:t>25</w:t>
        </w:r>
        <w:r>
          <w:fldChar w:fldCharType="end"/>
        </w:r>
      </w:hyperlink>
    </w:p>
    <w:p>
      <w:pPr>
        <w:pStyle w:val="TOC2"/>
        <w:tabs>
          <w:tab w:val="right" w:leader="dot" w:pos="8306"/>
        </w:tabs>
      </w:pPr>
      <w:hyperlink w:anchor="_Toc26954" w:history="1">
        <w:r>
          <w:rPr>
            <w:rFonts w:ascii="仿宋" w:eastAsia="仿宋" w:hAnsi="仿宋" w:cs="仿宋" w:hint="eastAsia"/>
            <w:lang w:eastAsia="zh-CN"/>
          </w:rPr>
          <w:t>(一)、建设区域环境质量现状</w:t>
        </w:r>
        <w:r>
          <w:tab/>
        </w:r>
        <w:r>
          <w:fldChar w:fldCharType="begin"/>
        </w:r>
        <w:r>
          <w:instrText xml:space="preserve"> PAGEREF _Toc26954 \h </w:instrText>
        </w:r>
        <w:r>
          <w:fldChar w:fldCharType="separate"/>
        </w:r>
        <w:r>
          <w:t>25</w:t>
        </w:r>
        <w:r>
          <w:fldChar w:fldCharType="end"/>
        </w:r>
      </w:hyperlink>
    </w:p>
    <w:p>
      <w:pPr>
        <w:pStyle w:val="TOC2"/>
        <w:tabs>
          <w:tab w:val="right" w:leader="dot" w:pos="8306"/>
        </w:tabs>
      </w:pPr>
      <w:hyperlink w:anchor="_Toc21159" w:history="1">
        <w:r>
          <w:rPr>
            <w:rFonts w:ascii="仿宋" w:eastAsia="仿宋" w:hAnsi="仿宋" w:cs="仿宋" w:hint="eastAsia"/>
            <w:lang w:eastAsia="zh-CN"/>
          </w:rPr>
          <w:t>(二)、建设期环境保护</w:t>
        </w:r>
        <w:r>
          <w:tab/>
        </w:r>
        <w:r>
          <w:fldChar w:fldCharType="begin"/>
        </w:r>
        <w:r>
          <w:instrText xml:space="preserve"> PAGEREF _Toc21159 \h </w:instrText>
        </w:r>
        <w:r>
          <w:fldChar w:fldCharType="separate"/>
        </w:r>
        <w:r>
          <w:t>26</w:t>
        </w:r>
        <w:r>
          <w:fldChar w:fldCharType="end"/>
        </w:r>
      </w:hyperlink>
    </w:p>
    <w:p>
      <w:pPr>
        <w:pStyle w:val="TOC2"/>
        <w:tabs>
          <w:tab w:val="right" w:leader="dot" w:pos="8306"/>
        </w:tabs>
      </w:pPr>
      <w:hyperlink w:anchor="_Toc866" w:history="1">
        <w:r>
          <w:rPr>
            <w:rFonts w:ascii="仿宋" w:eastAsia="仿宋" w:hAnsi="仿宋" w:cs="仿宋" w:hint="eastAsia"/>
            <w:lang w:eastAsia="zh-CN"/>
          </w:rPr>
          <w:t>(三)、运营期环境保护</w:t>
        </w:r>
        <w:r>
          <w:tab/>
        </w:r>
        <w:r>
          <w:fldChar w:fldCharType="begin"/>
        </w:r>
        <w:r>
          <w:instrText xml:space="preserve"> PAGEREF _Toc866 \h </w:instrText>
        </w:r>
        <w:r>
          <w:fldChar w:fldCharType="separate"/>
        </w:r>
        <w:r>
          <w:t>28</w:t>
        </w:r>
        <w:r>
          <w:fldChar w:fldCharType="end"/>
        </w:r>
      </w:hyperlink>
    </w:p>
    <w:p>
      <w:pPr>
        <w:pStyle w:val="TOC2"/>
        <w:tabs>
          <w:tab w:val="right" w:leader="dot" w:pos="8306"/>
        </w:tabs>
      </w:pPr>
      <w:hyperlink w:anchor="_Toc30057" w:history="1">
        <w:r>
          <w:rPr>
            <w:rFonts w:ascii="仿宋" w:eastAsia="仿宋" w:hAnsi="仿宋" w:cs="仿宋" w:hint="eastAsia"/>
            <w:lang w:eastAsia="zh-CN"/>
          </w:rPr>
          <w:t>(四)、固体废弃物处理项目建设对区域经济的影响</w:t>
        </w:r>
        <w:r>
          <w:tab/>
        </w:r>
        <w:r>
          <w:fldChar w:fldCharType="begin"/>
        </w:r>
        <w:r>
          <w:instrText xml:space="preserve"> PAGEREF _Toc30057 \h </w:instrText>
        </w:r>
        <w:r>
          <w:fldChar w:fldCharType="separate"/>
        </w:r>
        <w:r>
          <w:t>29</w:t>
        </w:r>
        <w:r>
          <w:fldChar w:fldCharType="end"/>
        </w:r>
      </w:hyperlink>
    </w:p>
    <w:p>
      <w:pPr>
        <w:pStyle w:val="TOC2"/>
        <w:tabs>
          <w:tab w:val="right" w:leader="dot" w:pos="8306"/>
        </w:tabs>
      </w:pPr>
      <w:hyperlink w:anchor="_Toc29343" w:history="1">
        <w:r>
          <w:rPr>
            <w:rFonts w:ascii="仿宋" w:eastAsia="仿宋" w:hAnsi="仿宋" w:cs="仿宋" w:hint="eastAsia"/>
            <w:lang w:eastAsia="zh-CN"/>
          </w:rPr>
          <w:t>(五)、废弃物处理</w:t>
        </w:r>
        <w:r>
          <w:tab/>
        </w:r>
        <w:r>
          <w:fldChar w:fldCharType="begin"/>
        </w:r>
        <w:r>
          <w:instrText xml:space="preserve"> PAGEREF _Toc29343 \h </w:instrText>
        </w:r>
        <w:r>
          <w:fldChar w:fldCharType="separate"/>
        </w:r>
        <w:r>
          <w:t>31</w:t>
        </w:r>
        <w:r>
          <w:fldChar w:fldCharType="end"/>
        </w:r>
      </w:hyperlink>
    </w:p>
    <w:p>
      <w:pPr>
        <w:pStyle w:val="TOC2"/>
        <w:tabs>
          <w:tab w:val="right" w:leader="dot" w:pos="8306"/>
        </w:tabs>
      </w:pPr>
      <w:hyperlink w:anchor="_Toc8526" w:history="1">
        <w:r>
          <w:rPr>
            <w:rFonts w:ascii="仿宋" w:eastAsia="仿宋" w:hAnsi="仿宋" w:cs="仿宋" w:hint="eastAsia"/>
            <w:lang w:eastAsia="zh-CN"/>
          </w:rPr>
          <w:t>(六)、特殊环境影响分析</w:t>
        </w:r>
        <w:r>
          <w:tab/>
        </w:r>
        <w:r>
          <w:fldChar w:fldCharType="begin"/>
        </w:r>
        <w:r>
          <w:instrText xml:space="preserve"> PAGEREF _Toc8526 \h </w:instrText>
        </w:r>
        <w:r>
          <w:fldChar w:fldCharType="separate"/>
        </w:r>
        <w:r>
          <w:t>32</w:t>
        </w:r>
        <w:r>
          <w:fldChar w:fldCharType="end"/>
        </w:r>
      </w:hyperlink>
    </w:p>
    <w:p>
      <w:pPr>
        <w:pStyle w:val="TOC2"/>
        <w:tabs>
          <w:tab w:val="right" w:leader="dot" w:pos="8306"/>
        </w:tabs>
      </w:pPr>
      <w:hyperlink w:anchor="_Toc444" w:history="1">
        <w:r>
          <w:rPr>
            <w:rFonts w:ascii="仿宋" w:eastAsia="仿宋" w:hAnsi="仿宋" w:cs="仿宋" w:hint="eastAsia"/>
            <w:lang w:eastAsia="zh-CN"/>
          </w:rPr>
          <w:t>(七)、清洁生产</w:t>
        </w:r>
        <w:r>
          <w:tab/>
        </w:r>
        <w:r>
          <w:fldChar w:fldCharType="begin"/>
        </w:r>
        <w:r>
          <w:instrText xml:space="preserve"> PAGEREF _Toc444 \h </w:instrText>
        </w:r>
        <w:r>
          <w:fldChar w:fldCharType="separate"/>
        </w:r>
        <w:r>
          <w:t>34</w:t>
        </w:r>
        <w:r>
          <w:fldChar w:fldCharType="end"/>
        </w:r>
      </w:hyperlink>
    </w:p>
    <w:p>
      <w:pPr>
        <w:pStyle w:val="TOC2"/>
        <w:tabs>
          <w:tab w:val="right" w:leader="dot" w:pos="8306"/>
        </w:tabs>
      </w:pPr>
      <w:hyperlink w:anchor="_Toc15534" w:history="1">
        <w:r>
          <w:rPr>
            <w:rFonts w:ascii="仿宋" w:eastAsia="仿宋" w:hAnsi="仿宋" w:cs="仿宋" w:hint="eastAsia"/>
            <w:lang w:eastAsia="zh-CN"/>
          </w:rPr>
          <w:t>(八)、环境保护综合评价</w:t>
        </w:r>
        <w:r>
          <w:tab/>
        </w:r>
        <w:r>
          <w:fldChar w:fldCharType="begin"/>
        </w:r>
        <w:r>
          <w:instrText xml:space="preserve"> PAGEREF _Toc15534 \h </w:instrText>
        </w:r>
        <w:r>
          <w:fldChar w:fldCharType="separate"/>
        </w:r>
        <w:r>
          <w:t>35</w:t>
        </w:r>
        <w:r>
          <w:fldChar w:fldCharType="end"/>
        </w:r>
      </w:hyperlink>
    </w:p>
    <w:p>
      <w:pPr>
        <w:pStyle w:val="TOC1"/>
        <w:tabs>
          <w:tab w:val="right" w:leader="dot" w:pos="8306"/>
        </w:tabs>
      </w:pPr>
      <w:hyperlink w:anchor="_Toc21019" w:history="1">
        <w:r>
          <w:rPr>
            <w:rFonts w:ascii="仿宋" w:eastAsia="仿宋" w:hAnsi="仿宋" w:cs="仿宋" w:hint="eastAsia"/>
            <w:lang w:eastAsia="zh-CN"/>
          </w:rPr>
          <w:t>九、固体废弃物处理项目社会影响</w:t>
        </w:r>
        <w:r>
          <w:tab/>
        </w:r>
        <w:r>
          <w:fldChar w:fldCharType="begin"/>
        </w:r>
        <w:r>
          <w:instrText xml:space="preserve"> PAGEREF _Toc21019 \h </w:instrText>
        </w:r>
        <w:r>
          <w:fldChar w:fldCharType="separate"/>
        </w:r>
        <w:r>
          <w:t>36</w:t>
        </w:r>
        <w:r>
          <w:fldChar w:fldCharType="end"/>
        </w:r>
      </w:hyperlink>
    </w:p>
    <w:p>
      <w:pPr>
        <w:pStyle w:val="TOC2"/>
        <w:tabs>
          <w:tab w:val="right" w:leader="dot" w:pos="8306"/>
        </w:tabs>
      </w:pPr>
      <w:hyperlink w:anchor="_Toc28222" w:history="1">
        <w:r>
          <w:rPr>
            <w:rFonts w:ascii="仿宋" w:eastAsia="仿宋" w:hAnsi="仿宋" w:cs="仿宋" w:hint="eastAsia"/>
            <w:lang w:eastAsia="zh-CN"/>
          </w:rPr>
          <w:t>(一)、社会责任与义务</w:t>
        </w:r>
        <w:r>
          <w:tab/>
        </w:r>
        <w:r>
          <w:fldChar w:fldCharType="begin"/>
        </w:r>
        <w:r>
          <w:instrText xml:space="preserve"> PAGEREF _Toc28222 \h </w:instrText>
        </w:r>
        <w:r>
          <w:fldChar w:fldCharType="separate"/>
        </w:r>
        <w:r>
          <w:t>36</w:t>
        </w:r>
        <w:r>
          <w:fldChar w:fldCharType="end"/>
        </w:r>
      </w:hyperlink>
    </w:p>
    <w:p>
      <w:pPr>
        <w:pStyle w:val="TOC2"/>
        <w:tabs>
          <w:tab w:val="right" w:leader="dot" w:pos="8306"/>
        </w:tabs>
      </w:pPr>
      <w:hyperlink w:anchor="_Toc14087" w:history="1">
        <w:r>
          <w:rPr>
            <w:rFonts w:ascii="仿宋" w:eastAsia="仿宋" w:hAnsi="仿宋" w:cs="仿宋" w:hint="eastAsia"/>
            <w:lang w:eastAsia="zh-CN"/>
          </w:rPr>
          <w:t>(二)、社会参与与沟通</w:t>
        </w:r>
        <w:r>
          <w:tab/>
        </w:r>
        <w:r>
          <w:fldChar w:fldCharType="begin"/>
        </w:r>
        <w:r>
          <w:instrText xml:space="preserve"> PAGEREF _Toc14087 \h </w:instrText>
        </w:r>
        <w:r>
          <w:fldChar w:fldCharType="separate"/>
        </w:r>
        <w:r>
          <w:t>37</w:t>
        </w:r>
        <w:r>
          <w:fldChar w:fldCharType="end"/>
        </w:r>
      </w:hyperlink>
    </w:p>
    <w:p>
      <w:pPr>
        <w:pStyle w:val="TOC1"/>
        <w:tabs>
          <w:tab w:val="right" w:leader="dot" w:pos="8306"/>
        </w:tabs>
      </w:pPr>
      <w:hyperlink w:anchor="_Toc11715" w:history="1">
        <w:r>
          <w:rPr>
            <w:rFonts w:ascii="仿宋" w:eastAsia="仿宋" w:hAnsi="仿宋" w:cs="仿宋" w:hint="eastAsia"/>
            <w:lang w:eastAsia="zh-CN"/>
          </w:rPr>
          <w:t>十、固体废弃物处理项目创新与研发</w:t>
        </w:r>
        <w:r>
          <w:tab/>
        </w:r>
        <w:r>
          <w:fldChar w:fldCharType="begin"/>
        </w:r>
        <w:r>
          <w:instrText xml:space="preserve"> PAGEREF _Toc11715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21" w:history="1">
        <w:r>
          <w:rPr>
            <w:rFonts w:ascii="仿宋" w:eastAsia="仿宋" w:hAnsi="仿宋" w:cs="仿宋" w:hint="eastAsia"/>
            <w:lang w:eastAsia="zh-CN"/>
          </w:rPr>
          <w:t>(一)、创新策略与方向</w:t>
        </w:r>
        <w:r>
          <w:tab/>
        </w:r>
        <w:r>
          <w:fldChar w:fldCharType="begin"/>
        </w:r>
        <w:r>
          <w:instrText xml:space="preserve"> PAGEREF _Toc7221 \h </w:instrText>
        </w:r>
        <w:r>
          <w:fldChar w:fldCharType="separate"/>
        </w:r>
        <w:r>
          <w:t>38</w:t>
        </w:r>
        <w:r>
          <w:fldChar w:fldCharType="end"/>
        </w:r>
      </w:hyperlink>
    </w:p>
    <w:p>
      <w:pPr>
        <w:pStyle w:val="TOC2"/>
        <w:tabs>
          <w:tab w:val="right" w:leader="dot" w:pos="8306"/>
        </w:tabs>
      </w:pPr>
      <w:hyperlink w:anchor="_Toc18206" w:history="1">
        <w:r>
          <w:rPr>
            <w:rFonts w:ascii="仿宋" w:eastAsia="仿宋" w:hAnsi="仿宋" w:cs="仿宋" w:hint="eastAsia"/>
            <w:lang w:eastAsia="zh-CN"/>
          </w:rPr>
          <w:t>(二)、研发规划与投入</w:t>
        </w:r>
        <w:r>
          <w:tab/>
        </w:r>
        <w:r>
          <w:fldChar w:fldCharType="begin"/>
        </w:r>
        <w:r>
          <w:instrText xml:space="preserve"> PAGEREF _Toc18206 \h </w:instrText>
        </w:r>
        <w:r>
          <w:fldChar w:fldCharType="separate"/>
        </w:r>
        <w:r>
          <w:t>39</w:t>
        </w:r>
        <w:r>
          <w:fldChar w:fldCharType="end"/>
        </w:r>
      </w:hyperlink>
    </w:p>
    <w:p>
      <w:pPr>
        <w:pStyle w:val="TOC1"/>
        <w:tabs>
          <w:tab w:val="right" w:leader="dot" w:pos="8306"/>
        </w:tabs>
      </w:pPr>
      <w:hyperlink w:anchor="_Toc22807" w:history="1">
        <w:r>
          <w:rPr>
            <w:rFonts w:ascii="仿宋" w:eastAsia="仿宋" w:hAnsi="仿宋" w:cs="仿宋" w:hint="eastAsia"/>
            <w:lang w:eastAsia="zh-CN"/>
          </w:rPr>
          <w:t>十一、固体废弃物处理项目财务管理</w:t>
        </w:r>
        <w:r>
          <w:tab/>
        </w:r>
        <w:r>
          <w:fldChar w:fldCharType="begin"/>
        </w:r>
        <w:r>
          <w:instrText xml:space="preserve"> PAGEREF _Toc22807 \h </w:instrText>
        </w:r>
        <w:r>
          <w:fldChar w:fldCharType="separate"/>
        </w:r>
        <w:r>
          <w:t>41</w:t>
        </w:r>
        <w:r>
          <w:fldChar w:fldCharType="end"/>
        </w:r>
      </w:hyperlink>
    </w:p>
    <w:p>
      <w:pPr>
        <w:pStyle w:val="TOC2"/>
        <w:tabs>
          <w:tab w:val="right" w:leader="dot" w:pos="8306"/>
        </w:tabs>
      </w:pPr>
      <w:hyperlink w:anchor="_Toc19134" w:history="1">
        <w:r>
          <w:rPr>
            <w:rFonts w:ascii="仿宋" w:eastAsia="仿宋" w:hAnsi="仿宋" w:cs="仿宋" w:hint="eastAsia"/>
            <w:lang w:eastAsia="zh-CN"/>
          </w:rPr>
          <w:t>(一)、资金需求大</w:t>
        </w:r>
        <w:r>
          <w:tab/>
        </w:r>
        <w:r>
          <w:fldChar w:fldCharType="begin"/>
        </w:r>
        <w:r>
          <w:instrText xml:space="preserve"> PAGEREF _Toc19134 \h </w:instrText>
        </w:r>
        <w:r>
          <w:fldChar w:fldCharType="separate"/>
        </w:r>
        <w:r>
          <w:t>41</w:t>
        </w:r>
        <w:r>
          <w:fldChar w:fldCharType="end"/>
        </w:r>
      </w:hyperlink>
    </w:p>
    <w:p>
      <w:pPr>
        <w:pStyle w:val="TOC2"/>
        <w:tabs>
          <w:tab w:val="right" w:leader="dot" w:pos="8306"/>
        </w:tabs>
      </w:pPr>
      <w:hyperlink w:anchor="_Toc8191" w:history="1">
        <w:r>
          <w:rPr>
            <w:rFonts w:ascii="仿宋" w:eastAsia="仿宋" w:hAnsi="仿宋" w:cs="仿宋" w:hint="eastAsia"/>
            <w:lang w:eastAsia="zh-CN"/>
          </w:rPr>
          <w:t>(二)、研发周期长</w:t>
        </w:r>
        <w:r>
          <w:tab/>
        </w:r>
        <w:r>
          <w:fldChar w:fldCharType="begin"/>
        </w:r>
        <w:r>
          <w:instrText xml:space="preserve"> PAGEREF _Toc8191 \h </w:instrText>
        </w:r>
        <w:r>
          <w:fldChar w:fldCharType="separate"/>
        </w:r>
        <w:r>
          <w:t>42</w:t>
        </w:r>
        <w:r>
          <w:fldChar w:fldCharType="end"/>
        </w:r>
      </w:hyperlink>
    </w:p>
    <w:p>
      <w:pPr>
        <w:pStyle w:val="TOC2"/>
        <w:tabs>
          <w:tab w:val="right" w:leader="dot" w:pos="8306"/>
        </w:tabs>
      </w:pPr>
      <w:hyperlink w:anchor="_Toc32461" w:history="1">
        <w:r>
          <w:rPr>
            <w:rFonts w:ascii="仿宋" w:eastAsia="仿宋" w:hAnsi="仿宋" w:cs="仿宋" w:hint="eastAsia"/>
            <w:lang w:eastAsia="zh-CN"/>
          </w:rPr>
          <w:t>(三)、市场风险大</w:t>
        </w:r>
        <w:r>
          <w:tab/>
        </w:r>
        <w:r>
          <w:fldChar w:fldCharType="begin"/>
        </w:r>
        <w:r>
          <w:instrText xml:space="preserve"> PAGEREF _Toc32461 \h </w:instrText>
        </w:r>
        <w:r>
          <w:fldChar w:fldCharType="separate"/>
        </w:r>
        <w:r>
          <w:t>43</w:t>
        </w:r>
        <w:r>
          <w:fldChar w:fldCharType="end"/>
        </w:r>
      </w:hyperlink>
    </w:p>
    <w:p>
      <w:pPr>
        <w:pStyle w:val="TOC2"/>
        <w:tabs>
          <w:tab w:val="right" w:leader="dot" w:pos="8306"/>
        </w:tabs>
      </w:pPr>
      <w:hyperlink w:anchor="_Toc28451" w:history="1">
        <w:r>
          <w:rPr>
            <w:rFonts w:ascii="仿宋" w:eastAsia="仿宋" w:hAnsi="仿宋" w:cs="仿宋" w:hint="eastAsia"/>
            <w:lang w:eastAsia="zh-CN"/>
          </w:rPr>
          <w:t>(四)、利润率高</w:t>
        </w:r>
        <w:r>
          <w:tab/>
        </w:r>
        <w:r>
          <w:fldChar w:fldCharType="begin"/>
        </w:r>
        <w:r>
          <w:instrText xml:space="preserve"> PAGEREF _Toc28451 \h </w:instrText>
        </w:r>
        <w:r>
          <w:fldChar w:fldCharType="separate"/>
        </w:r>
        <w:r>
          <w:t>46</w:t>
        </w:r>
        <w:r>
          <w:fldChar w:fldCharType="end"/>
        </w:r>
      </w:hyperlink>
    </w:p>
    <w:p>
      <w:pPr>
        <w:pStyle w:val="TOC1"/>
        <w:tabs>
          <w:tab w:val="right" w:leader="dot" w:pos="8306"/>
        </w:tabs>
      </w:pPr>
      <w:hyperlink w:anchor="_Toc16011" w:history="1">
        <w:r>
          <w:rPr>
            <w:rFonts w:ascii="仿宋" w:eastAsia="仿宋" w:hAnsi="仿宋" w:cs="仿宋" w:hint="eastAsia"/>
            <w:lang w:eastAsia="zh-CN"/>
          </w:rPr>
          <w:t>十二、固体废弃物处理项目计划安排</w:t>
        </w:r>
        <w:r>
          <w:tab/>
        </w:r>
        <w:r>
          <w:fldChar w:fldCharType="begin"/>
        </w:r>
        <w:r>
          <w:instrText xml:space="preserve"> PAGEREF _Toc16011 \h </w:instrText>
        </w:r>
        <w:r>
          <w:fldChar w:fldCharType="separate"/>
        </w:r>
        <w:r>
          <w:t>48</w:t>
        </w:r>
        <w:r>
          <w:fldChar w:fldCharType="end"/>
        </w:r>
      </w:hyperlink>
    </w:p>
    <w:p>
      <w:pPr>
        <w:pStyle w:val="TOC2"/>
        <w:tabs>
          <w:tab w:val="right" w:leader="dot" w:pos="8306"/>
        </w:tabs>
      </w:pPr>
      <w:hyperlink w:anchor="_Toc23302" w:history="1">
        <w:r>
          <w:rPr>
            <w:rFonts w:ascii="仿宋" w:eastAsia="仿宋" w:hAnsi="仿宋" w:cs="仿宋" w:hint="eastAsia"/>
            <w:lang w:eastAsia="zh-CN"/>
          </w:rPr>
          <w:t>(一)、建设周期</w:t>
        </w:r>
        <w:r>
          <w:tab/>
        </w:r>
        <w:r>
          <w:fldChar w:fldCharType="begin"/>
        </w:r>
        <w:r>
          <w:instrText xml:space="preserve"> PAGEREF _Toc23302 \h </w:instrText>
        </w:r>
        <w:r>
          <w:fldChar w:fldCharType="separate"/>
        </w:r>
        <w:r>
          <w:t>48</w:t>
        </w:r>
        <w:r>
          <w:fldChar w:fldCharType="end"/>
        </w:r>
      </w:hyperlink>
    </w:p>
    <w:p>
      <w:pPr>
        <w:pStyle w:val="TOC2"/>
        <w:tabs>
          <w:tab w:val="right" w:leader="dot" w:pos="8306"/>
        </w:tabs>
      </w:pPr>
      <w:hyperlink w:anchor="_Toc25010" w:history="1">
        <w:r>
          <w:rPr>
            <w:rFonts w:ascii="仿宋" w:eastAsia="仿宋" w:hAnsi="仿宋" w:cs="仿宋" w:hint="eastAsia"/>
            <w:lang w:eastAsia="zh-CN"/>
          </w:rPr>
          <w:t>(二)、建设进度</w:t>
        </w:r>
        <w:r>
          <w:tab/>
        </w:r>
        <w:r>
          <w:fldChar w:fldCharType="begin"/>
        </w:r>
        <w:r>
          <w:instrText xml:space="preserve"> PAGEREF _Toc25010 \h </w:instrText>
        </w:r>
        <w:r>
          <w:fldChar w:fldCharType="separate"/>
        </w:r>
        <w:r>
          <w:t>49</w:t>
        </w:r>
        <w:r>
          <w:fldChar w:fldCharType="end"/>
        </w:r>
      </w:hyperlink>
    </w:p>
    <w:p>
      <w:pPr>
        <w:pStyle w:val="TOC2"/>
        <w:tabs>
          <w:tab w:val="right" w:leader="dot" w:pos="8306"/>
        </w:tabs>
      </w:pPr>
      <w:hyperlink w:anchor="_Toc1226" w:history="1">
        <w:r>
          <w:rPr>
            <w:rFonts w:ascii="仿宋" w:eastAsia="仿宋" w:hAnsi="仿宋" w:cs="仿宋" w:hint="eastAsia"/>
            <w:lang w:eastAsia="zh-CN"/>
          </w:rPr>
          <w:t>(三)、进度安排注意事项</w:t>
        </w:r>
        <w:r>
          <w:tab/>
        </w:r>
        <w:r>
          <w:fldChar w:fldCharType="begin"/>
        </w:r>
        <w:r>
          <w:instrText xml:space="preserve"> PAGEREF _Toc1226 \h </w:instrText>
        </w:r>
        <w:r>
          <w:fldChar w:fldCharType="separate"/>
        </w:r>
        <w:r>
          <w:t>50</w:t>
        </w:r>
        <w:r>
          <w:fldChar w:fldCharType="end"/>
        </w:r>
      </w:hyperlink>
    </w:p>
    <w:p>
      <w:pPr>
        <w:pStyle w:val="TOC2"/>
        <w:tabs>
          <w:tab w:val="right" w:leader="dot" w:pos="8306"/>
        </w:tabs>
      </w:pPr>
      <w:hyperlink w:anchor="_Toc21470" w:history="1">
        <w:r>
          <w:rPr>
            <w:rFonts w:ascii="仿宋" w:eastAsia="仿宋" w:hAnsi="仿宋" w:cs="仿宋" w:hint="eastAsia"/>
            <w:lang w:eastAsia="zh-CN"/>
          </w:rPr>
          <w:t>(四)、人力资源配置</w:t>
        </w:r>
        <w:r>
          <w:tab/>
        </w:r>
        <w:r>
          <w:fldChar w:fldCharType="begin"/>
        </w:r>
        <w:r>
          <w:instrText xml:space="preserve"> PAGEREF _Toc21470 \h </w:instrText>
        </w:r>
        <w:r>
          <w:fldChar w:fldCharType="separate"/>
        </w:r>
        <w:r>
          <w:t>52</w:t>
        </w:r>
        <w:r>
          <w:fldChar w:fldCharType="end"/>
        </w:r>
      </w:hyperlink>
    </w:p>
    <w:p>
      <w:pPr>
        <w:pStyle w:val="TOC1"/>
        <w:tabs>
          <w:tab w:val="right" w:leader="dot" w:pos="8306"/>
        </w:tabs>
      </w:pPr>
      <w:hyperlink w:anchor="_Toc25721" w:history="1">
        <w:r>
          <w:rPr>
            <w:rFonts w:ascii="仿宋" w:eastAsia="仿宋" w:hAnsi="仿宋" w:cs="仿宋" w:hint="eastAsia"/>
            <w:lang w:eastAsia="zh-CN"/>
          </w:rPr>
          <w:t>十三、固体废弃物处理项目实施保障措施</w:t>
        </w:r>
        <w:r>
          <w:tab/>
        </w:r>
        <w:r>
          <w:fldChar w:fldCharType="begin"/>
        </w:r>
        <w:r>
          <w:instrText xml:space="preserve"> PAGEREF _Toc25721 \h </w:instrText>
        </w:r>
        <w:r>
          <w:fldChar w:fldCharType="separate"/>
        </w:r>
        <w:r>
          <w:t>52</w:t>
        </w:r>
        <w:r>
          <w:fldChar w:fldCharType="end"/>
        </w:r>
      </w:hyperlink>
    </w:p>
    <w:p>
      <w:pPr>
        <w:pStyle w:val="TOC2"/>
        <w:tabs>
          <w:tab w:val="right" w:leader="dot" w:pos="8306"/>
        </w:tabs>
      </w:pPr>
      <w:hyperlink w:anchor="_Toc1101" w:history="1">
        <w:r>
          <w:rPr>
            <w:rFonts w:ascii="仿宋" w:eastAsia="仿宋" w:hAnsi="仿宋" w:cs="仿宋" w:hint="eastAsia"/>
            <w:lang w:eastAsia="zh-CN"/>
          </w:rPr>
          <w:t>(一)、固体废弃物处理项目实施保障机制</w:t>
        </w:r>
        <w:r>
          <w:tab/>
        </w:r>
        <w:r>
          <w:fldChar w:fldCharType="begin"/>
        </w:r>
        <w:r>
          <w:instrText xml:space="preserve"> PAGEREF _Toc1101 \h </w:instrText>
        </w:r>
        <w:r>
          <w:fldChar w:fldCharType="separate"/>
        </w:r>
        <w:r>
          <w:t>52</w:t>
        </w:r>
        <w:r>
          <w:fldChar w:fldCharType="end"/>
        </w:r>
      </w:hyperlink>
    </w:p>
    <w:p>
      <w:pPr>
        <w:pStyle w:val="TOC2"/>
        <w:tabs>
          <w:tab w:val="right" w:leader="dot" w:pos="8306"/>
        </w:tabs>
      </w:pPr>
      <w:hyperlink w:anchor="_Toc3667" w:history="1">
        <w:r>
          <w:rPr>
            <w:rFonts w:ascii="仿宋" w:eastAsia="仿宋" w:hAnsi="仿宋" w:cs="仿宋" w:hint="eastAsia"/>
            <w:lang w:eastAsia="zh-CN"/>
          </w:rPr>
          <w:t>(二)、固体废弃物处理项目法律合规要求</w:t>
        </w:r>
        <w:r>
          <w:tab/>
        </w:r>
        <w:r>
          <w:fldChar w:fldCharType="begin"/>
        </w:r>
        <w:r>
          <w:instrText xml:space="preserve"> PAGEREF _Toc3667 \h </w:instrText>
        </w:r>
        <w:r>
          <w:fldChar w:fldCharType="separate"/>
        </w:r>
        <w:r>
          <w:t>56</w:t>
        </w:r>
        <w:r>
          <w:fldChar w:fldCharType="end"/>
        </w:r>
      </w:hyperlink>
    </w:p>
    <w:p>
      <w:pPr>
        <w:pStyle w:val="TOC2"/>
        <w:tabs>
          <w:tab w:val="right" w:leader="dot" w:pos="8306"/>
        </w:tabs>
      </w:pPr>
      <w:hyperlink w:anchor="_Toc22636" w:history="1">
        <w:r>
          <w:rPr>
            <w:rFonts w:ascii="仿宋" w:eastAsia="仿宋" w:hAnsi="仿宋" w:cs="仿宋" w:hint="eastAsia"/>
            <w:lang w:eastAsia="zh-CN"/>
          </w:rPr>
          <w:t>(三)、固体废弃物处理项目合同管理与法律事务</w:t>
        </w:r>
        <w:r>
          <w:tab/>
        </w:r>
        <w:r>
          <w:fldChar w:fldCharType="begin"/>
        </w:r>
        <w:r>
          <w:instrText xml:space="preserve"> PAGEREF _Toc22636 \h </w:instrText>
        </w:r>
        <w:r>
          <w:fldChar w:fldCharType="separate"/>
        </w:r>
        <w:r>
          <w:t>61</w:t>
        </w:r>
        <w:r>
          <w:fldChar w:fldCharType="end"/>
        </w:r>
      </w:hyperlink>
    </w:p>
    <w:p>
      <w:pPr>
        <w:pStyle w:val="TOC2"/>
        <w:tabs>
          <w:tab w:val="right" w:leader="dot" w:pos="8306"/>
        </w:tabs>
      </w:pPr>
      <w:hyperlink w:anchor="_Toc5006" w:history="1">
        <w:r>
          <w:rPr>
            <w:rFonts w:ascii="仿宋" w:eastAsia="仿宋" w:hAnsi="仿宋" w:cs="仿宋" w:hint="eastAsia"/>
            <w:lang w:eastAsia="zh-CN"/>
          </w:rPr>
          <w:t>(四)、固体废弃物处理项目知识产权保护策略</w:t>
        </w:r>
        <w:r>
          <w:tab/>
        </w:r>
        <w:r>
          <w:fldChar w:fldCharType="begin"/>
        </w:r>
        <w:r>
          <w:instrText xml:space="preserve"> PAGEREF _Toc5006 \h </w:instrText>
        </w:r>
        <w:r>
          <w:fldChar w:fldCharType="separate"/>
        </w:r>
        <w:r>
          <w:t>67</w:t>
        </w:r>
        <w:r>
          <w:fldChar w:fldCharType="end"/>
        </w:r>
      </w:hyperlink>
    </w:p>
    <w:p>
      <w:pPr>
        <w:pStyle w:val="TOC1"/>
        <w:tabs>
          <w:tab w:val="right" w:leader="dot" w:pos="8306"/>
        </w:tabs>
      </w:pPr>
      <w:hyperlink w:anchor="_Toc24594" w:history="1">
        <w:r>
          <w:rPr>
            <w:rFonts w:ascii="仿宋" w:eastAsia="仿宋" w:hAnsi="仿宋" w:cs="仿宋" w:hint="eastAsia"/>
            <w:lang w:eastAsia="zh-CN"/>
          </w:rPr>
          <w:t>十四、供应链管理</w:t>
        </w:r>
        <w:r>
          <w:tab/>
        </w:r>
        <w:r>
          <w:fldChar w:fldCharType="begin"/>
        </w:r>
        <w:r>
          <w:instrText xml:space="preserve"> PAGEREF _Toc24594 \h </w:instrText>
        </w:r>
        <w:r>
          <w:fldChar w:fldCharType="separate"/>
        </w:r>
        <w:r>
          <w:t>70</w:t>
        </w:r>
        <w:r>
          <w:fldChar w:fldCharType="end"/>
        </w:r>
      </w:hyperlink>
    </w:p>
    <w:p>
      <w:pPr>
        <w:pStyle w:val="TOC2"/>
        <w:tabs>
          <w:tab w:val="right" w:leader="dot" w:pos="8306"/>
        </w:tabs>
      </w:pPr>
      <w:hyperlink w:anchor="_Toc25145" w:history="1">
        <w:r>
          <w:rPr>
            <w:rFonts w:ascii="仿宋" w:eastAsia="仿宋" w:hAnsi="仿宋" w:cs="仿宋" w:hint="eastAsia"/>
            <w:lang w:eastAsia="zh-CN"/>
          </w:rPr>
          <w:t>(一)、供应链战略规划</w:t>
        </w:r>
        <w:r>
          <w:tab/>
        </w:r>
        <w:r>
          <w:fldChar w:fldCharType="begin"/>
        </w:r>
        <w:r>
          <w:instrText xml:space="preserve"> PAGEREF _Toc25145 \h </w:instrText>
        </w:r>
        <w:r>
          <w:fldChar w:fldCharType="separate"/>
        </w:r>
        <w:r>
          <w:t>70</w:t>
        </w:r>
        <w:r>
          <w:fldChar w:fldCharType="end"/>
        </w:r>
      </w:hyperlink>
    </w:p>
    <w:p>
      <w:pPr>
        <w:pStyle w:val="TOC2"/>
        <w:tabs>
          <w:tab w:val="right" w:leader="dot" w:pos="8306"/>
        </w:tabs>
      </w:pPr>
      <w:hyperlink w:anchor="_Toc16475" w:history="1">
        <w:r>
          <w:rPr>
            <w:rFonts w:ascii="仿宋" w:eastAsia="仿宋" w:hAnsi="仿宋" w:cs="仿宋" w:hint="eastAsia"/>
            <w:lang w:eastAsia="zh-CN"/>
          </w:rPr>
          <w:t>(二)、供应商选择与合作</w:t>
        </w:r>
        <w:r>
          <w:tab/>
        </w:r>
        <w:r>
          <w:fldChar w:fldCharType="begin"/>
        </w:r>
        <w:r>
          <w:instrText xml:space="preserve"> PAGEREF _Toc16475 \h </w:instrText>
        </w:r>
        <w:r>
          <w:fldChar w:fldCharType="separate"/>
        </w:r>
        <w:r>
          <w:t>71</w:t>
        </w:r>
        <w:r>
          <w:fldChar w:fldCharType="end"/>
        </w:r>
      </w:hyperlink>
    </w:p>
    <w:p>
      <w:pPr>
        <w:pStyle w:val="TOC2"/>
        <w:tabs>
          <w:tab w:val="right" w:leader="dot" w:pos="8306"/>
        </w:tabs>
      </w:pPr>
      <w:hyperlink w:anchor="_Toc25890" w:history="1">
        <w:r>
          <w:rPr>
            <w:rFonts w:ascii="仿宋" w:eastAsia="仿宋" w:hAnsi="仿宋" w:cs="仿宋" w:hint="eastAsia"/>
            <w:lang w:eastAsia="zh-CN"/>
          </w:rPr>
          <w:t>(三)、物流与库存管理</w:t>
        </w:r>
        <w:r>
          <w:tab/>
        </w:r>
        <w:r>
          <w:fldChar w:fldCharType="begin"/>
        </w:r>
        <w:r>
          <w:instrText xml:space="preserve"> PAGEREF _Toc25890 \h </w:instrText>
        </w:r>
        <w:r>
          <w:fldChar w:fldCharType="separate"/>
        </w:r>
        <w:r>
          <w:t>72</w:t>
        </w:r>
        <w:r>
          <w:fldChar w:fldCharType="end"/>
        </w:r>
      </w:hyperlink>
    </w:p>
    <w:p>
      <w:pPr>
        <w:pStyle w:val="TOC1"/>
        <w:tabs>
          <w:tab w:val="right" w:leader="dot" w:pos="8306"/>
        </w:tabs>
      </w:pPr>
      <w:hyperlink w:anchor="_Toc12920" w:history="1">
        <w:r>
          <w:rPr>
            <w:rFonts w:ascii="仿宋" w:eastAsia="仿宋" w:hAnsi="仿宋" w:cs="仿宋" w:hint="eastAsia"/>
            <w:lang w:eastAsia="zh-CN"/>
          </w:rPr>
          <w:t>十五、营销与推广策略</w:t>
        </w:r>
        <w:r>
          <w:tab/>
        </w:r>
        <w:r>
          <w:fldChar w:fldCharType="begin"/>
        </w:r>
        <w:r>
          <w:instrText xml:space="preserve"> PAGEREF _Toc12920 \h </w:instrText>
        </w:r>
        <w:r>
          <w:fldChar w:fldCharType="separate"/>
        </w:r>
        <w:r>
          <w:t>74</w:t>
        </w:r>
        <w:r>
          <w:fldChar w:fldCharType="end"/>
        </w:r>
      </w:hyperlink>
    </w:p>
    <w:p>
      <w:pPr>
        <w:pStyle w:val="TOC2"/>
        <w:tabs>
          <w:tab w:val="right" w:leader="dot" w:pos="8306"/>
        </w:tabs>
      </w:pPr>
      <w:hyperlink w:anchor="_Toc27623" w:history="1">
        <w:r>
          <w:rPr>
            <w:rFonts w:ascii="仿宋" w:eastAsia="仿宋" w:hAnsi="仿宋" w:cs="仿宋" w:hint="eastAsia"/>
            <w:lang w:eastAsia="zh-CN"/>
          </w:rPr>
          <w:t>(一)、产品/服务定位与特点</w:t>
        </w:r>
        <w:r>
          <w:tab/>
        </w:r>
        <w:r>
          <w:fldChar w:fldCharType="begin"/>
        </w:r>
        <w:r>
          <w:instrText xml:space="preserve"> PAGEREF _Toc27623 \h </w:instrText>
        </w:r>
        <w:r>
          <w:fldChar w:fldCharType="separate"/>
        </w:r>
        <w:r>
          <w:t>74</w:t>
        </w:r>
        <w:r>
          <w:fldChar w:fldCharType="end"/>
        </w:r>
      </w:hyperlink>
    </w:p>
    <w:p>
      <w:pPr>
        <w:pStyle w:val="TOC2"/>
        <w:tabs>
          <w:tab w:val="right" w:leader="dot" w:pos="8306"/>
        </w:tabs>
      </w:pPr>
      <w:hyperlink w:anchor="_Toc7671" w:history="1">
        <w:r>
          <w:rPr>
            <w:rFonts w:ascii="仿宋" w:eastAsia="仿宋" w:hAnsi="仿宋" w:cs="仿宋" w:hint="eastAsia"/>
            <w:lang w:eastAsia="zh-CN"/>
          </w:rPr>
          <w:t>(二)、市场定位与竞争分析</w:t>
        </w:r>
        <w:r>
          <w:tab/>
        </w:r>
        <w:r>
          <w:fldChar w:fldCharType="begin"/>
        </w:r>
        <w:r>
          <w:instrText xml:space="preserve"> PAGEREF _Toc7671 \h </w:instrText>
        </w:r>
        <w:r>
          <w:fldChar w:fldCharType="separate"/>
        </w:r>
        <w:r>
          <w:t>75</w:t>
        </w:r>
        <w:r>
          <w:fldChar w:fldCharType="end"/>
        </w:r>
      </w:hyperlink>
    </w:p>
    <w:p>
      <w:pPr>
        <w:pStyle w:val="TOC2"/>
        <w:tabs>
          <w:tab w:val="right" w:leader="dot" w:pos="8306"/>
        </w:tabs>
      </w:pPr>
      <w:hyperlink w:anchor="_Toc25760" w:history="1">
        <w:r>
          <w:rPr>
            <w:rFonts w:ascii="仿宋" w:eastAsia="仿宋" w:hAnsi="仿宋" w:cs="仿宋" w:hint="eastAsia"/>
            <w:lang w:eastAsia="zh-CN"/>
          </w:rPr>
          <w:t>(三)、营销渠道与策略</w:t>
        </w:r>
        <w:r>
          <w:tab/>
        </w:r>
        <w:r>
          <w:fldChar w:fldCharType="begin"/>
        </w:r>
        <w:r>
          <w:instrText xml:space="preserve"> PAGEREF _Toc25760 \h </w:instrText>
        </w:r>
        <w:r>
          <w:fldChar w:fldCharType="separate"/>
        </w:r>
        <w:r>
          <w:t>77</w:t>
        </w:r>
        <w:r>
          <w:fldChar w:fldCharType="end"/>
        </w:r>
      </w:hyperlink>
    </w:p>
    <w:p>
      <w:pPr>
        <w:pStyle w:val="TOC2"/>
        <w:tabs>
          <w:tab w:val="right" w:leader="dot" w:pos="8306"/>
        </w:tabs>
      </w:pPr>
      <w:hyperlink w:anchor="_Toc21069" w:history="1">
        <w:r>
          <w:rPr>
            <w:rFonts w:ascii="仿宋" w:eastAsia="仿宋" w:hAnsi="仿宋" w:cs="仿宋" w:hint="eastAsia"/>
            <w:lang w:eastAsia="zh-CN"/>
          </w:rPr>
          <w:t>(四)、推广与宣传活动</w:t>
        </w:r>
        <w:r>
          <w:tab/>
        </w:r>
        <w:r>
          <w:fldChar w:fldCharType="begin"/>
        </w:r>
        <w:r>
          <w:instrText xml:space="preserve"> PAGEREF _Toc21069 \h </w:instrText>
        </w:r>
        <w:r>
          <w:fldChar w:fldCharType="separate"/>
        </w:r>
        <w:r>
          <w:t>78</w:t>
        </w:r>
        <w:r>
          <w:fldChar w:fldCharType="end"/>
        </w:r>
      </w:hyperlink>
    </w:p>
    <w:p>
      <w:pPr>
        <w:pStyle w:val="TOC1"/>
        <w:tabs>
          <w:tab w:val="right" w:leader="dot" w:pos="8306"/>
        </w:tabs>
      </w:pPr>
      <w:hyperlink w:anchor="_Toc31680" w:history="1">
        <w:r>
          <w:rPr>
            <w:rFonts w:ascii="仿宋" w:eastAsia="仿宋" w:hAnsi="仿宋" w:cs="仿宋" w:hint="eastAsia"/>
            <w:lang w:eastAsia="zh-CN"/>
          </w:rPr>
          <w:t>十六、质量管理体系</w:t>
        </w:r>
        <w:r>
          <w:tab/>
        </w:r>
        <w:r>
          <w:fldChar w:fldCharType="begin"/>
        </w:r>
        <w:r>
          <w:instrText xml:space="preserve"> PAGEREF _Toc31680 \h </w:instrText>
        </w:r>
        <w:r>
          <w:fldChar w:fldCharType="separate"/>
        </w:r>
        <w:r>
          <w:t>83</w:t>
        </w:r>
        <w:r>
          <w:fldChar w:fldCharType="end"/>
        </w:r>
      </w:hyperlink>
    </w:p>
    <w:p>
      <w:pPr>
        <w:pStyle w:val="TOC2"/>
        <w:tabs>
          <w:tab w:val="right" w:leader="dot" w:pos="8306"/>
        </w:tabs>
      </w:pPr>
      <w:hyperlink w:anchor="_Toc16806" w:history="1">
        <w:r>
          <w:rPr>
            <w:rFonts w:ascii="仿宋" w:eastAsia="仿宋" w:hAnsi="仿宋" w:cs="仿宋" w:hint="eastAsia"/>
            <w:lang w:eastAsia="zh-CN"/>
          </w:rPr>
          <w:t>(一)、质量目标与方针</w:t>
        </w:r>
        <w:r>
          <w:tab/>
        </w:r>
        <w:r>
          <w:fldChar w:fldCharType="begin"/>
        </w:r>
        <w:r>
          <w:instrText xml:space="preserve"> PAGEREF _Toc16806 \h </w:instrText>
        </w:r>
        <w:r>
          <w:fldChar w:fldCharType="separate"/>
        </w:r>
        <w:r>
          <w:t>83</w:t>
        </w:r>
        <w:r>
          <w:fldChar w:fldCharType="end"/>
        </w:r>
      </w:hyperlink>
    </w:p>
    <w:p>
      <w:pPr>
        <w:pStyle w:val="TOC2"/>
        <w:tabs>
          <w:tab w:val="right" w:leader="dot" w:pos="8306"/>
        </w:tabs>
      </w:pPr>
      <w:hyperlink w:anchor="_Toc7203" w:history="1">
        <w:r>
          <w:rPr>
            <w:rFonts w:ascii="仿宋" w:eastAsia="仿宋" w:hAnsi="仿宋" w:cs="仿宋" w:hint="eastAsia"/>
            <w:lang w:eastAsia="zh-CN"/>
          </w:rPr>
          <w:t>(二)、质量管理责任</w:t>
        </w:r>
        <w:r>
          <w:tab/>
        </w:r>
        <w:r>
          <w:fldChar w:fldCharType="begin"/>
        </w:r>
        <w:r>
          <w:instrText xml:space="preserve"> PAGEREF _Toc7203 \h </w:instrText>
        </w:r>
        <w:r>
          <w:fldChar w:fldCharType="separate"/>
        </w:r>
        <w:r>
          <w:t>84</w:t>
        </w:r>
        <w:r>
          <w:fldChar w:fldCharType="end"/>
        </w:r>
      </w:hyperlink>
    </w:p>
    <w:p>
      <w:pPr>
        <w:pStyle w:val="TOC2"/>
        <w:tabs>
          <w:tab w:val="right" w:leader="dot" w:pos="8306"/>
        </w:tabs>
      </w:pPr>
      <w:hyperlink w:anchor="_Toc28492" w:history="1">
        <w:r>
          <w:rPr>
            <w:rFonts w:ascii="仿宋" w:eastAsia="仿宋" w:hAnsi="仿宋" w:cs="仿宋" w:hint="eastAsia"/>
            <w:lang w:eastAsia="zh-CN"/>
          </w:rPr>
          <w:t>(三)、质量管理体系文件</w:t>
        </w:r>
        <w:r>
          <w:tab/>
        </w:r>
        <w:r>
          <w:fldChar w:fldCharType="begin"/>
        </w:r>
        <w:r>
          <w:instrText xml:space="preserve"> PAGEREF _Toc28492 \h </w:instrText>
        </w:r>
        <w:r>
          <w:fldChar w:fldCharType="separate"/>
        </w:r>
        <w:r>
          <w:t>85</w:t>
        </w:r>
        <w:r>
          <w:fldChar w:fldCharType="end"/>
        </w:r>
      </w:hyperlink>
    </w:p>
    <w:p>
      <w:pPr>
        <w:pStyle w:val="TOC2"/>
        <w:tabs>
          <w:tab w:val="right" w:leader="dot" w:pos="8306"/>
        </w:tabs>
      </w:pPr>
      <w:hyperlink w:anchor="_Toc22626" w:history="1">
        <w:r>
          <w:rPr>
            <w:rFonts w:ascii="仿宋" w:eastAsia="仿宋" w:hAnsi="仿宋" w:cs="仿宋" w:hint="eastAsia"/>
            <w:lang w:eastAsia="zh-CN"/>
          </w:rPr>
          <w:t>(四)、质量培训与教育</w:t>
        </w:r>
        <w:r>
          <w:tab/>
        </w:r>
        <w:r>
          <w:fldChar w:fldCharType="begin"/>
        </w:r>
        <w:r>
          <w:instrText xml:space="preserve"> PAGEREF _Toc22626 \h </w:instrText>
        </w:r>
        <w:r>
          <w:fldChar w:fldCharType="separate"/>
        </w:r>
        <w:r>
          <w:t>87</w:t>
        </w:r>
        <w:r>
          <w:fldChar w:fldCharType="end"/>
        </w:r>
      </w:hyperlink>
    </w:p>
    <w:p>
      <w:pPr>
        <w:pStyle w:val="TOC2"/>
        <w:tabs>
          <w:tab w:val="right" w:leader="dot" w:pos="8306"/>
        </w:tabs>
      </w:pPr>
      <w:hyperlink w:anchor="_Toc5662" w:history="1">
        <w:r>
          <w:rPr>
            <w:rFonts w:ascii="仿宋" w:eastAsia="仿宋" w:hAnsi="仿宋" w:cs="仿宋" w:hint="eastAsia"/>
            <w:lang w:eastAsia="zh-CN"/>
          </w:rPr>
          <w:t>(五)、质量审核与评价</w:t>
        </w:r>
        <w:r>
          <w:tab/>
        </w:r>
        <w:r>
          <w:fldChar w:fldCharType="begin"/>
        </w:r>
        <w:r>
          <w:instrText xml:space="preserve"> PAGEREF _Toc5662 \h </w:instrText>
        </w:r>
        <w:r>
          <w:fldChar w:fldCharType="separate"/>
        </w:r>
        <w:r>
          <w:t>89</w:t>
        </w:r>
        <w:r>
          <w:fldChar w:fldCharType="end"/>
        </w:r>
      </w:hyperlink>
    </w:p>
    <w:p>
      <w:pPr>
        <w:pStyle w:val="TOC2"/>
        <w:tabs>
          <w:tab w:val="right" w:leader="dot" w:pos="8306"/>
        </w:tabs>
      </w:pPr>
      <w:hyperlink w:anchor="_Toc20447" w:history="1">
        <w:r>
          <w:rPr>
            <w:rFonts w:ascii="仿宋" w:eastAsia="仿宋" w:hAnsi="仿宋" w:cs="仿宋" w:hint="eastAsia"/>
            <w:lang w:eastAsia="zh-CN"/>
          </w:rPr>
          <w:t>(六)、不符合与纠正措施</w:t>
        </w:r>
        <w:r>
          <w:tab/>
        </w:r>
        <w:r>
          <w:fldChar w:fldCharType="begin"/>
        </w:r>
        <w:r>
          <w:instrText xml:space="preserve"> PAGEREF _Toc20447 \h </w:instrText>
        </w:r>
        <w:r>
          <w:fldChar w:fldCharType="separate"/>
        </w:r>
        <w:r>
          <w:t>90</w:t>
        </w:r>
        <w:r>
          <w:fldChar w:fldCharType="end"/>
        </w:r>
      </w:hyperlink>
    </w:p>
    <w:p>
      <w:pPr>
        <w:pStyle w:val="TOC1"/>
        <w:tabs>
          <w:tab w:val="right" w:leader="dot" w:pos="8306"/>
        </w:tabs>
      </w:pPr>
      <w:hyperlink w:anchor="_Toc28657" w:history="1">
        <w:r>
          <w:rPr>
            <w:rFonts w:ascii="仿宋" w:eastAsia="仿宋" w:hAnsi="仿宋" w:cs="仿宋" w:hint="eastAsia"/>
            <w:lang w:eastAsia="zh-CN"/>
          </w:rPr>
          <w:t>十七、风险识别与分类</w:t>
        </w:r>
        <w:r>
          <w:tab/>
        </w:r>
        <w:r>
          <w:fldChar w:fldCharType="begin"/>
        </w:r>
        <w:r>
          <w:instrText xml:space="preserve"> PAGEREF _Toc28657 \h </w:instrText>
        </w:r>
        <w:r>
          <w:fldChar w:fldCharType="separate"/>
        </w:r>
        <w:r>
          <w:t>91</w:t>
        </w:r>
        <w:r>
          <w:fldChar w:fldCharType="end"/>
        </w:r>
      </w:hyperlink>
    </w:p>
    <w:p>
      <w:pPr>
        <w:pStyle w:val="TOC2"/>
        <w:tabs>
          <w:tab w:val="right" w:leader="dot" w:pos="8306"/>
        </w:tabs>
      </w:pPr>
      <w:hyperlink w:anchor="_Toc29996" w:history="1">
        <w:r>
          <w:rPr>
            <w:rFonts w:ascii="仿宋" w:eastAsia="仿宋" w:hAnsi="仿宋" w:cs="仿宋" w:hint="eastAsia"/>
            <w:lang w:eastAsia="zh-CN"/>
          </w:rPr>
          <w:t>(一)、风险识别</w:t>
        </w:r>
        <w:r>
          <w:tab/>
        </w:r>
        <w:r>
          <w:fldChar w:fldCharType="begin"/>
        </w:r>
        <w:r>
          <w:instrText xml:space="preserve"> PAGEREF _Toc29996 \h </w:instrText>
        </w:r>
        <w:r>
          <w:fldChar w:fldCharType="separate"/>
        </w:r>
        <w:r>
          <w:t>91</w:t>
        </w:r>
        <w:r>
          <w:fldChar w:fldCharType="end"/>
        </w:r>
      </w:hyperlink>
    </w:p>
    <w:p>
      <w:pPr>
        <w:pStyle w:val="TOC2"/>
        <w:tabs>
          <w:tab w:val="right" w:leader="dot" w:pos="8306"/>
        </w:tabs>
      </w:pPr>
      <w:hyperlink w:anchor="_Toc3285" w:history="1">
        <w:r>
          <w:rPr>
            <w:rFonts w:ascii="仿宋" w:eastAsia="仿宋" w:hAnsi="仿宋" w:cs="仿宋" w:hint="eastAsia"/>
            <w:lang w:eastAsia="zh-CN"/>
          </w:rPr>
          <w:t>(二)、风险分类</w:t>
        </w:r>
        <w:r>
          <w:tab/>
        </w:r>
        <w:r>
          <w:fldChar w:fldCharType="begin"/>
        </w:r>
        <w:r>
          <w:instrText xml:space="preserve"> PAGEREF _Toc3285 \h </w:instrText>
        </w:r>
        <w:r>
          <w:fldChar w:fldCharType="separate"/>
        </w:r>
        <w:r>
          <w:t>92</w:t>
        </w:r>
        <w:r>
          <w:fldChar w:fldCharType="end"/>
        </w:r>
      </w:hyperlink>
    </w:p>
    <w:p>
      <w:pPr>
        <w:pStyle w:val="TOC1"/>
        <w:tabs>
          <w:tab w:val="right" w:leader="dot" w:pos="8306"/>
        </w:tabs>
      </w:pPr>
      <w:hyperlink w:anchor="_Toc2237" w:history="1">
        <w:r>
          <w:rPr>
            <w:rFonts w:ascii="仿宋" w:eastAsia="仿宋" w:hAnsi="仿宋" w:cs="仿宋" w:hint="eastAsia"/>
            <w:lang w:eastAsia="zh-CN"/>
          </w:rPr>
          <w:t>十八、利益相关者分析与沟通计划</w:t>
        </w:r>
        <w:r>
          <w:tab/>
        </w:r>
        <w:r>
          <w:fldChar w:fldCharType="begin"/>
        </w:r>
        <w:r>
          <w:instrText xml:space="preserve"> PAGEREF _Toc2237 \h </w:instrText>
        </w:r>
        <w:r>
          <w:fldChar w:fldCharType="separate"/>
        </w:r>
        <w:r>
          <w:t>94</w:t>
        </w:r>
        <w:r>
          <w:fldChar w:fldCharType="end"/>
        </w:r>
      </w:hyperlink>
    </w:p>
    <w:p>
      <w:pPr>
        <w:pStyle w:val="TOC2"/>
        <w:tabs>
          <w:tab w:val="right" w:leader="dot" w:pos="8306"/>
        </w:tabs>
      </w:pPr>
      <w:hyperlink w:anchor="_Toc24972" w:history="1">
        <w:r>
          <w:rPr>
            <w:rFonts w:ascii="仿宋" w:eastAsia="仿宋" w:hAnsi="仿宋" w:cs="仿宋" w:hint="eastAsia"/>
            <w:lang w:eastAsia="zh-CN"/>
          </w:rPr>
          <w:t>(一)、利益相关者分析</w:t>
        </w:r>
        <w:r>
          <w:tab/>
        </w:r>
        <w:r>
          <w:fldChar w:fldCharType="begin"/>
        </w:r>
        <w:r>
          <w:instrText xml:space="preserve"> PAGEREF _Toc24972 \h </w:instrText>
        </w:r>
        <w:r>
          <w:fldChar w:fldCharType="separate"/>
        </w:r>
        <w:r>
          <w:t>94</w:t>
        </w:r>
        <w:r>
          <w:fldChar w:fldCharType="end"/>
        </w:r>
      </w:hyperlink>
    </w:p>
    <w:p>
      <w:pPr>
        <w:pStyle w:val="TOC2"/>
        <w:tabs>
          <w:tab w:val="right" w:leader="dot" w:pos="8306"/>
        </w:tabs>
      </w:pPr>
      <w:hyperlink w:anchor="_Toc29182" w:history="1">
        <w:r>
          <w:rPr>
            <w:rFonts w:ascii="仿宋" w:eastAsia="仿宋" w:hAnsi="仿宋" w:cs="仿宋" w:hint="eastAsia"/>
            <w:lang w:eastAsia="zh-CN"/>
          </w:rPr>
          <w:t>(二)、沟通计划</w:t>
        </w:r>
        <w:r>
          <w:tab/>
        </w:r>
        <w:r>
          <w:fldChar w:fldCharType="begin"/>
        </w:r>
        <w:r>
          <w:instrText xml:space="preserve"> PAGEREF _Toc29182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28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56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技术管理特点体现在其创新导向。通过引入最先进的技术趋势和解决方案，固体废弃物处理项目致力于提升科技含量、提高质量和效率水平。这意味着我们将采用最新的工具和方法，确保固体废弃物处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固体废弃物处理项目技术管理的显著特征。通过整合不同领域的技术资源，我们实现了跨学科的协同工作。这有助于优化技术架构，提高整体效能。此外，整合性策略还促进了不同技术团队之间的紧密沟通和高效合作，确保固体废弃物处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固体废弃物处理项目所采用的技术。通过不断优化技术方案，固体废弃物处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固体废弃物处理项目团队将在固体废弃物处理项目初期识别可能的技术风险，并采取相应的预防和应对措施。通过建立健全的风险评估机制，固体废弃物处理项目能够在实施过程中及时发现并解决潜在的技术问题，保障固体废弃物处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固体废弃物处理项目中，技术将成为固体废弃物处理项目成功的有力支持。这一深度剖析揭示了技术管理在固体废弃物处理项目实施中的关键作用，为固体废弃物处理项目的技术基础奠定了坚实的基础。</w:t>
      </w:r>
    </w:p>
    <w:p>
      <w:pPr>
        <w:pStyle w:val="Heading2"/>
        <w:ind w:firstLine="560" w:firstLineChars="200"/>
        <w:rPr>
          <w:rFonts w:ascii="仿宋" w:eastAsia="仿宋" w:hAnsi="仿宋" w:cs="仿宋" w:hint="eastAsia"/>
          <w:sz w:val="28"/>
          <w:lang w:eastAsia="zh-CN"/>
        </w:rPr>
      </w:pPr>
      <w:bookmarkStart w:id="4" w:name="_Toc19733"/>
      <w:r>
        <w:rPr>
          <w:rFonts w:ascii="仿宋" w:eastAsia="仿宋" w:hAnsi="仿宋" w:cs="仿宋" w:hint="eastAsia"/>
          <w:sz w:val="28"/>
          <w:lang w:eastAsia="zh-CN"/>
        </w:rPr>
        <w:t>(二)、固体废弃物处理项目工艺技术设计方案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固体废弃物处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固体废弃物处理项目将严格按照相关行业规范要求进行组织。通过有效控制产品质量，固体废弃物处理项目将致力于为顾客提供优质的固体废弃物处理项目产品和良好的服务。这体现了固体废弃物处理项目对于生产活动合规性和质量标准的高度重视，为固体废弃物处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固体废弃物处理项目注重生态效益和清洁生产原则。固体废弃物处理项目建设将紧密结合地方特色经济发展，与社会经济发展规划和区域环境保护规划方案相协调一致。通过与当地区域自然生态系统的结合，固体废弃物处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固体废弃物处理项目产品具有多样化的客户需求和个性化的特点。因此，固体废弃物处理项目产品规格品种多样，且单批生产数量较小。为满足这一特点，固体废弃物处理项目承办单位将建设先进的柔性制造生产线。通过广泛应用柔性制造技术，固体废弃物处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固体废弃物处理项目采用的技术具有较高的技术含量和自动化水平，处于国内先进水平。这一技术选用不仅体现了对生产效率、质量和环境友好性的高标准要求，同时为固体废弃物处理项目的可持续发展奠定了坚实的基础。</w:t>
      </w:r>
    </w:p>
    <w:p>
      <w:pPr>
        <w:pStyle w:val="Heading2"/>
        <w:ind w:firstLine="560" w:firstLineChars="200"/>
        <w:rPr>
          <w:rFonts w:ascii="仿宋" w:eastAsia="仿宋" w:hAnsi="仿宋" w:cs="仿宋" w:hint="eastAsia"/>
          <w:sz w:val="28"/>
          <w:lang w:eastAsia="zh-CN"/>
        </w:rPr>
      </w:pPr>
      <w:bookmarkStart w:id="5" w:name="_Toc841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为确保固体废弃物处理项目的高效生产和技术实施，我们制定了一套精心设计的设备选型方案，以满足固体废弃物处理项目生产、质量和环保的要求。该方案的主要特点如下：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固体废弃物处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针对固体废弃物处理项目产品的多样性和小批量生产的特点，我们将建设柔性制造生产线。通过在设备选型中考虑柔性制造技术，可以灵活应对不同产品规格和生产需求，实现生产线的高度灵活性和适应性。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410"/>
      <w:r>
        <w:rPr>
          <w:rFonts w:ascii="仿宋" w:eastAsia="仿宋" w:hAnsi="仿宋" w:cs="仿宋" w:hint="eastAsia"/>
          <w:sz w:val="28"/>
          <w:lang w:eastAsia="zh-CN"/>
        </w:rPr>
        <w:t>二、固体废弃物处理项目文档管理</w:t>
      </w:r>
      <w:bookmarkEnd w:id="6"/>
    </w:p>
    <w:p>
      <w:pPr>
        <w:pStyle w:val="Heading2"/>
        <w:rPr>
          <w:rFonts w:ascii="仿宋" w:eastAsia="仿宋" w:hAnsi="仿宋" w:cs="仿宋" w:hint="eastAsia"/>
          <w:lang w:eastAsia="zh-CN"/>
        </w:rPr>
      </w:pPr>
      <w:bookmarkStart w:id="7" w:name="_Toc975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固体废弃物处理项目高度重视文档的质量和准确性，以支持固体废弃物处理项目的各项活动和决策。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文档的编制始于固体废弃物处理项目计划的初期，我们制定了详细的文档编制计划，明确了每个文档的内容、格式和编写责任人。在固体废弃物处理项目启动阶段，我们首先编制了固体废弃物处理项目章程，明确定义了固体废弃物处理项目的目标、范围、风险等关键要素。随后，固体废弃物处理项目团队根据计划陆续编制了需求文档、设计文档、测试文档等各类文档，确保固体废弃物处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固体废弃物处理项目管理中的重要环节，旨在确保固体废弃物处理项目文档符合质量标准和固体废弃物处理项目需求。在固体废弃物处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固体废弃物处理项目相关利益方和专业领域的专家对文档进行独立审查。这有助于获取更全面、客观的反馈，确保固体废弃物处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固体废弃物处理项目在文档编制与审查方面建立了严格的管理机制，通过规范的流程和多维度的审查，确保固体废弃物处理项目文档的质量、准确性和可靠性，为固体废弃物处理项目的顺利推进提供了有力支持。</w:t>
      </w:r>
    </w:p>
    <w:p>
      <w:pPr>
        <w:pStyle w:val="Heading2"/>
        <w:ind w:firstLine="560" w:firstLineChars="200"/>
        <w:rPr>
          <w:rFonts w:ascii="仿宋" w:eastAsia="仿宋" w:hAnsi="仿宋" w:cs="仿宋" w:hint="eastAsia"/>
          <w:sz w:val="28"/>
          <w:lang w:eastAsia="zh-CN"/>
        </w:rPr>
      </w:pPr>
      <w:bookmarkStart w:id="8" w:name="_Toc2488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在固体废弃物处理项目中，我们致力于优化文档发布与分发过程，以确保信息的高效传递和团队间协作的顺畅进行。以下是我们采取的关键优化策略：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我们通过多渠道发布文档，包括电子邮件、固体废弃物处理项目管理平台、内部网站等，以满足不同团队成员的偏好和需求。多渠道发布确保了信息的全面覆盖。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我们采用了精细的权限控制，确保只有授权人员可以访问敏感信息。这种安全措施保护了固体废弃物处理项目文档的机密性，防止了未经授权的信息泄露。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固体废弃物处理项目生命周期中一个至关重要的环节，直接关系到固体废弃物处理项目信息的长期保存和历史记录的完整性。在固体废弃物处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4772"/>
      <w:r>
        <w:rPr>
          <w:rFonts w:ascii="仿宋" w:eastAsia="仿宋" w:hAnsi="仿宋" w:cs="仿宋" w:hint="eastAsia"/>
          <w:sz w:val="28"/>
          <w:lang w:eastAsia="zh-CN"/>
        </w:rPr>
        <w:t>三、固体废弃物处理项目选址可行性分析</w:t>
      </w:r>
      <w:bookmarkEnd w:id="10"/>
    </w:p>
    <w:p>
      <w:pPr>
        <w:pStyle w:val="Heading2"/>
        <w:rPr>
          <w:rFonts w:ascii="仿宋" w:eastAsia="仿宋" w:hAnsi="仿宋" w:cs="仿宋" w:hint="eastAsia"/>
          <w:lang w:eastAsia="zh-CN"/>
        </w:rPr>
      </w:pPr>
      <w:bookmarkStart w:id="11" w:name="_Toc15584"/>
      <w:r>
        <w:rPr>
          <w:rFonts w:ascii="仿宋" w:eastAsia="仿宋" w:hAnsi="仿宋" w:cs="仿宋" w:hint="eastAsia"/>
          <w:lang w:eastAsia="zh-CN"/>
        </w:rPr>
        <w:t>(一)、固体废弃物处理项目选址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该固体废弃物处理项目选址位于XX省XX市XX区XXX街道</w:t>
      </w:r>
    </w:p>
    <w:p>
      <w:pPr>
        <w:pStyle w:val="Heading2"/>
        <w:ind w:firstLine="560" w:firstLineChars="200"/>
        <w:rPr>
          <w:rFonts w:ascii="仿宋" w:eastAsia="仿宋" w:hAnsi="仿宋" w:cs="仿宋" w:hint="eastAsia"/>
          <w:sz w:val="28"/>
          <w:lang w:eastAsia="zh-CN"/>
        </w:rPr>
      </w:pPr>
      <w:bookmarkStart w:id="12" w:name="_Toc19330"/>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固体废弃物处理项目的征地面积将根据固体废弃物处理项目的实际规模和需求进行精确规划。具体面积XXX平方米，旨在确保固体废弃物处理项目不仅能够满足当前的发展需求，还能够预留空间以适应未来的扩展。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净用地面积是在征地面积基础上去除不可利用面积后的实际可开发用地。具体面积XXX平方米，考虑到环保、交通、安全等多方面因素，以确保固体废弃物处理项目在整体利用效率上达到最优。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固体废弃物处理项目计划建设的建筑总规模具体面积XXX平方米。这一规模的确定综合考虑了固体废弃物处理项目的性质、规模，以及城市规划的相关要求，确保建筑布局与周边环境协调一致。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绿地率是固体废弃物处理项目用地中被规划为绿地的比例。具体面积XXX平方米，旨在通过合理规划绿地，改善固体废弃物处理项目周边环境，提升居民生活质量，并符合城市整体绿化规划。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容积率是用地上可以建设的建筑总体积与用地面积之比。具体面积XXX，通过合理的容积率规划，确保固体废弃物处理项目建筑规模与周边环境和谐共生。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固体废弃物处理项目选址与当地城市规划相一致，具体面积XXX平方米。通过与城市规划部门深入沟通，确保固体废弃物处理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产业政策符合性： 充分了解并确保固体废弃物处理项目选址符合当地产业政策，具体面积XXX平方米。这包括固体废弃物处理项目对当地经济的促进作用，以及对相关产业的带动效应，确保固体废弃物处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用地总体要求必须符合环保和可持续发展的原则，具体面积XXX平方米。通过采用绿色建筑设计、节能减排等措施，确保固体废弃物处理项目在建设和运营过程中对环境的影响最小化，达到可持续发展的要求。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确保固体废弃物处理项目选址具备必要的公共设施配套，具体面积XXX平方米。这包括交通便利性、教育、医疗等基础设施，以提高居民生活品质，使得固体废弃物处理项目选址更具吸引力。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考虑用地总体要求对当地社会稳定性的影响，具体面积XXX平方米。通过深入了解当地社区反馈，确保固体废弃物处理项目的选址和建设过程对当地社会和谐稳定产生积极作用。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固体废弃物处理项目选址不仅符合法规和规划，还在实际操作中具有可行性。这一全面规划将为固体废弃物处理项目的成功实施提供坚实的基础，确保固体废弃物处理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778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废弃物处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固体废弃物处理项目的设备规划和空间设计中，我们将采取灵活设备布局的措施。设备布局将根据实际需求进行灵活设计，避免不必要的浪费。通过合理规划设备摆放位置，我们将提高设备的利用率，减少设备间距，以确保固体废弃物处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固体废弃物处理项目内部引入共享设施的概念，例如共享会议室、办公区等。通过这种方式，我们可以减少对资源的重复建设，提高资源共享效率，从而减小固体废弃物处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285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固体废弃物处理项目的总图布置中，我们将不同功能区域进行明确的规划，以最大程度满足固体废弃物处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30305"/>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固体废弃物处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固体废弃物处理项目对环境的影响是综合评价的重要因素之一。我们将详细考虑选址周边的自然环境、生态保护区、水源地等情况，确保固体废弃物处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对选址的评价还需充分考虑当地政府的产业政策和法规。我们将详细了解固体废弃物处理项目所在地的相关政策，确保固体废弃物处理项目的规划和运营与当地法规相符，降低不必要的法律风险。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考虑到社会稳定性对企业运营的重要性，我们将评估选址地区的社会安全情况、劳工关系、社区反馈等方面，以确保固体废弃物处理项目的建设和运营不会受到社会稳定性的负面影响。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最后，我们将综合考虑用地成本，包括土地购置费用、土地开发成本等。通过对用地成本的详细评估，我们能够做出更为精确的经济效益分析，为固体废弃物处理项目的投资决策提供有力支持。</w:t>
      </w:r>
    </w:p>
    <w:p>
      <w:pPr>
        <w:pStyle w:val="Heading1"/>
        <w:ind w:firstLine="560" w:firstLineChars="200"/>
        <w:rPr>
          <w:rFonts w:ascii="仿宋" w:eastAsia="仿宋" w:hAnsi="仿宋" w:cs="仿宋" w:hint="eastAsia"/>
          <w:sz w:val="28"/>
          <w:lang w:eastAsia="zh-CN"/>
        </w:rPr>
      </w:pPr>
      <w:bookmarkStart w:id="16" w:name="_Toc31634"/>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786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固体废弃物处理项目的主要产品是XXXX，预计年产值为XXX万元。这一产品在市场中占据着重要的地位，其广泛的应用范围使得该固体废弃物处理项目的市场前景非常广阔。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固体废弃物处理项目的xxx产品作为重要的原材料之一，将在多个领域发挥关键作用。其在建筑、交通、能源等方面的广泛应用将为整个产业链提供强大的支持，形成产业协同效应。固体废弃物处理项目的年产值XXX万XXX万XXX万万元不仅反映了其在市场上的巨大潜力，更预示着它对国民经济的积极贡献。这种关联度高、涉及面广的产业关系，使得该固体废弃物处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1729"/>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https://d.book118.com/668053102006006046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48463E"/>
    <w:rsid w:val="3F4846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53102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2024-03-01T17:14:00Z</dcterms:created>
  <dcterms:modified xsi:type="dcterms:W3CDTF">2024-03-01T17:15:10Z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1D794346339A42E8A542B29A4DE3E6F0_11</vt:lpwstr>
  </property>
  <property fmtid="{D5CDD505-2E9C-101B-9397-08002B2CF9AE}" pid="3" name="KSOProductBuildVer">
    <vt:lpwstr>2052-12.1.0.16388</vt:lpwstr>
  </property>
</Properties>
</file>