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86" w:history="1">
        <w:r>
          <w:rPr>
            <w:rFonts w:ascii="仿宋" w:eastAsia="仿宋" w:hAnsi="仿宋" w:cs="仿宋" w:hint="eastAsia"/>
            <w:lang w:eastAsia="zh-CN"/>
          </w:rPr>
          <w:t>序言</w:t>
        </w:r>
        <w:r>
          <w:tab/>
        </w:r>
        <w:r>
          <w:fldChar w:fldCharType="begin"/>
        </w:r>
        <w:r>
          <w:instrText xml:space="preserve"> PAGEREF _Toc15786 \h </w:instrText>
        </w:r>
        <w:r>
          <w:fldChar w:fldCharType="separate"/>
        </w:r>
        <w:r>
          <w:t>3</w:t>
        </w:r>
        <w:r>
          <w:fldChar w:fldCharType="end"/>
        </w:r>
      </w:hyperlink>
    </w:p>
    <w:p>
      <w:pPr>
        <w:pStyle w:val="TOC1"/>
        <w:tabs>
          <w:tab w:val="right" w:leader="dot" w:pos="8306"/>
        </w:tabs>
      </w:pPr>
      <w:hyperlink w:anchor="_Toc4352" w:history="1">
        <w:r>
          <w:rPr>
            <w:rFonts w:ascii="仿宋" w:eastAsia="仿宋" w:hAnsi="仿宋" w:cs="仿宋" w:hint="eastAsia"/>
            <w:lang w:eastAsia="zh-CN"/>
          </w:rPr>
          <w:t>一、清洗剂项目概论</w:t>
        </w:r>
        <w:r>
          <w:tab/>
        </w:r>
        <w:r>
          <w:fldChar w:fldCharType="begin"/>
        </w:r>
        <w:r>
          <w:instrText xml:space="preserve"> PAGEREF _Toc4352 \h </w:instrText>
        </w:r>
        <w:r>
          <w:fldChar w:fldCharType="separate"/>
        </w:r>
        <w:r>
          <w:t>3</w:t>
        </w:r>
        <w:r>
          <w:fldChar w:fldCharType="end"/>
        </w:r>
      </w:hyperlink>
    </w:p>
    <w:p>
      <w:pPr>
        <w:pStyle w:val="TOC2"/>
        <w:tabs>
          <w:tab w:val="right" w:leader="dot" w:pos="8306"/>
        </w:tabs>
      </w:pPr>
      <w:hyperlink w:anchor="_Toc3480" w:history="1">
        <w:r>
          <w:rPr>
            <w:rFonts w:ascii="仿宋" w:eastAsia="仿宋" w:hAnsi="仿宋" w:cs="仿宋" w:hint="eastAsia"/>
            <w:lang w:eastAsia="zh-CN"/>
          </w:rPr>
          <w:t>(一)、清洗剂项目概况</w:t>
        </w:r>
        <w:r>
          <w:tab/>
        </w:r>
        <w:r>
          <w:fldChar w:fldCharType="begin"/>
        </w:r>
        <w:r>
          <w:instrText xml:space="preserve"> PAGEREF _Toc3480 \h </w:instrText>
        </w:r>
        <w:r>
          <w:fldChar w:fldCharType="separate"/>
        </w:r>
        <w:r>
          <w:t>3</w:t>
        </w:r>
        <w:r>
          <w:fldChar w:fldCharType="end"/>
        </w:r>
      </w:hyperlink>
    </w:p>
    <w:p>
      <w:pPr>
        <w:pStyle w:val="TOC2"/>
        <w:tabs>
          <w:tab w:val="right" w:leader="dot" w:pos="8306"/>
        </w:tabs>
      </w:pPr>
      <w:hyperlink w:anchor="_Toc24561" w:history="1">
        <w:r>
          <w:rPr>
            <w:rFonts w:ascii="仿宋" w:eastAsia="仿宋" w:hAnsi="仿宋" w:cs="仿宋" w:hint="eastAsia"/>
            <w:lang w:eastAsia="zh-CN"/>
          </w:rPr>
          <w:t>(二)、清洗剂项目目标</w:t>
        </w:r>
        <w:r>
          <w:tab/>
        </w:r>
        <w:r>
          <w:fldChar w:fldCharType="begin"/>
        </w:r>
        <w:r>
          <w:instrText xml:space="preserve"> PAGEREF _Toc24561 \h </w:instrText>
        </w:r>
        <w:r>
          <w:fldChar w:fldCharType="separate"/>
        </w:r>
        <w:r>
          <w:t>5</w:t>
        </w:r>
        <w:r>
          <w:fldChar w:fldCharType="end"/>
        </w:r>
      </w:hyperlink>
    </w:p>
    <w:p>
      <w:pPr>
        <w:pStyle w:val="TOC2"/>
        <w:tabs>
          <w:tab w:val="right" w:leader="dot" w:pos="8306"/>
        </w:tabs>
      </w:pPr>
      <w:hyperlink w:anchor="_Toc19635" w:history="1">
        <w:r>
          <w:rPr>
            <w:rFonts w:ascii="仿宋" w:eastAsia="仿宋" w:hAnsi="仿宋" w:cs="仿宋" w:hint="eastAsia"/>
            <w:lang w:eastAsia="zh-CN"/>
          </w:rPr>
          <w:t>(三)、清洗剂项目提出的理由</w:t>
        </w:r>
        <w:r>
          <w:tab/>
        </w:r>
        <w:r>
          <w:fldChar w:fldCharType="begin"/>
        </w:r>
        <w:r>
          <w:instrText xml:space="preserve"> PAGEREF _Toc19635 \h </w:instrText>
        </w:r>
        <w:r>
          <w:fldChar w:fldCharType="separate"/>
        </w:r>
        <w:r>
          <w:t>6</w:t>
        </w:r>
        <w:r>
          <w:fldChar w:fldCharType="end"/>
        </w:r>
      </w:hyperlink>
    </w:p>
    <w:p>
      <w:pPr>
        <w:pStyle w:val="TOC2"/>
        <w:tabs>
          <w:tab w:val="right" w:leader="dot" w:pos="8306"/>
        </w:tabs>
      </w:pPr>
      <w:hyperlink w:anchor="_Toc26234" w:history="1">
        <w:r>
          <w:rPr>
            <w:rFonts w:ascii="仿宋" w:eastAsia="仿宋" w:hAnsi="仿宋" w:cs="仿宋" w:hint="eastAsia"/>
            <w:lang w:eastAsia="zh-CN"/>
          </w:rPr>
          <w:t>(四)、清洗剂项目意义</w:t>
        </w:r>
        <w:r>
          <w:tab/>
        </w:r>
        <w:r>
          <w:fldChar w:fldCharType="begin"/>
        </w:r>
        <w:r>
          <w:instrText xml:space="preserve"> PAGEREF _Toc26234 \h </w:instrText>
        </w:r>
        <w:r>
          <w:fldChar w:fldCharType="separate"/>
        </w:r>
        <w:r>
          <w:t>8</w:t>
        </w:r>
        <w:r>
          <w:fldChar w:fldCharType="end"/>
        </w:r>
      </w:hyperlink>
    </w:p>
    <w:p>
      <w:pPr>
        <w:pStyle w:val="TOC2"/>
        <w:tabs>
          <w:tab w:val="right" w:leader="dot" w:pos="8306"/>
        </w:tabs>
      </w:pPr>
      <w:hyperlink w:anchor="_Toc5808" w:history="1">
        <w:r>
          <w:rPr>
            <w:rFonts w:ascii="仿宋" w:eastAsia="仿宋" w:hAnsi="仿宋" w:cs="仿宋" w:hint="eastAsia"/>
            <w:lang w:eastAsia="zh-CN"/>
          </w:rPr>
          <w:t>(五)、清洗剂项目背景</w:t>
        </w:r>
        <w:r>
          <w:tab/>
        </w:r>
        <w:r>
          <w:fldChar w:fldCharType="begin"/>
        </w:r>
        <w:r>
          <w:instrText xml:space="preserve"> PAGEREF _Toc5808 \h </w:instrText>
        </w:r>
        <w:r>
          <w:fldChar w:fldCharType="separate"/>
        </w:r>
        <w:r>
          <w:t>8</w:t>
        </w:r>
        <w:r>
          <w:fldChar w:fldCharType="end"/>
        </w:r>
      </w:hyperlink>
    </w:p>
    <w:p>
      <w:pPr>
        <w:pStyle w:val="TOC1"/>
        <w:tabs>
          <w:tab w:val="right" w:leader="dot" w:pos="8306"/>
        </w:tabs>
      </w:pPr>
      <w:hyperlink w:anchor="_Toc29783" w:history="1">
        <w:r>
          <w:rPr>
            <w:rFonts w:ascii="仿宋" w:eastAsia="仿宋" w:hAnsi="仿宋" w:cs="仿宋" w:hint="eastAsia"/>
            <w:lang w:eastAsia="zh-CN"/>
          </w:rPr>
          <w:t>二、产品规划分析</w:t>
        </w:r>
        <w:r>
          <w:tab/>
        </w:r>
        <w:r>
          <w:fldChar w:fldCharType="begin"/>
        </w:r>
        <w:r>
          <w:instrText xml:space="preserve"> PAGEREF _Toc29783 \h </w:instrText>
        </w:r>
        <w:r>
          <w:fldChar w:fldCharType="separate"/>
        </w:r>
        <w:r>
          <w:t>9</w:t>
        </w:r>
        <w:r>
          <w:fldChar w:fldCharType="end"/>
        </w:r>
      </w:hyperlink>
    </w:p>
    <w:p>
      <w:pPr>
        <w:pStyle w:val="TOC2"/>
        <w:tabs>
          <w:tab w:val="right" w:leader="dot" w:pos="8306"/>
        </w:tabs>
      </w:pPr>
      <w:hyperlink w:anchor="_Toc7095" w:history="1">
        <w:r>
          <w:rPr>
            <w:rFonts w:ascii="仿宋" w:eastAsia="仿宋" w:hAnsi="仿宋" w:cs="仿宋" w:hint="eastAsia"/>
            <w:lang w:eastAsia="zh-CN"/>
          </w:rPr>
          <w:t>(一)、产品规划</w:t>
        </w:r>
        <w:r>
          <w:tab/>
        </w:r>
        <w:r>
          <w:fldChar w:fldCharType="begin"/>
        </w:r>
        <w:r>
          <w:instrText xml:space="preserve"> PAGEREF _Toc7095 \h </w:instrText>
        </w:r>
        <w:r>
          <w:fldChar w:fldCharType="separate"/>
        </w:r>
        <w:r>
          <w:t>9</w:t>
        </w:r>
        <w:r>
          <w:fldChar w:fldCharType="end"/>
        </w:r>
      </w:hyperlink>
    </w:p>
    <w:p>
      <w:pPr>
        <w:pStyle w:val="TOC2"/>
        <w:tabs>
          <w:tab w:val="right" w:leader="dot" w:pos="8306"/>
        </w:tabs>
      </w:pPr>
      <w:hyperlink w:anchor="_Toc777" w:history="1">
        <w:r>
          <w:rPr>
            <w:rFonts w:ascii="仿宋" w:eastAsia="仿宋" w:hAnsi="仿宋" w:cs="仿宋" w:hint="eastAsia"/>
            <w:lang w:eastAsia="zh-CN"/>
          </w:rPr>
          <w:t>(二)、建设规模</w:t>
        </w:r>
        <w:r>
          <w:tab/>
        </w:r>
        <w:r>
          <w:fldChar w:fldCharType="begin"/>
        </w:r>
        <w:r>
          <w:instrText xml:space="preserve"> PAGEREF _Toc777 \h </w:instrText>
        </w:r>
        <w:r>
          <w:fldChar w:fldCharType="separate"/>
        </w:r>
        <w:r>
          <w:t>10</w:t>
        </w:r>
        <w:r>
          <w:fldChar w:fldCharType="end"/>
        </w:r>
      </w:hyperlink>
    </w:p>
    <w:p>
      <w:pPr>
        <w:pStyle w:val="TOC1"/>
        <w:tabs>
          <w:tab w:val="right" w:leader="dot" w:pos="8306"/>
        </w:tabs>
      </w:pPr>
      <w:hyperlink w:anchor="_Toc6512" w:history="1">
        <w:r>
          <w:rPr>
            <w:rFonts w:ascii="仿宋" w:eastAsia="仿宋" w:hAnsi="仿宋" w:cs="仿宋" w:hint="eastAsia"/>
            <w:lang w:eastAsia="zh-CN"/>
          </w:rPr>
          <w:t>三、清洗剂项目土建工程</w:t>
        </w:r>
        <w:r>
          <w:tab/>
        </w:r>
        <w:r>
          <w:fldChar w:fldCharType="begin"/>
        </w:r>
        <w:r>
          <w:instrText xml:space="preserve"> PAGEREF _Toc6512 \h </w:instrText>
        </w:r>
        <w:r>
          <w:fldChar w:fldCharType="separate"/>
        </w:r>
        <w:r>
          <w:t>11</w:t>
        </w:r>
        <w:r>
          <w:fldChar w:fldCharType="end"/>
        </w:r>
      </w:hyperlink>
    </w:p>
    <w:p>
      <w:pPr>
        <w:pStyle w:val="TOC2"/>
        <w:tabs>
          <w:tab w:val="right" w:leader="dot" w:pos="8306"/>
        </w:tabs>
      </w:pPr>
      <w:hyperlink w:anchor="_Toc791" w:history="1">
        <w:r>
          <w:rPr>
            <w:rFonts w:ascii="仿宋" w:eastAsia="仿宋" w:hAnsi="仿宋" w:cs="仿宋" w:hint="eastAsia"/>
            <w:lang w:eastAsia="zh-CN"/>
          </w:rPr>
          <w:t>(一)、建筑工程设计原则</w:t>
        </w:r>
        <w:r>
          <w:tab/>
        </w:r>
        <w:r>
          <w:fldChar w:fldCharType="begin"/>
        </w:r>
        <w:r>
          <w:instrText xml:space="preserve"> PAGEREF _Toc791 \h </w:instrText>
        </w:r>
        <w:r>
          <w:fldChar w:fldCharType="separate"/>
        </w:r>
        <w:r>
          <w:t>11</w:t>
        </w:r>
        <w:r>
          <w:fldChar w:fldCharType="end"/>
        </w:r>
      </w:hyperlink>
    </w:p>
    <w:p>
      <w:pPr>
        <w:pStyle w:val="TOC2"/>
        <w:tabs>
          <w:tab w:val="right" w:leader="dot" w:pos="8306"/>
        </w:tabs>
      </w:pPr>
      <w:hyperlink w:anchor="_Toc18875" w:history="1">
        <w:r>
          <w:rPr>
            <w:rFonts w:ascii="仿宋" w:eastAsia="仿宋" w:hAnsi="仿宋" w:cs="仿宋" w:hint="eastAsia"/>
            <w:lang w:eastAsia="zh-CN"/>
          </w:rPr>
          <w:t>(二)、土建工程设计年限及安全等级</w:t>
        </w:r>
        <w:r>
          <w:tab/>
        </w:r>
        <w:r>
          <w:fldChar w:fldCharType="begin"/>
        </w:r>
        <w:r>
          <w:instrText xml:space="preserve"> PAGEREF _Toc18875 \h </w:instrText>
        </w:r>
        <w:r>
          <w:fldChar w:fldCharType="separate"/>
        </w:r>
        <w:r>
          <w:t>12</w:t>
        </w:r>
        <w:r>
          <w:fldChar w:fldCharType="end"/>
        </w:r>
      </w:hyperlink>
    </w:p>
    <w:p>
      <w:pPr>
        <w:pStyle w:val="TOC2"/>
        <w:tabs>
          <w:tab w:val="right" w:leader="dot" w:pos="8306"/>
        </w:tabs>
      </w:pPr>
      <w:hyperlink w:anchor="_Toc3188" w:history="1">
        <w:r>
          <w:rPr>
            <w:rFonts w:ascii="仿宋" w:eastAsia="仿宋" w:hAnsi="仿宋" w:cs="仿宋" w:hint="eastAsia"/>
            <w:lang w:eastAsia="zh-CN"/>
          </w:rPr>
          <w:t>(三)、建筑工程设计总体要求</w:t>
        </w:r>
        <w:r>
          <w:tab/>
        </w:r>
        <w:r>
          <w:fldChar w:fldCharType="begin"/>
        </w:r>
        <w:r>
          <w:instrText xml:space="preserve"> PAGEREF _Toc3188 \h </w:instrText>
        </w:r>
        <w:r>
          <w:fldChar w:fldCharType="separate"/>
        </w:r>
        <w:r>
          <w:t>14</w:t>
        </w:r>
        <w:r>
          <w:fldChar w:fldCharType="end"/>
        </w:r>
      </w:hyperlink>
    </w:p>
    <w:p>
      <w:pPr>
        <w:pStyle w:val="TOC2"/>
        <w:tabs>
          <w:tab w:val="right" w:leader="dot" w:pos="8306"/>
        </w:tabs>
      </w:pPr>
      <w:hyperlink w:anchor="_Toc23565" w:history="1">
        <w:r>
          <w:rPr>
            <w:rFonts w:ascii="仿宋" w:eastAsia="仿宋" w:hAnsi="仿宋" w:cs="仿宋" w:hint="eastAsia"/>
            <w:lang w:eastAsia="zh-CN"/>
          </w:rPr>
          <w:t>(四)、土建工程建设指标</w:t>
        </w:r>
        <w:r>
          <w:tab/>
        </w:r>
        <w:r>
          <w:fldChar w:fldCharType="begin"/>
        </w:r>
        <w:r>
          <w:instrText xml:space="preserve"> PAGEREF _Toc23565 \h </w:instrText>
        </w:r>
        <w:r>
          <w:fldChar w:fldCharType="separate"/>
        </w:r>
        <w:r>
          <w:t>14</w:t>
        </w:r>
        <w:r>
          <w:fldChar w:fldCharType="end"/>
        </w:r>
      </w:hyperlink>
    </w:p>
    <w:p>
      <w:pPr>
        <w:pStyle w:val="TOC1"/>
        <w:tabs>
          <w:tab w:val="right" w:leader="dot" w:pos="8306"/>
        </w:tabs>
      </w:pPr>
      <w:hyperlink w:anchor="_Toc21215" w:history="1">
        <w:r>
          <w:rPr>
            <w:rFonts w:ascii="仿宋" w:eastAsia="仿宋" w:hAnsi="仿宋" w:cs="仿宋" w:hint="eastAsia"/>
            <w:lang w:eastAsia="zh-CN"/>
          </w:rPr>
          <w:t>四、清洗剂项目文档管理</w:t>
        </w:r>
        <w:r>
          <w:tab/>
        </w:r>
        <w:r>
          <w:fldChar w:fldCharType="begin"/>
        </w:r>
        <w:r>
          <w:instrText xml:space="preserve"> PAGEREF _Toc21215 \h </w:instrText>
        </w:r>
        <w:r>
          <w:fldChar w:fldCharType="separate"/>
        </w:r>
        <w:r>
          <w:t>14</w:t>
        </w:r>
        <w:r>
          <w:fldChar w:fldCharType="end"/>
        </w:r>
      </w:hyperlink>
    </w:p>
    <w:p>
      <w:pPr>
        <w:pStyle w:val="TOC2"/>
        <w:tabs>
          <w:tab w:val="right" w:leader="dot" w:pos="8306"/>
        </w:tabs>
      </w:pPr>
      <w:hyperlink w:anchor="_Toc30403" w:history="1">
        <w:r>
          <w:rPr>
            <w:rFonts w:ascii="仿宋" w:eastAsia="仿宋" w:hAnsi="仿宋" w:cs="仿宋" w:hint="eastAsia"/>
            <w:lang w:eastAsia="zh-CN"/>
          </w:rPr>
          <w:t>(一)、文档编制与审查</w:t>
        </w:r>
        <w:r>
          <w:tab/>
        </w:r>
        <w:r>
          <w:fldChar w:fldCharType="begin"/>
        </w:r>
        <w:r>
          <w:instrText xml:space="preserve"> PAGEREF _Toc30403 \h </w:instrText>
        </w:r>
        <w:r>
          <w:fldChar w:fldCharType="separate"/>
        </w:r>
        <w:r>
          <w:t>14</w:t>
        </w:r>
        <w:r>
          <w:fldChar w:fldCharType="end"/>
        </w:r>
      </w:hyperlink>
    </w:p>
    <w:p>
      <w:pPr>
        <w:pStyle w:val="TOC2"/>
        <w:tabs>
          <w:tab w:val="right" w:leader="dot" w:pos="8306"/>
        </w:tabs>
      </w:pPr>
      <w:hyperlink w:anchor="_Toc1657" w:history="1">
        <w:r>
          <w:rPr>
            <w:rFonts w:ascii="仿宋" w:eastAsia="仿宋" w:hAnsi="仿宋" w:cs="仿宋" w:hint="eastAsia"/>
            <w:lang w:eastAsia="zh-CN"/>
          </w:rPr>
          <w:t>(二)、文档发布与分发</w:t>
        </w:r>
        <w:r>
          <w:tab/>
        </w:r>
        <w:r>
          <w:fldChar w:fldCharType="begin"/>
        </w:r>
        <w:r>
          <w:instrText xml:space="preserve"> PAGEREF _Toc1657 \h </w:instrText>
        </w:r>
        <w:r>
          <w:fldChar w:fldCharType="separate"/>
        </w:r>
        <w:r>
          <w:t>16</w:t>
        </w:r>
        <w:r>
          <w:fldChar w:fldCharType="end"/>
        </w:r>
      </w:hyperlink>
    </w:p>
    <w:p>
      <w:pPr>
        <w:pStyle w:val="TOC2"/>
        <w:tabs>
          <w:tab w:val="right" w:leader="dot" w:pos="8306"/>
        </w:tabs>
      </w:pPr>
      <w:hyperlink w:anchor="_Toc26597" w:history="1">
        <w:r>
          <w:rPr>
            <w:rFonts w:ascii="仿宋" w:eastAsia="仿宋" w:hAnsi="仿宋" w:cs="仿宋" w:hint="eastAsia"/>
            <w:lang w:eastAsia="zh-CN"/>
          </w:rPr>
          <w:t>(三)、文档存档与归档</w:t>
        </w:r>
        <w:r>
          <w:tab/>
        </w:r>
        <w:r>
          <w:fldChar w:fldCharType="begin"/>
        </w:r>
        <w:r>
          <w:instrText xml:space="preserve"> PAGEREF _Toc26597 \h </w:instrText>
        </w:r>
        <w:r>
          <w:fldChar w:fldCharType="separate"/>
        </w:r>
        <w:r>
          <w:t>17</w:t>
        </w:r>
        <w:r>
          <w:fldChar w:fldCharType="end"/>
        </w:r>
      </w:hyperlink>
    </w:p>
    <w:p>
      <w:pPr>
        <w:pStyle w:val="TOC1"/>
        <w:tabs>
          <w:tab w:val="right" w:leader="dot" w:pos="8306"/>
        </w:tabs>
      </w:pPr>
      <w:hyperlink w:anchor="_Toc18922" w:history="1">
        <w:r>
          <w:rPr>
            <w:rFonts w:ascii="仿宋" w:eastAsia="仿宋" w:hAnsi="仿宋" w:cs="仿宋" w:hint="eastAsia"/>
            <w:lang w:eastAsia="zh-CN"/>
          </w:rPr>
          <w:t>五、清洗剂项目危机管理</w:t>
        </w:r>
        <w:r>
          <w:tab/>
        </w:r>
        <w:r>
          <w:fldChar w:fldCharType="begin"/>
        </w:r>
        <w:r>
          <w:instrText xml:space="preserve"> PAGEREF _Toc18922 \h </w:instrText>
        </w:r>
        <w:r>
          <w:fldChar w:fldCharType="separate"/>
        </w:r>
        <w:r>
          <w:t>18</w:t>
        </w:r>
        <w:r>
          <w:fldChar w:fldCharType="end"/>
        </w:r>
      </w:hyperlink>
    </w:p>
    <w:p>
      <w:pPr>
        <w:pStyle w:val="TOC2"/>
        <w:tabs>
          <w:tab w:val="right" w:leader="dot" w:pos="8306"/>
        </w:tabs>
      </w:pPr>
      <w:hyperlink w:anchor="_Toc10544" w:history="1">
        <w:r>
          <w:rPr>
            <w:rFonts w:ascii="仿宋" w:eastAsia="仿宋" w:hAnsi="仿宋" w:cs="仿宋" w:hint="eastAsia"/>
            <w:lang w:eastAsia="zh-CN"/>
          </w:rPr>
          <w:t>(一)、危机预警与识别</w:t>
        </w:r>
        <w:r>
          <w:tab/>
        </w:r>
        <w:r>
          <w:fldChar w:fldCharType="begin"/>
        </w:r>
        <w:r>
          <w:instrText xml:space="preserve"> PAGEREF _Toc10544 \h </w:instrText>
        </w:r>
        <w:r>
          <w:fldChar w:fldCharType="separate"/>
        </w:r>
        <w:r>
          <w:t>18</w:t>
        </w:r>
        <w:r>
          <w:fldChar w:fldCharType="end"/>
        </w:r>
      </w:hyperlink>
    </w:p>
    <w:p>
      <w:pPr>
        <w:pStyle w:val="TOC2"/>
        <w:tabs>
          <w:tab w:val="right" w:leader="dot" w:pos="8306"/>
        </w:tabs>
      </w:pPr>
      <w:hyperlink w:anchor="_Toc29386" w:history="1">
        <w:r>
          <w:rPr>
            <w:rFonts w:ascii="仿宋" w:eastAsia="仿宋" w:hAnsi="仿宋" w:cs="仿宋" w:hint="eastAsia"/>
            <w:lang w:eastAsia="zh-CN"/>
          </w:rPr>
          <w:t>(二)、危机应对与恢复</w:t>
        </w:r>
        <w:r>
          <w:tab/>
        </w:r>
        <w:r>
          <w:fldChar w:fldCharType="begin"/>
        </w:r>
        <w:r>
          <w:instrText xml:space="preserve"> PAGEREF _Toc29386 \h </w:instrText>
        </w:r>
        <w:r>
          <w:fldChar w:fldCharType="separate"/>
        </w:r>
        <w:r>
          <w:t>19</w:t>
        </w:r>
        <w:r>
          <w:fldChar w:fldCharType="end"/>
        </w:r>
      </w:hyperlink>
    </w:p>
    <w:p>
      <w:pPr>
        <w:pStyle w:val="TOC1"/>
        <w:tabs>
          <w:tab w:val="right" w:leader="dot" w:pos="8306"/>
        </w:tabs>
      </w:pPr>
      <w:hyperlink w:anchor="_Toc14700" w:history="1">
        <w:r>
          <w:rPr>
            <w:rFonts w:ascii="仿宋" w:eastAsia="仿宋" w:hAnsi="仿宋" w:cs="仿宋" w:hint="eastAsia"/>
            <w:lang w:eastAsia="zh-CN"/>
          </w:rPr>
          <w:t>六、清洗剂项目可持续发展</w:t>
        </w:r>
        <w:r>
          <w:tab/>
        </w:r>
        <w:r>
          <w:fldChar w:fldCharType="begin"/>
        </w:r>
        <w:r>
          <w:instrText xml:space="preserve"> PAGEREF _Toc14700 \h </w:instrText>
        </w:r>
        <w:r>
          <w:fldChar w:fldCharType="separate"/>
        </w:r>
        <w:r>
          <w:t>20</w:t>
        </w:r>
        <w:r>
          <w:fldChar w:fldCharType="end"/>
        </w:r>
      </w:hyperlink>
    </w:p>
    <w:p>
      <w:pPr>
        <w:pStyle w:val="TOC2"/>
        <w:tabs>
          <w:tab w:val="right" w:leader="dot" w:pos="8306"/>
        </w:tabs>
      </w:pPr>
      <w:hyperlink w:anchor="_Toc11812" w:history="1">
        <w:r>
          <w:rPr>
            <w:rFonts w:ascii="仿宋" w:eastAsia="仿宋" w:hAnsi="仿宋" w:cs="仿宋" w:hint="eastAsia"/>
            <w:lang w:eastAsia="zh-CN"/>
          </w:rPr>
          <w:t>(一)、可持续战略与实践</w:t>
        </w:r>
        <w:r>
          <w:tab/>
        </w:r>
        <w:r>
          <w:fldChar w:fldCharType="begin"/>
        </w:r>
        <w:r>
          <w:instrText xml:space="preserve"> PAGEREF _Toc11812 \h </w:instrText>
        </w:r>
        <w:r>
          <w:fldChar w:fldCharType="separate"/>
        </w:r>
        <w:r>
          <w:t>20</w:t>
        </w:r>
        <w:r>
          <w:fldChar w:fldCharType="end"/>
        </w:r>
      </w:hyperlink>
    </w:p>
    <w:p>
      <w:pPr>
        <w:pStyle w:val="TOC2"/>
        <w:tabs>
          <w:tab w:val="right" w:leader="dot" w:pos="8306"/>
        </w:tabs>
      </w:pPr>
      <w:hyperlink w:anchor="_Toc7500" w:history="1">
        <w:r>
          <w:rPr>
            <w:rFonts w:ascii="仿宋" w:eastAsia="仿宋" w:hAnsi="仿宋" w:cs="仿宋" w:hint="eastAsia"/>
            <w:lang w:eastAsia="zh-CN"/>
          </w:rPr>
          <w:t>(二)、环保与社会责任</w:t>
        </w:r>
        <w:r>
          <w:tab/>
        </w:r>
        <w:r>
          <w:fldChar w:fldCharType="begin"/>
        </w:r>
        <w:r>
          <w:instrText xml:space="preserve"> PAGEREF _Toc7500 \h </w:instrText>
        </w:r>
        <w:r>
          <w:fldChar w:fldCharType="separate"/>
        </w:r>
        <w:r>
          <w:t>21</w:t>
        </w:r>
        <w:r>
          <w:fldChar w:fldCharType="end"/>
        </w:r>
      </w:hyperlink>
    </w:p>
    <w:p>
      <w:pPr>
        <w:pStyle w:val="TOC1"/>
        <w:tabs>
          <w:tab w:val="right" w:leader="dot" w:pos="8306"/>
        </w:tabs>
      </w:pPr>
      <w:hyperlink w:anchor="_Toc12885" w:history="1">
        <w:r>
          <w:rPr>
            <w:rFonts w:ascii="仿宋" w:eastAsia="仿宋" w:hAnsi="仿宋" w:cs="仿宋" w:hint="eastAsia"/>
            <w:lang w:eastAsia="zh-CN"/>
          </w:rPr>
          <w:t>七、清洗剂项目经营效益</w:t>
        </w:r>
        <w:r>
          <w:tab/>
        </w:r>
        <w:r>
          <w:fldChar w:fldCharType="begin"/>
        </w:r>
        <w:r>
          <w:instrText xml:space="preserve"> PAGEREF _Toc12885 \h </w:instrText>
        </w:r>
        <w:r>
          <w:fldChar w:fldCharType="separate"/>
        </w:r>
        <w:r>
          <w:t>22</w:t>
        </w:r>
        <w:r>
          <w:fldChar w:fldCharType="end"/>
        </w:r>
      </w:hyperlink>
    </w:p>
    <w:p>
      <w:pPr>
        <w:pStyle w:val="TOC2"/>
        <w:tabs>
          <w:tab w:val="right" w:leader="dot" w:pos="8306"/>
        </w:tabs>
      </w:pPr>
      <w:hyperlink w:anchor="_Toc11370" w:history="1">
        <w:r>
          <w:rPr>
            <w:rFonts w:ascii="仿宋" w:eastAsia="仿宋" w:hAnsi="仿宋" w:cs="仿宋" w:hint="eastAsia"/>
            <w:lang w:eastAsia="zh-CN"/>
          </w:rPr>
          <w:t>(一)、经济评价财务测算</w:t>
        </w:r>
        <w:r>
          <w:tab/>
        </w:r>
        <w:r>
          <w:fldChar w:fldCharType="begin"/>
        </w:r>
        <w:r>
          <w:instrText xml:space="preserve"> PAGEREF _Toc11370 \h </w:instrText>
        </w:r>
        <w:r>
          <w:fldChar w:fldCharType="separate"/>
        </w:r>
        <w:r>
          <w:t>22</w:t>
        </w:r>
        <w:r>
          <w:fldChar w:fldCharType="end"/>
        </w:r>
      </w:hyperlink>
    </w:p>
    <w:p>
      <w:pPr>
        <w:pStyle w:val="TOC2"/>
        <w:tabs>
          <w:tab w:val="right" w:leader="dot" w:pos="8306"/>
        </w:tabs>
      </w:pPr>
      <w:hyperlink w:anchor="_Toc12431" w:history="1">
        <w:r>
          <w:rPr>
            <w:rFonts w:ascii="仿宋" w:eastAsia="仿宋" w:hAnsi="仿宋" w:cs="仿宋" w:hint="eastAsia"/>
            <w:lang w:eastAsia="zh-CN"/>
          </w:rPr>
          <w:t>(二)、清洗剂项目盈利能力分析</w:t>
        </w:r>
        <w:r>
          <w:tab/>
        </w:r>
        <w:r>
          <w:fldChar w:fldCharType="begin"/>
        </w:r>
        <w:r>
          <w:instrText xml:space="preserve"> PAGEREF _Toc12431 \h </w:instrText>
        </w:r>
        <w:r>
          <w:fldChar w:fldCharType="separate"/>
        </w:r>
        <w:r>
          <w:t>23</w:t>
        </w:r>
        <w:r>
          <w:fldChar w:fldCharType="end"/>
        </w:r>
      </w:hyperlink>
    </w:p>
    <w:p>
      <w:pPr>
        <w:pStyle w:val="TOC1"/>
        <w:tabs>
          <w:tab w:val="right" w:leader="dot" w:pos="8306"/>
        </w:tabs>
      </w:pPr>
      <w:hyperlink w:anchor="_Toc13092" w:history="1">
        <w:r>
          <w:rPr>
            <w:rFonts w:ascii="仿宋" w:eastAsia="仿宋" w:hAnsi="仿宋" w:cs="仿宋" w:hint="eastAsia"/>
            <w:lang w:eastAsia="zh-CN"/>
          </w:rPr>
          <w:t>八、清洗剂项目人力资源管理</w:t>
        </w:r>
        <w:r>
          <w:tab/>
        </w:r>
        <w:r>
          <w:fldChar w:fldCharType="begin"/>
        </w:r>
        <w:r>
          <w:instrText xml:space="preserve"> PAGEREF _Toc13092 \h </w:instrText>
        </w:r>
        <w:r>
          <w:fldChar w:fldCharType="separate"/>
        </w:r>
        <w:r>
          <w:t>24</w:t>
        </w:r>
        <w:r>
          <w:fldChar w:fldCharType="end"/>
        </w:r>
      </w:hyperlink>
    </w:p>
    <w:p>
      <w:pPr>
        <w:pStyle w:val="TOC2"/>
        <w:tabs>
          <w:tab w:val="right" w:leader="dot" w:pos="8306"/>
        </w:tabs>
      </w:pPr>
      <w:hyperlink w:anchor="_Toc3016" w:history="1">
        <w:r>
          <w:rPr>
            <w:rFonts w:ascii="仿宋" w:eastAsia="仿宋" w:hAnsi="仿宋" w:cs="仿宋" w:hint="eastAsia"/>
            <w:lang w:eastAsia="zh-CN"/>
          </w:rPr>
          <w:t>(一)、建立健全的预算管理制度</w:t>
        </w:r>
        <w:r>
          <w:tab/>
        </w:r>
        <w:r>
          <w:fldChar w:fldCharType="begin"/>
        </w:r>
        <w:r>
          <w:instrText xml:space="preserve"> PAGEREF _Toc3016 \h </w:instrText>
        </w:r>
        <w:r>
          <w:fldChar w:fldCharType="separate"/>
        </w:r>
        <w:r>
          <w:t>24</w:t>
        </w:r>
        <w:r>
          <w:fldChar w:fldCharType="end"/>
        </w:r>
      </w:hyperlink>
    </w:p>
    <w:p>
      <w:pPr>
        <w:pStyle w:val="TOC2"/>
        <w:tabs>
          <w:tab w:val="right" w:leader="dot" w:pos="8306"/>
        </w:tabs>
      </w:pPr>
      <w:hyperlink w:anchor="_Toc30820" w:history="1">
        <w:r>
          <w:rPr>
            <w:rFonts w:ascii="仿宋" w:eastAsia="仿宋" w:hAnsi="仿宋" w:cs="仿宋" w:hint="eastAsia"/>
            <w:lang w:eastAsia="zh-CN"/>
          </w:rPr>
          <w:t>(二)、加强资金流动监控</w:t>
        </w:r>
        <w:r>
          <w:tab/>
        </w:r>
        <w:r>
          <w:fldChar w:fldCharType="begin"/>
        </w:r>
        <w:r>
          <w:instrText xml:space="preserve"> PAGEREF _Toc30820 \h </w:instrText>
        </w:r>
        <w:r>
          <w:fldChar w:fldCharType="separate"/>
        </w:r>
        <w:r>
          <w:t>25</w:t>
        </w:r>
        <w:r>
          <w:fldChar w:fldCharType="end"/>
        </w:r>
      </w:hyperlink>
    </w:p>
    <w:p>
      <w:pPr>
        <w:pStyle w:val="TOC2"/>
        <w:tabs>
          <w:tab w:val="right" w:leader="dot" w:pos="8306"/>
        </w:tabs>
      </w:pPr>
      <w:hyperlink w:anchor="_Toc18405" w:history="1">
        <w:r>
          <w:rPr>
            <w:rFonts w:ascii="仿宋" w:eastAsia="仿宋" w:hAnsi="仿宋" w:cs="仿宋" w:hint="eastAsia"/>
            <w:lang w:eastAsia="zh-CN"/>
          </w:rPr>
          <w:t>(三)、制定完善的风险控制机制</w:t>
        </w:r>
        <w:r>
          <w:tab/>
        </w:r>
        <w:r>
          <w:fldChar w:fldCharType="begin"/>
        </w:r>
        <w:r>
          <w:instrText xml:space="preserve"> PAGEREF _Toc18405 \h </w:instrText>
        </w:r>
        <w:r>
          <w:fldChar w:fldCharType="separate"/>
        </w:r>
        <w:r>
          <w:t>26</w:t>
        </w:r>
        <w:r>
          <w:fldChar w:fldCharType="end"/>
        </w:r>
      </w:hyperlink>
    </w:p>
    <w:p>
      <w:pPr>
        <w:pStyle w:val="TOC2"/>
        <w:tabs>
          <w:tab w:val="right" w:leader="dot" w:pos="8306"/>
        </w:tabs>
      </w:pPr>
      <w:hyperlink w:anchor="_Toc28310" w:history="1">
        <w:r>
          <w:rPr>
            <w:rFonts w:ascii="仿宋" w:eastAsia="仿宋" w:hAnsi="仿宋" w:cs="仿宋" w:hint="eastAsia"/>
            <w:lang w:eastAsia="zh-CN"/>
          </w:rPr>
          <w:t>(四)、优化成本管理</w:t>
        </w:r>
        <w:r>
          <w:tab/>
        </w:r>
        <w:r>
          <w:fldChar w:fldCharType="begin"/>
        </w:r>
        <w:r>
          <w:instrText xml:space="preserve"> PAGEREF _Toc28310 \h </w:instrText>
        </w:r>
        <w:r>
          <w:fldChar w:fldCharType="separate"/>
        </w:r>
        <w:r>
          <w:t>28</w:t>
        </w:r>
        <w:r>
          <w:fldChar w:fldCharType="end"/>
        </w:r>
      </w:hyperlink>
    </w:p>
    <w:p>
      <w:pPr>
        <w:pStyle w:val="TOC1"/>
        <w:tabs>
          <w:tab w:val="right" w:leader="dot" w:pos="8306"/>
        </w:tabs>
      </w:pPr>
      <w:hyperlink w:anchor="_Toc31573" w:history="1">
        <w:r>
          <w:rPr>
            <w:rFonts w:ascii="仿宋" w:eastAsia="仿宋" w:hAnsi="仿宋" w:cs="仿宋" w:hint="eastAsia"/>
            <w:lang w:eastAsia="zh-CN"/>
          </w:rPr>
          <w:t>九、清洗剂项目技术管理</w:t>
        </w:r>
        <w:r>
          <w:tab/>
        </w:r>
        <w:r>
          <w:fldChar w:fldCharType="begin"/>
        </w:r>
        <w:r>
          <w:instrText xml:space="preserve"> PAGEREF _Toc31573 \h </w:instrText>
        </w:r>
        <w:r>
          <w:fldChar w:fldCharType="separate"/>
        </w:r>
        <w:r>
          <w:t>29</w:t>
        </w:r>
        <w:r>
          <w:fldChar w:fldCharType="end"/>
        </w:r>
      </w:hyperlink>
    </w:p>
    <w:p>
      <w:pPr>
        <w:pStyle w:val="TOC2"/>
        <w:tabs>
          <w:tab w:val="right" w:leader="dot" w:pos="8306"/>
        </w:tabs>
      </w:pPr>
      <w:hyperlink w:anchor="_Toc20823" w:history="1">
        <w:r>
          <w:rPr>
            <w:rFonts w:ascii="仿宋" w:eastAsia="仿宋" w:hAnsi="仿宋" w:cs="仿宋" w:hint="eastAsia"/>
            <w:lang w:eastAsia="zh-CN"/>
          </w:rPr>
          <w:t>(一)、技术方案选用方向</w:t>
        </w:r>
        <w:r>
          <w:tab/>
        </w:r>
        <w:r>
          <w:fldChar w:fldCharType="begin"/>
        </w:r>
        <w:r>
          <w:instrText xml:space="preserve"> PAGEREF _Toc20823 \h </w:instrText>
        </w:r>
        <w:r>
          <w:fldChar w:fldCharType="separate"/>
        </w:r>
        <w:r>
          <w:t>29</w:t>
        </w:r>
        <w:r>
          <w:fldChar w:fldCharType="end"/>
        </w:r>
      </w:hyperlink>
    </w:p>
    <w:p>
      <w:pPr>
        <w:pStyle w:val="TOC2"/>
        <w:tabs>
          <w:tab w:val="right" w:leader="dot" w:pos="8306"/>
        </w:tabs>
      </w:pPr>
      <w:hyperlink w:anchor="_Toc7807" w:history="1">
        <w:r>
          <w:rPr>
            <w:rFonts w:ascii="仿宋" w:eastAsia="仿宋" w:hAnsi="仿宋" w:cs="仿宋" w:hint="eastAsia"/>
            <w:lang w:eastAsia="zh-CN"/>
          </w:rPr>
          <w:t>(二)、工艺技术方案选用原则</w:t>
        </w:r>
        <w:r>
          <w:tab/>
        </w:r>
        <w:r>
          <w:fldChar w:fldCharType="begin"/>
        </w:r>
        <w:r>
          <w:instrText xml:space="preserve"> PAGEREF _Toc7807 \h </w:instrText>
        </w:r>
        <w:r>
          <w:fldChar w:fldCharType="separate"/>
        </w:r>
        <w:r>
          <w:t>31</w:t>
        </w:r>
        <w:r>
          <w:fldChar w:fldCharType="end"/>
        </w:r>
      </w:hyperlink>
    </w:p>
    <w:p>
      <w:pPr>
        <w:pStyle w:val="TOC2"/>
        <w:tabs>
          <w:tab w:val="right" w:leader="dot" w:pos="8306"/>
        </w:tabs>
      </w:pPr>
      <w:hyperlink w:anchor="_Toc12211" w:history="1">
        <w:r>
          <w:rPr>
            <w:rFonts w:ascii="仿宋" w:eastAsia="仿宋" w:hAnsi="仿宋" w:cs="仿宋" w:hint="eastAsia"/>
            <w:lang w:eastAsia="zh-CN"/>
          </w:rPr>
          <w:t>(三)、工艺技术方案要求</w:t>
        </w:r>
        <w:r>
          <w:tab/>
        </w:r>
        <w:r>
          <w:fldChar w:fldCharType="begin"/>
        </w:r>
        <w:r>
          <w:instrText xml:space="preserve"> PAGEREF _Toc12211 \h </w:instrText>
        </w:r>
        <w:r>
          <w:fldChar w:fldCharType="separate"/>
        </w:r>
        <w:r>
          <w:t>33</w:t>
        </w:r>
        <w:r>
          <w:fldChar w:fldCharType="end"/>
        </w:r>
      </w:hyperlink>
    </w:p>
    <w:p>
      <w:pPr>
        <w:pStyle w:val="TOC1"/>
        <w:tabs>
          <w:tab w:val="right" w:leader="dot" w:pos="8306"/>
        </w:tabs>
      </w:pPr>
      <w:hyperlink w:anchor="_Toc173" w:history="1">
        <w:r>
          <w:rPr>
            <w:rFonts w:ascii="仿宋" w:eastAsia="仿宋" w:hAnsi="仿宋" w:cs="仿宋" w:hint="eastAsia"/>
            <w:lang w:eastAsia="zh-CN"/>
          </w:rPr>
          <w:t>十、清洗剂项目社会影响</w:t>
        </w:r>
        <w:r>
          <w:tab/>
        </w:r>
        <w:r>
          <w:fldChar w:fldCharType="begin"/>
        </w:r>
        <w:r>
          <w:instrText xml:space="preserve"> PAGEREF _Toc173 \h </w:instrText>
        </w:r>
        <w:r>
          <w:fldChar w:fldCharType="separate"/>
        </w:r>
        <w:r>
          <w:t>35</w:t>
        </w:r>
        <w:r>
          <w:fldChar w:fldCharType="end"/>
        </w:r>
      </w:hyperlink>
    </w:p>
    <w:p>
      <w:pPr>
        <w:pStyle w:val="TOC2"/>
        <w:tabs>
          <w:tab w:val="right" w:leader="dot" w:pos="8306"/>
        </w:tabs>
      </w:pPr>
      <w:hyperlink w:anchor="_Toc6005" w:history="1">
        <w:r>
          <w:rPr>
            <w:rFonts w:ascii="仿宋" w:eastAsia="仿宋" w:hAnsi="仿宋" w:cs="仿宋" w:hint="eastAsia"/>
            <w:lang w:eastAsia="zh-CN"/>
          </w:rPr>
          <w:t>(一)、社会责任与义务</w:t>
        </w:r>
        <w:r>
          <w:tab/>
        </w:r>
        <w:r>
          <w:fldChar w:fldCharType="begin"/>
        </w:r>
        <w:r>
          <w:instrText xml:space="preserve"> PAGEREF _Toc6005 \h </w:instrText>
        </w:r>
        <w:r>
          <w:fldChar w:fldCharType="separate"/>
        </w:r>
        <w:r>
          <w:t>35</w:t>
        </w:r>
        <w:r>
          <w:fldChar w:fldCharType="end"/>
        </w:r>
      </w:hyperlink>
    </w:p>
    <w:p>
      <w:pPr>
        <w:pStyle w:val="TOC2"/>
        <w:tabs>
          <w:tab w:val="right" w:leader="dot" w:pos="8306"/>
        </w:tabs>
      </w:pPr>
      <w:hyperlink w:anchor="_Toc31014" w:history="1">
        <w:r>
          <w:rPr>
            <w:rFonts w:ascii="仿宋" w:eastAsia="仿宋" w:hAnsi="仿宋" w:cs="仿宋" w:hint="eastAsia"/>
            <w:lang w:eastAsia="zh-CN"/>
          </w:rPr>
          <w:t>(二)、社会参与与沟通</w:t>
        </w:r>
        <w:r>
          <w:tab/>
        </w:r>
        <w:r>
          <w:fldChar w:fldCharType="begin"/>
        </w:r>
        <w:r>
          <w:instrText xml:space="preserve"> PAGEREF _Toc31014 \h </w:instrText>
        </w:r>
        <w:r>
          <w:fldChar w:fldCharType="separate"/>
        </w:r>
        <w:r>
          <w:t>36</w:t>
        </w:r>
        <w:r>
          <w:fldChar w:fldCharType="end"/>
        </w:r>
      </w:hyperlink>
    </w:p>
    <w:p>
      <w:pPr>
        <w:pStyle w:val="TOC1"/>
        <w:tabs>
          <w:tab w:val="right" w:leader="dot" w:pos="8306"/>
        </w:tabs>
      </w:pPr>
      <w:hyperlink w:anchor="_Toc22629" w:history="1">
        <w:r>
          <w:rPr>
            <w:rFonts w:ascii="仿宋" w:eastAsia="仿宋" w:hAnsi="仿宋" w:cs="仿宋" w:hint="eastAsia"/>
            <w:lang w:eastAsia="zh-CN"/>
          </w:rPr>
          <w:t>十一、清洗剂项目人力资源培养与发展</w:t>
        </w:r>
        <w:r>
          <w:tab/>
        </w:r>
        <w:r>
          <w:fldChar w:fldCharType="begin"/>
        </w:r>
        <w:r>
          <w:instrText xml:space="preserve"> PAGEREF _Toc22629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 w:history="1">
        <w:r>
          <w:rPr>
            <w:rFonts w:ascii="仿宋" w:eastAsia="仿宋" w:hAnsi="仿宋" w:cs="仿宋" w:hint="eastAsia"/>
            <w:lang w:eastAsia="zh-CN"/>
          </w:rPr>
          <w:t>(一)、人才需求与规划</w:t>
        </w:r>
        <w:r>
          <w:tab/>
        </w:r>
        <w:r>
          <w:fldChar w:fldCharType="begin"/>
        </w:r>
        <w:r>
          <w:instrText xml:space="preserve"> PAGEREF _Toc2665 \h </w:instrText>
        </w:r>
        <w:r>
          <w:fldChar w:fldCharType="separate"/>
        </w:r>
        <w:r>
          <w:t>37</w:t>
        </w:r>
        <w:r>
          <w:fldChar w:fldCharType="end"/>
        </w:r>
      </w:hyperlink>
    </w:p>
    <w:p>
      <w:pPr>
        <w:pStyle w:val="TOC2"/>
        <w:tabs>
          <w:tab w:val="right" w:leader="dot" w:pos="8306"/>
        </w:tabs>
      </w:pPr>
      <w:hyperlink w:anchor="_Toc12039" w:history="1">
        <w:r>
          <w:rPr>
            <w:rFonts w:ascii="仿宋" w:eastAsia="仿宋" w:hAnsi="仿宋" w:cs="仿宋" w:hint="eastAsia"/>
            <w:lang w:eastAsia="zh-CN"/>
          </w:rPr>
          <w:t>(二)、培训与发展计划</w:t>
        </w:r>
        <w:r>
          <w:tab/>
        </w:r>
        <w:r>
          <w:fldChar w:fldCharType="begin"/>
        </w:r>
        <w:r>
          <w:instrText xml:space="preserve"> PAGEREF _Toc12039 \h </w:instrText>
        </w:r>
        <w:r>
          <w:fldChar w:fldCharType="separate"/>
        </w:r>
        <w:r>
          <w:t>37</w:t>
        </w:r>
        <w:r>
          <w:fldChar w:fldCharType="end"/>
        </w:r>
      </w:hyperlink>
    </w:p>
    <w:p>
      <w:pPr>
        <w:pStyle w:val="TOC1"/>
        <w:tabs>
          <w:tab w:val="right" w:leader="dot" w:pos="8306"/>
        </w:tabs>
      </w:pPr>
      <w:hyperlink w:anchor="_Toc21340" w:history="1">
        <w:r>
          <w:rPr>
            <w:rFonts w:ascii="仿宋" w:eastAsia="仿宋" w:hAnsi="仿宋" w:cs="仿宋" w:hint="eastAsia"/>
            <w:lang w:eastAsia="zh-CN"/>
          </w:rPr>
          <w:t>十二、清洗剂项目财务管理</w:t>
        </w:r>
        <w:r>
          <w:tab/>
        </w:r>
        <w:r>
          <w:fldChar w:fldCharType="begin"/>
        </w:r>
        <w:r>
          <w:instrText xml:space="preserve"> PAGEREF _Toc21340 \h </w:instrText>
        </w:r>
        <w:r>
          <w:fldChar w:fldCharType="separate"/>
        </w:r>
        <w:r>
          <w:t>38</w:t>
        </w:r>
        <w:r>
          <w:fldChar w:fldCharType="end"/>
        </w:r>
      </w:hyperlink>
    </w:p>
    <w:p>
      <w:pPr>
        <w:pStyle w:val="TOC2"/>
        <w:tabs>
          <w:tab w:val="right" w:leader="dot" w:pos="8306"/>
        </w:tabs>
      </w:pPr>
      <w:hyperlink w:anchor="_Toc10558" w:history="1">
        <w:r>
          <w:rPr>
            <w:rFonts w:ascii="仿宋" w:eastAsia="仿宋" w:hAnsi="仿宋" w:cs="仿宋" w:hint="eastAsia"/>
            <w:lang w:eastAsia="zh-CN"/>
          </w:rPr>
          <w:t>(一)、资金需求大</w:t>
        </w:r>
        <w:r>
          <w:tab/>
        </w:r>
        <w:r>
          <w:fldChar w:fldCharType="begin"/>
        </w:r>
        <w:r>
          <w:instrText xml:space="preserve"> PAGEREF _Toc10558 \h </w:instrText>
        </w:r>
        <w:r>
          <w:fldChar w:fldCharType="separate"/>
        </w:r>
        <w:r>
          <w:t>38</w:t>
        </w:r>
        <w:r>
          <w:fldChar w:fldCharType="end"/>
        </w:r>
      </w:hyperlink>
    </w:p>
    <w:p>
      <w:pPr>
        <w:pStyle w:val="TOC2"/>
        <w:tabs>
          <w:tab w:val="right" w:leader="dot" w:pos="8306"/>
        </w:tabs>
      </w:pPr>
      <w:hyperlink w:anchor="_Toc12965" w:history="1">
        <w:r>
          <w:rPr>
            <w:rFonts w:ascii="仿宋" w:eastAsia="仿宋" w:hAnsi="仿宋" w:cs="仿宋" w:hint="eastAsia"/>
            <w:lang w:eastAsia="zh-CN"/>
          </w:rPr>
          <w:t>(二)、研发周期长</w:t>
        </w:r>
        <w:r>
          <w:tab/>
        </w:r>
        <w:r>
          <w:fldChar w:fldCharType="begin"/>
        </w:r>
        <w:r>
          <w:instrText xml:space="preserve"> PAGEREF _Toc12965 \h </w:instrText>
        </w:r>
        <w:r>
          <w:fldChar w:fldCharType="separate"/>
        </w:r>
        <w:r>
          <w:t>39</w:t>
        </w:r>
        <w:r>
          <w:fldChar w:fldCharType="end"/>
        </w:r>
      </w:hyperlink>
    </w:p>
    <w:p>
      <w:pPr>
        <w:pStyle w:val="TOC2"/>
        <w:tabs>
          <w:tab w:val="right" w:leader="dot" w:pos="8306"/>
        </w:tabs>
      </w:pPr>
      <w:hyperlink w:anchor="_Toc14908" w:history="1">
        <w:r>
          <w:rPr>
            <w:rFonts w:ascii="仿宋" w:eastAsia="仿宋" w:hAnsi="仿宋" w:cs="仿宋" w:hint="eastAsia"/>
            <w:lang w:eastAsia="zh-CN"/>
          </w:rPr>
          <w:t>(三)、市场风险大</w:t>
        </w:r>
        <w:r>
          <w:tab/>
        </w:r>
        <w:r>
          <w:fldChar w:fldCharType="begin"/>
        </w:r>
        <w:r>
          <w:instrText xml:space="preserve"> PAGEREF _Toc14908 \h </w:instrText>
        </w:r>
        <w:r>
          <w:fldChar w:fldCharType="separate"/>
        </w:r>
        <w:r>
          <w:t>40</w:t>
        </w:r>
        <w:r>
          <w:fldChar w:fldCharType="end"/>
        </w:r>
      </w:hyperlink>
    </w:p>
    <w:p>
      <w:pPr>
        <w:pStyle w:val="TOC2"/>
        <w:tabs>
          <w:tab w:val="right" w:leader="dot" w:pos="8306"/>
        </w:tabs>
      </w:pPr>
      <w:hyperlink w:anchor="_Toc10567" w:history="1">
        <w:r>
          <w:rPr>
            <w:rFonts w:ascii="仿宋" w:eastAsia="仿宋" w:hAnsi="仿宋" w:cs="仿宋" w:hint="eastAsia"/>
            <w:lang w:eastAsia="zh-CN"/>
          </w:rPr>
          <w:t>(四)、利润率高</w:t>
        </w:r>
        <w:r>
          <w:tab/>
        </w:r>
        <w:r>
          <w:fldChar w:fldCharType="begin"/>
        </w:r>
        <w:r>
          <w:instrText xml:space="preserve"> PAGEREF _Toc10567 \h </w:instrText>
        </w:r>
        <w:r>
          <w:fldChar w:fldCharType="separate"/>
        </w:r>
        <w:r>
          <w:t>43</w:t>
        </w:r>
        <w:r>
          <w:fldChar w:fldCharType="end"/>
        </w:r>
      </w:hyperlink>
    </w:p>
    <w:p>
      <w:pPr>
        <w:pStyle w:val="TOC1"/>
        <w:tabs>
          <w:tab w:val="right" w:leader="dot" w:pos="8306"/>
        </w:tabs>
      </w:pPr>
      <w:hyperlink w:anchor="_Toc14117" w:history="1">
        <w:r>
          <w:rPr>
            <w:rFonts w:ascii="仿宋" w:eastAsia="仿宋" w:hAnsi="仿宋" w:cs="仿宋" w:hint="eastAsia"/>
            <w:lang w:eastAsia="zh-CN"/>
          </w:rPr>
          <w:t>十三、清洗剂项目变更管理</w:t>
        </w:r>
        <w:r>
          <w:tab/>
        </w:r>
        <w:r>
          <w:fldChar w:fldCharType="begin"/>
        </w:r>
        <w:r>
          <w:instrText xml:space="preserve"> PAGEREF _Toc14117 \h </w:instrText>
        </w:r>
        <w:r>
          <w:fldChar w:fldCharType="separate"/>
        </w:r>
        <w:r>
          <w:t>45</w:t>
        </w:r>
        <w:r>
          <w:fldChar w:fldCharType="end"/>
        </w:r>
      </w:hyperlink>
    </w:p>
    <w:p>
      <w:pPr>
        <w:pStyle w:val="TOC2"/>
        <w:tabs>
          <w:tab w:val="right" w:leader="dot" w:pos="8306"/>
        </w:tabs>
      </w:pPr>
      <w:hyperlink w:anchor="_Toc30526" w:history="1">
        <w:r>
          <w:rPr>
            <w:rFonts w:ascii="仿宋" w:eastAsia="仿宋" w:hAnsi="仿宋" w:cs="仿宋" w:hint="eastAsia"/>
            <w:lang w:eastAsia="zh-CN"/>
          </w:rPr>
          <w:t>(一)、变更申请与评估</w:t>
        </w:r>
        <w:r>
          <w:tab/>
        </w:r>
        <w:r>
          <w:fldChar w:fldCharType="begin"/>
        </w:r>
        <w:r>
          <w:instrText xml:space="preserve"> PAGEREF _Toc30526 \h </w:instrText>
        </w:r>
        <w:r>
          <w:fldChar w:fldCharType="separate"/>
        </w:r>
        <w:r>
          <w:t>45</w:t>
        </w:r>
        <w:r>
          <w:fldChar w:fldCharType="end"/>
        </w:r>
      </w:hyperlink>
    </w:p>
    <w:p>
      <w:pPr>
        <w:pStyle w:val="TOC2"/>
        <w:tabs>
          <w:tab w:val="right" w:leader="dot" w:pos="8306"/>
        </w:tabs>
      </w:pPr>
      <w:hyperlink w:anchor="_Toc18888" w:history="1">
        <w:r>
          <w:rPr>
            <w:rFonts w:ascii="仿宋" w:eastAsia="仿宋" w:hAnsi="仿宋" w:cs="仿宋" w:hint="eastAsia"/>
            <w:lang w:eastAsia="zh-CN"/>
          </w:rPr>
          <w:t>(二)、变更实施与控制</w:t>
        </w:r>
        <w:r>
          <w:tab/>
        </w:r>
        <w:r>
          <w:fldChar w:fldCharType="begin"/>
        </w:r>
        <w:r>
          <w:instrText xml:space="preserve"> PAGEREF _Toc18888 \h </w:instrText>
        </w:r>
        <w:r>
          <w:fldChar w:fldCharType="separate"/>
        </w:r>
        <w:r>
          <w:t>45</w:t>
        </w:r>
        <w:r>
          <w:fldChar w:fldCharType="end"/>
        </w:r>
      </w:hyperlink>
    </w:p>
    <w:p>
      <w:pPr>
        <w:pStyle w:val="TOC1"/>
        <w:tabs>
          <w:tab w:val="right" w:leader="dot" w:pos="8306"/>
        </w:tabs>
      </w:pPr>
      <w:hyperlink w:anchor="_Toc27094" w:history="1">
        <w:r>
          <w:rPr>
            <w:rFonts w:ascii="仿宋" w:eastAsia="仿宋" w:hAnsi="仿宋" w:cs="仿宋" w:hint="eastAsia"/>
            <w:lang w:eastAsia="zh-CN"/>
          </w:rPr>
          <w:t>十四、利益相关者分析与沟通计划</w:t>
        </w:r>
        <w:r>
          <w:tab/>
        </w:r>
        <w:r>
          <w:fldChar w:fldCharType="begin"/>
        </w:r>
        <w:r>
          <w:instrText xml:space="preserve"> PAGEREF _Toc27094 \h </w:instrText>
        </w:r>
        <w:r>
          <w:fldChar w:fldCharType="separate"/>
        </w:r>
        <w:r>
          <w:t>46</w:t>
        </w:r>
        <w:r>
          <w:fldChar w:fldCharType="end"/>
        </w:r>
      </w:hyperlink>
    </w:p>
    <w:p>
      <w:pPr>
        <w:pStyle w:val="TOC2"/>
        <w:tabs>
          <w:tab w:val="right" w:leader="dot" w:pos="8306"/>
        </w:tabs>
      </w:pPr>
      <w:hyperlink w:anchor="_Toc4630" w:history="1">
        <w:r>
          <w:rPr>
            <w:rFonts w:ascii="仿宋" w:eastAsia="仿宋" w:hAnsi="仿宋" w:cs="仿宋" w:hint="eastAsia"/>
            <w:lang w:eastAsia="zh-CN"/>
          </w:rPr>
          <w:t>(一)、利益相关者分析</w:t>
        </w:r>
        <w:r>
          <w:tab/>
        </w:r>
        <w:r>
          <w:fldChar w:fldCharType="begin"/>
        </w:r>
        <w:r>
          <w:instrText xml:space="preserve"> PAGEREF _Toc4630 \h </w:instrText>
        </w:r>
        <w:r>
          <w:fldChar w:fldCharType="separate"/>
        </w:r>
        <w:r>
          <w:t>46</w:t>
        </w:r>
        <w:r>
          <w:fldChar w:fldCharType="end"/>
        </w:r>
      </w:hyperlink>
    </w:p>
    <w:p>
      <w:pPr>
        <w:pStyle w:val="TOC2"/>
        <w:tabs>
          <w:tab w:val="right" w:leader="dot" w:pos="8306"/>
        </w:tabs>
      </w:pPr>
      <w:hyperlink w:anchor="_Toc20942" w:history="1">
        <w:r>
          <w:rPr>
            <w:rFonts w:ascii="仿宋" w:eastAsia="仿宋" w:hAnsi="仿宋" w:cs="仿宋" w:hint="eastAsia"/>
            <w:lang w:eastAsia="zh-CN"/>
          </w:rPr>
          <w:t>(二)、沟通计划</w:t>
        </w:r>
        <w:r>
          <w:tab/>
        </w:r>
        <w:r>
          <w:fldChar w:fldCharType="begin"/>
        </w:r>
        <w:r>
          <w:instrText xml:space="preserve"> PAGEREF _Toc20942 \h </w:instrText>
        </w:r>
        <w:r>
          <w:fldChar w:fldCharType="separate"/>
        </w:r>
        <w:r>
          <w:t>47</w:t>
        </w:r>
        <w:r>
          <w:fldChar w:fldCharType="end"/>
        </w:r>
      </w:hyperlink>
    </w:p>
    <w:p>
      <w:pPr>
        <w:pStyle w:val="TOC1"/>
        <w:tabs>
          <w:tab w:val="right" w:leader="dot" w:pos="8306"/>
        </w:tabs>
      </w:pPr>
      <w:hyperlink w:anchor="_Toc13363" w:history="1">
        <w:r>
          <w:rPr>
            <w:rFonts w:ascii="仿宋" w:eastAsia="仿宋" w:hAnsi="仿宋" w:cs="仿宋" w:hint="eastAsia"/>
            <w:lang w:eastAsia="zh-CN"/>
          </w:rPr>
          <w:t>十五、营销与推广策略</w:t>
        </w:r>
        <w:r>
          <w:tab/>
        </w:r>
        <w:r>
          <w:fldChar w:fldCharType="begin"/>
        </w:r>
        <w:r>
          <w:instrText xml:space="preserve"> PAGEREF _Toc13363 \h </w:instrText>
        </w:r>
        <w:r>
          <w:fldChar w:fldCharType="separate"/>
        </w:r>
        <w:r>
          <w:t>48</w:t>
        </w:r>
        <w:r>
          <w:fldChar w:fldCharType="end"/>
        </w:r>
      </w:hyperlink>
    </w:p>
    <w:p>
      <w:pPr>
        <w:pStyle w:val="TOC2"/>
        <w:tabs>
          <w:tab w:val="right" w:leader="dot" w:pos="8306"/>
        </w:tabs>
      </w:pPr>
      <w:hyperlink w:anchor="_Toc1928" w:history="1">
        <w:r>
          <w:rPr>
            <w:rFonts w:ascii="仿宋" w:eastAsia="仿宋" w:hAnsi="仿宋" w:cs="仿宋" w:hint="eastAsia"/>
            <w:lang w:eastAsia="zh-CN"/>
          </w:rPr>
          <w:t>(一)、产品/服务定位与特点</w:t>
        </w:r>
        <w:r>
          <w:tab/>
        </w:r>
        <w:r>
          <w:fldChar w:fldCharType="begin"/>
        </w:r>
        <w:r>
          <w:instrText xml:space="preserve"> PAGEREF _Toc1928 \h </w:instrText>
        </w:r>
        <w:r>
          <w:fldChar w:fldCharType="separate"/>
        </w:r>
        <w:r>
          <w:t>48</w:t>
        </w:r>
        <w:r>
          <w:fldChar w:fldCharType="end"/>
        </w:r>
      </w:hyperlink>
    </w:p>
    <w:p>
      <w:pPr>
        <w:pStyle w:val="TOC2"/>
        <w:tabs>
          <w:tab w:val="right" w:leader="dot" w:pos="8306"/>
        </w:tabs>
      </w:pPr>
      <w:hyperlink w:anchor="_Toc16489" w:history="1">
        <w:r>
          <w:rPr>
            <w:rFonts w:ascii="仿宋" w:eastAsia="仿宋" w:hAnsi="仿宋" w:cs="仿宋" w:hint="eastAsia"/>
            <w:lang w:eastAsia="zh-CN"/>
          </w:rPr>
          <w:t>(二)、市场定位与竞争分析</w:t>
        </w:r>
        <w:r>
          <w:tab/>
        </w:r>
        <w:r>
          <w:fldChar w:fldCharType="begin"/>
        </w:r>
        <w:r>
          <w:instrText xml:space="preserve"> PAGEREF _Toc16489 \h </w:instrText>
        </w:r>
        <w:r>
          <w:fldChar w:fldCharType="separate"/>
        </w:r>
        <w:r>
          <w:t>50</w:t>
        </w:r>
        <w:r>
          <w:fldChar w:fldCharType="end"/>
        </w:r>
      </w:hyperlink>
    </w:p>
    <w:p>
      <w:pPr>
        <w:pStyle w:val="TOC2"/>
        <w:tabs>
          <w:tab w:val="right" w:leader="dot" w:pos="8306"/>
        </w:tabs>
      </w:pPr>
      <w:hyperlink w:anchor="_Toc21978" w:history="1">
        <w:r>
          <w:rPr>
            <w:rFonts w:ascii="仿宋" w:eastAsia="仿宋" w:hAnsi="仿宋" w:cs="仿宋" w:hint="eastAsia"/>
            <w:lang w:eastAsia="zh-CN"/>
          </w:rPr>
          <w:t>(三)、营销渠道与策略</w:t>
        </w:r>
        <w:r>
          <w:tab/>
        </w:r>
        <w:r>
          <w:fldChar w:fldCharType="begin"/>
        </w:r>
        <w:r>
          <w:instrText xml:space="preserve"> PAGEREF _Toc21978 \h </w:instrText>
        </w:r>
        <w:r>
          <w:fldChar w:fldCharType="separate"/>
        </w:r>
        <w:r>
          <w:t>51</w:t>
        </w:r>
        <w:r>
          <w:fldChar w:fldCharType="end"/>
        </w:r>
      </w:hyperlink>
    </w:p>
    <w:p>
      <w:pPr>
        <w:pStyle w:val="TOC2"/>
        <w:tabs>
          <w:tab w:val="right" w:leader="dot" w:pos="8306"/>
        </w:tabs>
      </w:pPr>
      <w:hyperlink w:anchor="_Toc2872" w:history="1">
        <w:r>
          <w:rPr>
            <w:rFonts w:ascii="仿宋" w:eastAsia="仿宋" w:hAnsi="仿宋" w:cs="仿宋" w:hint="eastAsia"/>
            <w:lang w:eastAsia="zh-CN"/>
          </w:rPr>
          <w:t>(四)、推广与宣传活动</w:t>
        </w:r>
        <w:r>
          <w:tab/>
        </w:r>
        <w:r>
          <w:fldChar w:fldCharType="begin"/>
        </w:r>
        <w:r>
          <w:instrText xml:space="preserve"> PAGEREF _Toc2872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52"/>
      <w:r>
        <w:rPr>
          <w:rFonts w:ascii="仿宋" w:eastAsia="仿宋" w:hAnsi="仿宋" w:cs="仿宋" w:hint="eastAsia"/>
          <w:sz w:val="28"/>
          <w:lang w:eastAsia="zh-CN"/>
        </w:rPr>
        <w:t>一、清洗剂项目概论</w:t>
      </w:r>
      <w:bookmarkEnd w:id="2"/>
    </w:p>
    <w:p>
      <w:pPr>
        <w:pStyle w:val="Heading2"/>
        <w:rPr>
          <w:rFonts w:ascii="仿宋" w:eastAsia="仿宋" w:hAnsi="仿宋" w:cs="仿宋" w:hint="eastAsia"/>
          <w:lang w:eastAsia="zh-CN"/>
        </w:rPr>
      </w:pPr>
      <w:bookmarkStart w:id="3" w:name="_Toc3480"/>
      <w:r>
        <w:rPr>
          <w:rFonts w:ascii="仿宋" w:eastAsia="仿宋" w:hAnsi="仿宋" w:cs="仿宋" w:hint="eastAsia"/>
          <w:lang w:eastAsia="zh-CN"/>
        </w:rPr>
        <w:t>(一)、清洗剂项目概况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起源追溯至对市场的深入洞察。市场的不断演变与变革为清洗剂项目提供了难得的机遇。当前市场存在的需求缺口和变革的大环境共同构成了清洗剂项目的背景。这个清洗剂项目旨在充分利用市场机遇，填补行业中尚未满足的需求，为客户提供全新的解决方案。市场的变革和需求的增长使得这个清洗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清洗剂项目名称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正式命名为清洗剂。这个名称不仅仅是一个标识，更代表了清洗剂项目的核心理念和愿景。它蕴含着清洗剂项目所要解决问题的关键字，具有强烈的表达和辨识度，为清洗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清洗剂项目目标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核心目标是提供一种全新、高效的解决方案，满足客户日益增长的需求。清洗剂项目追求的不仅仅是满足市场需求，更是在市场中获得卓越的竞争优势。通过不断提升产品或服务的质量和创新水平，清洗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清洗剂项目范围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全面涵盖了产品研发、制造、市场推广和售后服务，确保从产品设计到最终用户体验的全方位关注。这一全面的清洗剂项目范围是为了确保清洗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清洗剂项目时间表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清洗剂项目计划在未来18个月内完成，包括研发、测试、市场试点和正式推出等不同阶段。这个时间表的合理设计是为了确保清洗剂项目各个阶段的顺利推进，以便按时交付高质量的成果。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清洗剂项目预算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清洗剂项目总预算估算为XX百万美元，主要分配在研发、市场推广、人员培训和运营等方面。这一充足的预算为清洗剂项目提供了充足的资源，确保清洗剂项目在各个方面都能取得优异的表现。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清洗剂项目风险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清洗剂项目可能面临的风险包括市场接受度低、技术难题、竞争激烈等。清洗剂项目团队已经制定了相应的风险应对计划，通过前瞻性的风险管理，确保清洗剂项目在面对不确定性时能够迅速做出应对。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清洗剂项目团队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清洗剂项目汇聚了一支经验丰富、多领域专业素养的核心团队，确保清洗剂项目在各个方面都能拥有高水平的执行力。团队的协同作战是清洗剂项目成功的关键因素之一。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清洗剂项目背景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清洗剂项目的背景根植于市场对更高效、创新产品的渴望，同时也受到科技发展对行业格局的深刻改变的影响。这为清洗剂项目提供了广阔的发展空间和市场需求。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清洗剂项目现状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截至目前，清洗剂项目已完成市场调研和技术验证，取得了初步的成功。这为清洗剂项目在未来的发展奠定了坚实的基础，为更远大的目标打下了坚实的基石。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561"/>
      <w:r>
        <w:rPr>
          <w:rFonts w:ascii="仿宋" w:eastAsia="仿宋" w:hAnsi="仿宋" w:cs="仿宋" w:hint="eastAsia"/>
          <w:sz w:val="28"/>
          <w:lang w:eastAsia="zh-CN"/>
        </w:rPr>
        <w:t>(二)、清洗剂项目目标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keyword》清洗剂项目首要业务目标是在市场中占据有利地位，实现产品/服务的成功推广和销售。通过不断提升产品质量、创新性，清洗剂项目追求成为行业中的领导者，赢得更多客户的青睐。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在科技迅速发展的时代，清洗剂项目着眼于技术创新。通过持续的研发和技术升级，清洗剂项目旨在推出更具创新性的产品或服务，以满足市场对新鲜、先进解决方案的需求。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为了建立可持续的客户关系，清洗剂项目设定了客户满意度目标。通过提供卓越的产品质量和优质的客户服务，清洗剂项目追求赢得客户的信任和忠诚度，确保他们的满意度达到行业领先水平。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清洗剂项目注重社会责任和可持续发展。通过实施环保、社会责任清洗剂项目，清洗剂项目致力于在经济发展的同时保护环境，促进社会公平，实现可持续经营。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清洗剂项目的团队是实现目标的核心驱动力。因此，清洗剂项目设定了团队发展目标，包括提升团队成员的专业技能、培养领导力，以及搭建协同高效的团队工作氛围。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635"/>
      <w:r>
        <w:rPr>
          <w:rFonts w:ascii="仿宋" w:eastAsia="仿宋" w:hAnsi="仿宋" w:cs="仿宋" w:hint="eastAsia"/>
          <w:sz w:val="28"/>
          <w:lang w:eastAsia="zh-CN"/>
        </w:rPr>
        <w:t>(三)、清洗剂项目提出的理由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清洗剂项目提出的理由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源于对市场机遇的深刻洞察。当前市场中存在的需求缺口和行业发展趋势表明，有巨大的商业机会等待被开发。通过准确捕捉市场机遇，清洗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理念基于对技术创新的信仰。通过持续的研发和技术投入，清洗剂项目有望推出更具创新性的产品或服务。在科技飞速发展的当下，清洗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是为了增强企业的行业竞争力。通过提升产品或服务的质量和独特性，清洗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响应了消费者需求的变化。随着社会和科技的不断发展，消费者对产品和服务的需求也在发生变化。通过深入了解并及时回应消费者的新需求，清洗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清洗剂项目的提出是企业战略发展规划的一部分。在面对日益激烈的市场竞争和不断变化的商业环境中，清洗剂项目作为企业战略的一环，旨在为企业开辟新的增长领域，巩固企业在行业中的地位。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清洗剂项目的提出不仅仅是基于商业考量，还注重社会责任。通过推出环保、社会责任等方面的清洗剂项目，清洗剂企业可以在社会中树立积极形象，为社会做出积极贡献，实现经济效益和社会效益的双赢。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清洗剂项目的提出反映了对利益相关者期望的关注。包括客户、员工、投资者等利益相关者在企业发展中都有着各自的期望，清洗剂项目力求在满足这些期望的同时，取得更大的共赢。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234"/>
      <w:r>
        <w:rPr>
          <w:rFonts w:ascii="仿宋" w:eastAsia="仿宋" w:hAnsi="仿宋" w:cs="仿宋" w:hint="eastAsia"/>
          <w:sz w:val="28"/>
          <w:lang w:eastAsia="zh-CN"/>
        </w:rPr>
        <w:t>(四)、清洗剂项目意义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在实施清洗剂项目的过程中，我们不仅仅是在追逐商业成功，更是为企业和社会的多个层面创造了深远的意义。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首要意义在于提升企业的市场竞争力。通过持续的创新和对产品质量的高标准要求，清洗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洗剂项目的推进将促使行业技术水平的提升。通过引入先进技术和创新性解决方案，清洗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在社会层面，清洗剂项目不仅创造了大量就业机会，提高了就业水平，还注重社会责任和环保。通过参与社会公益事业和推动环保清洗剂项目，清洗剂项目为社会贡献了一份力量，体现了企业对社会的积极回馈。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综合而言，清洗剂项目意义重大，不仅推动了企业的发展，也为行业和社会的进步贡献了积极力量。这是一个全面而深刻的影响，将在未来产生可持续的正面效应。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808"/>
      <w:r>
        <w:rPr>
          <w:rFonts w:ascii="仿宋" w:eastAsia="仿宋" w:hAnsi="仿宋" w:cs="仿宋" w:hint="eastAsia"/>
          <w:sz w:val="28"/>
          <w:lang w:eastAsia="zh-CN"/>
        </w:rPr>
        <w:t>(五)、清洗剂项目背景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在当今迅猛发展的商业环境中，清洗剂项目的动因根植于对多方面因素的审慎考量。这个清洗剂项目的提出并非孤立的决策，而是对企业所处背景深入思考的产物。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市场的不断演变是清洗剂项目背后的首要原因。科技的迅速发展和全球市场的快速变化使得企业必须灵活应对。清洗剂项目应运而生，旨在通过创新性的解决方案迎合市场的多变需求，赢得竞争中的先机。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竞争的激烈程度也是清洗剂项目背景中不可忽视的一环。企业需要在激烈竞争中脱颖而出，为此，清洗剂项目致力于打破常规，提供独特的价值主张，以吸引客户并确保市场份额的增长。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技术的迅速发展为企业带来了机遇与挑战。作为清洗剂项目启动的背景之一，对新兴技术的应用将有助于提升企业的技术水平，使其在不断演进的商业环境中保持竞争优势。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此外，社会对企业责任的期望也在逐渐升高。清洗剂项目充分融入了社会责任的理念，通过可持续经营和社会公益清洗剂项目，企图为社会贡献一份力量，在商业成功的同时关注社会价值。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8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0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清洗剂项目的主要产品是XXXX，预计年产值为XXX万元。这一产品在市场中占据着重要的地位，其广泛的应用范围使得该清洗剂项目的市场前景非常广阔。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洗剂项目的xxx产品作为重要的原材料之一，将在多个领域发挥关键作用。其在建筑、交通、能源等方面的广泛应用将为整个产业链提供强大的支持，形成产业协同效应。清洗剂项目的年产值XXX万XXX万XXX万万元不仅反映了其在市场上的巨大潜力，更预示着它对国民经济的积极贡献。这种关联度高、涉及面广的产业关系，使得该清洗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7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总征地面积为XXXX平方米，相当于约XX.XX亩，其中净用地面积为XXXX平方米，红线范围内相当于约XX.XX亩。这一用地规模充分考虑了清洗剂项目的建设需求，保障了清洗剂项目在合适的空间内得以充分发展。清洗剂项目规划的总建筑面积为XXXX平方米，其中主体工程建设占XXXX平方米，计容建筑面积达XXXX平方米。预计建筑工程的投资将达到XXXX万元，为清洗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计划购置的设备共计XXXX台（套），设备购置费用为XXXX万元。这一设备购置计划充分考虑到清洗剂项目的生产需求和技术要求，确保了清洗剂项目在生产运营中具备先进的技术装备和高效的生产能力。设备的合理配置将为清洗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计划总投资为XXXX万元，预计年实现营业收入为XXXX万元。这一产能规模的设定旨在确保清洗剂项目能够在投资与回报之间取得平衡，实现长期可持续的发展。清洗剂项目的总投资充分考虑到各个方面的需求，包括用地建设、设备购置等多个环节，以确保清洗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512"/>
      <w:r>
        <w:rPr>
          <w:rFonts w:ascii="仿宋" w:eastAsia="仿宋" w:hAnsi="仿宋" w:cs="仿宋" w:hint="eastAsia"/>
          <w:sz w:val="28"/>
          <w:lang w:eastAsia="zh-CN"/>
        </w:rPr>
        <w:t>三、清洗剂项目土建工程</w:t>
      </w:r>
      <w:bookmarkEnd w:id="11"/>
    </w:p>
    <w:p>
      <w:pPr>
        <w:pStyle w:val="Heading2"/>
        <w:rPr>
          <w:rFonts w:ascii="仿宋" w:eastAsia="仿宋" w:hAnsi="仿宋" w:cs="仿宋" w:hint="eastAsia"/>
          <w:lang w:eastAsia="zh-CN"/>
        </w:rPr>
      </w:pPr>
      <w:bookmarkStart w:id="12" w:name="_Toc7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在清洗剂项目的建筑工程设计中，我们将秉承一系列重要的设计原则，以确保清洗剂项目建筑在功能、美观、可持续性等方面达到最佳效果。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首要原则是确保建筑的功能性得到最大化的发挥。我们将充分理解清洗剂项目的实际需求，合理布局各个功能区域，保证建筑在满足业务需求的同时，提供高效的工作环境。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在建筑设计中，我们将综合考虑建设和运营成本。通过精细的经济效益分析，确保设计方案在高效利用资源的同时，对清洗剂项目的长期盈利能力有积极的贡献。</w:t>
      </w:r>
    </w:p>
    <w:p>
      <w:pPr>
        <w:pStyle w:val="Heading2"/>
        <w:ind w:firstLine="560" w:firstLineChars="200"/>
        <w:rPr>
          <w:rFonts w:ascii="仿宋" w:eastAsia="仿宋" w:hAnsi="仿宋" w:cs="仿宋" w:hint="eastAsia"/>
          <w:sz w:val="28"/>
          <w:lang w:eastAsia="zh-CN"/>
        </w:rPr>
      </w:pPr>
      <w:bookmarkStart w:id="13" w:name="_Toc1887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的土建工程设计中，我们将精准设定设计年限，结合清洗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洗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清洗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洗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洗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56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本期工程清洗剂项目预计总建筑面积XXX平方米，其中：计容建筑面积XXX平方米，计划建筑工程投资XX万元，占清洗剂项目总投资的XX%。</w:t>
      </w:r>
    </w:p>
    <w:p>
      <w:pPr>
        <w:pStyle w:val="Heading1"/>
        <w:ind w:firstLine="560" w:firstLineChars="200"/>
        <w:rPr>
          <w:rFonts w:ascii="仿宋" w:eastAsia="仿宋" w:hAnsi="仿宋" w:cs="仿宋" w:hint="eastAsia"/>
          <w:sz w:val="28"/>
          <w:lang w:eastAsia="zh-CN"/>
        </w:rPr>
      </w:pPr>
      <w:bookmarkStart w:id="16" w:name="_Toc21215"/>
      <w:r>
        <w:rPr>
          <w:rFonts w:ascii="仿宋" w:eastAsia="仿宋" w:hAnsi="仿宋" w:cs="仿宋" w:hint="eastAsia"/>
          <w:sz w:val="28"/>
          <w:lang w:eastAsia="zh-CN"/>
        </w:rPr>
        <w:t>四、清洗剂项目文档管理</w:t>
      </w:r>
      <w:bookmarkEnd w:id="16"/>
    </w:p>
    <w:p>
      <w:pPr>
        <w:pStyle w:val="Heading2"/>
        <w:rPr>
          <w:rFonts w:ascii="仿宋" w:eastAsia="仿宋" w:hAnsi="仿宋" w:cs="仿宋" w:hint="eastAsia"/>
          <w:lang w:eastAsia="zh-CN"/>
        </w:rPr>
      </w:pPr>
      <w:bookmarkStart w:id="17" w:name="_Toc3040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清洗剂项目高度重视文档的质量和准确性，以支持清洗剂项目的各项活动和决策。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文档的编制始于清洗剂项目计划的初期，我们制定了详细的文档编制计划，明确了每个文档的内容、格式和编写责任人。在清洗剂项目启动阶段，我们首先编制了清洗剂项目章程，明确定义了清洗剂项目的目标、范围、风险等关键要素。随后，清洗剂项目团队根据计划陆续编制了需求文档、设计文档、测试文档等各类文档，确保清洗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洗剂项目管理中的重要环节，旨在确保清洗剂项目文档符合质量标准和清洗剂项目需求。在清洗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除了内部审查，我们还进行了外部审查，邀请清洗剂项目相关利益方和专业领域的专家对文档进行独立审查。这有助于获取更全面、客观的反馈，确保清洗剂项目文档不仅符合内部标准，也满足外部需求。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清洗剂项目在文档编制与审查方面建立了严格的管理机制，通过规范的流程和多维度的审查，确保清洗剂项目文档的质量、准确性和可靠性，为清洗剂项目的顺利推进提供了有力支持。</w:t>
      </w:r>
    </w:p>
    <w:p>
      <w:pPr>
        <w:pStyle w:val="Heading2"/>
        <w:ind w:firstLine="560" w:firstLineChars="200"/>
        <w:rPr>
          <w:rFonts w:ascii="仿宋" w:eastAsia="仿宋" w:hAnsi="仿宋" w:cs="仿宋" w:hint="eastAsia"/>
          <w:sz w:val="28"/>
          <w:lang w:eastAsia="zh-CN"/>
        </w:rPr>
      </w:pPr>
      <w:bookmarkStart w:id="18" w:name="_Toc165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我们通过多渠道发布文档，包括电子邮件、清洗剂项目管理平台、内部网站等，以满足不同团队成员的偏好和需求。多渠道发布确保了信息的全面覆盖。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我们采用了精细的权限控制，确保只有授权人员可以访问敏感信息。这种安全措施保护了清洗剂项目文档的机密性，防止了未经授权的信息泄露。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https://d.book118.com/668070044112006045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E173E"/>
    <w:rsid w:val="103E1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7004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2024-03-01T07:25:00Z</dcterms:created>
  <dcterms:modified xsi:type="dcterms:W3CDTF">2024-03-01T07:25:16Z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544146FA61ED4EFDB1D41BEE1B1EBDF4_11</vt:lpwstr>
  </property>
  <property fmtid="{D5CDD505-2E9C-101B-9397-08002B2CF9AE}" pid="3" name="KSOProductBuildVer">
    <vt:lpwstr>2052-12.1.0.16388</vt:lpwstr>
  </property>
</Properties>
</file>