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电火花检测仪项目规划设计纲要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28" w:history="1">
        <w:r>
          <w:rPr>
            <w:rFonts w:ascii="仿宋" w:eastAsia="仿宋" w:hAnsi="仿宋" w:cs="仿宋" w:hint="eastAsia"/>
            <w:lang w:eastAsia="zh-CN"/>
          </w:rPr>
          <w:t>前言</w:t>
        </w:r>
        <w:r>
          <w:tab/>
        </w:r>
        <w:r>
          <w:fldChar w:fldCharType="begin"/>
        </w:r>
        <w:r>
          <w:instrText xml:space="preserve"> PAGEREF _Toc7428 \h </w:instrText>
        </w:r>
        <w:r>
          <w:fldChar w:fldCharType="separate"/>
        </w:r>
        <w:r>
          <w:t>3</w:t>
        </w:r>
        <w:r>
          <w:fldChar w:fldCharType="end"/>
        </w:r>
      </w:hyperlink>
    </w:p>
    <w:p>
      <w:pPr>
        <w:pStyle w:val="TOC1"/>
        <w:tabs>
          <w:tab w:val="right" w:leader="dot" w:pos="8306"/>
        </w:tabs>
      </w:pPr>
      <w:hyperlink w:anchor="_Toc24071" w:history="1">
        <w:r>
          <w:rPr>
            <w:rFonts w:ascii="仿宋" w:eastAsia="仿宋" w:hAnsi="仿宋" w:cs="仿宋" w:hint="eastAsia"/>
            <w:lang w:eastAsia="zh-CN"/>
          </w:rPr>
          <w:t>一、市场分析、调研</w:t>
        </w:r>
        <w:r>
          <w:tab/>
        </w:r>
        <w:r>
          <w:fldChar w:fldCharType="begin"/>
        </w:r>
        <w:r>
          <w:instrText xml:space="preserve"> PAGEREF _Toc24071 \h </w:instrText>
        </w:r>
        <w:r>
          <w:fldChar w:fldCharType="separate"/>
        </w:r>
        <w:r>
          <w:t>3</w:t>
        </w:r>
        <w:r>
          <w:fldChar w:fldCharType="end"/>
        </w:r>
      </w:hyperlink>
    </w:p>
    <w:p>
      <w:pPr>
        <w:pStyle w:val="TOC2"/>
        <w:tabs>
          <w:tab w:val="right" w:leader="dot" w:pos="8306"/>
        </w:tabs>
      </w:pPr>
      <w:hyperlink w:anchor="_Toc20355" w:history="1">
        <w:r>
          <w:rPr>
            <w:rFonts w:ascii="仿宋" w:eastAsia="仿宋" w:hAnsi="仿宋" w:cs="仿宋" w:hint="eastAsia"/>
            <w:lang w:eastAsia="zh-CN"/>
          </w:rPr>
          <w:t>(一)、电火花检测仪行业分析</w:t>
        </w:r>
        <w:r>
          <w:tab/>
        </w:r>
        <w:r>
          <w:fldChar w:fldCharType="begin"/>
        </w:r>
        <w:r>
          <w:instrText xml:space="preserve"> PAGEREF _Toc20355 \h </w:instrText>
        </w:r>
        <w:r>
          <w:fldChar w:fldCharType="separate"/>
        </w:r>
        <w:r>
          <w:t>3</w:t>
        </w:r>
        <w:r>
          <w:fldChar w:fldCharType="end"/>
        </w:r>
      </w:hyperlink>
    </w:p>
    <w:p>
      <w:pPr>
        <w:pStyle w:val="TOC2"/>
        <w:tabs>
          <w:tab w:val="right" w:leader="dot" w:pos="8306"/>
        </w:tabs>
      </w:pPr>
      <w:hyperlink w:anchor="_Toc24693" w:history="1">
        <w:r>
          <w:rPr>
            <w:rFonts w:ascii="仿宋" w:eastAsia="仿宋" w:hAnsi="仿宋" w:cs="仿宋" w:hint="eastAsia"/>
            <w:lang w:eastAsia="zh-CN"/>
          </w:rPr>
          <w:t>(二)、电火花检测仪市场分析预测</w:t>
        </w:r>
        <w:r>
          <w:tab/>
        </w:r>
        <w:r>
          <w:fldChar w:fldCharType="begin"/>
        </w:r>
        <w:r>
          <w:instrText xml:space="preserve"> PAGEREF _Toc24693 \h </w:instrText>
        </w:r>
        <w:r>
          <w:fldChar w:fldCharType="separate"/>
        </w:r>
        <w:r>
          <w:t>4</w:t>
        </w:r>
        <w:r>
          <w:fldChar w:fldCharType="end"/>
        </w:r>
      </w:hyperlink>
    </w:p>
    <w:p>
      <w:pPr>
        <w:pStyle w:val="TOC1"/>
        <w:tabs>
          <w:tab w:val="right" w:leader="dot" w:pos="8306"/>
        </w:tabs>
      </w:pPr>
      <w:hyperlink w:anchor="_Toc13473" w:history="1">
        <w:r>
          <w:rPr>
            <w:rFonts w:ascii="仿宋" w:eastAsia="仿宋" w:hAnsi="仿宋" w:cs="仿宋" w:hint="eastAsia"/>
            <w:lang w:eastAsia="zh-CN"/>
          </w:rPr>
          <w:t>二、电火花检测仪项目文档管理</w:t>
        </w:r>
        <w:r>
          <w:tab/>
        </w:r>
        <w:r>
          <w:fldChar w:fldCharType="begin"/>
        </w:r>
        <w:r>
          <w:instrText xml:space="preserve"> PAGEREF _Toc13473 \h </w:instrText>
        </w:r>
        <w:r>
          <w:fldChar w:fldCharType="separate"/>
        </w:r>
        <w:r>
          <w:t>5</w:t>
        </w:r>
        <w:r>
          <w:fldChar w:fldCharType="end"/>
        </w:r>
      </w:hyperlink>
    </w:p>
    <w:p>
      <w:pPr>
        <w:pStyle w:val="TOC2"/>
        <w:tabs>
          <w:tab w:val="right" w:leader="dot" w:pos="8306"/>
        </w:tabs>
      </w:pPr>
      <w:hyperlink w:anchor="_Toc15747" w:history="1">
        <w:r>
          <w:rPr>
            <w:rFonts w:ascii="仿宋" w:eastAsia="仿宋" w:hAnsi="仿宋" w:cs="仿宋" w:hint="eastAsia"/>
            <w:lang w:eastAsia="zh-CN"/>
          </w:rPr>
          <w:t>(一)、文档编制与审查</w:t>
        </w:r>
        <w:r>
          <w:tab/>
        </w:r>
        <w:r>
          <w:fldChar w:fldCharType="begin"/>
        </w:r>
        <w:r>
          <w:instrText xml:space="preserve"> PAGEREF _Toc15747 \h </w:instrText>
        </w:r>
        <w:r>
          <w:fldChar w:fldCharType="separate"/>
        </w:r>
        <w:r>
          <w:t>5</w:t>
        </w:r>
        <w:r>
          <w:fldChar w:fldCharType="end"/>
        </w:r>
      </w:hyperlink>
    </w:p>
    <w:p>
      <w:pPr>
        <w:pStyle w:val="TOC2"/>
        <w:tabs>
          <w:tab w:val="right" w:leader="dot" w:pos="8306"/>
        </w:tabs>
      </w:pPr>
      <w:hyperlink w:anchor="_Toc863" w:history="1">
        <w:r>
          <w:rPr>
            <w:rFonts w:ascii="仿宋" w:eastAsia="仿宋" w:hAnsi="仿宋" w:cs="仿宋" w:hint="eastAsia"/>
            <w:lang w:eastAsia="zh-CN"/>
          </w:rPr>
          <w:t>(二)、文档发布与分发</w:t>
        </w:r>
        <w:r>
          <w:tab/>
        </w:r>
        <w:r>
          <w:fldChar w:fldCharType="begin"/>
        </w:r>
        <w:r>
          <w:instrText xml:space="preserve"> PAGEREF _Toc863 \h </w:instrText>
        </w:r>
        <w:r>
          <w:fldChar w:fldCharType="separate"/>
        </w:r>
        <w:r>
          <w:t>6</w:t>
        </w:r>
        <w:r>
          <w:fldChar w:fldCharType="end"/>
        </w:r>
      </w:hyperlink>
    </w:p>
    <w:p>
      <w:pPr>
        <w:pStyle w:val="TOC2"/>
        <w:tabs>
          <w:tab w:val="right" w:leader="dot" w:pos="8306"/>
        </w:tabs>
      </w:pPr>
      <w:hyperlink w:anchor="_Toc32308" w:history="1">
        <w:r>
          <w:rPr>
            <w:rFonts w:ascii="仿宋" w:eastAsia="仿宋" w:hAnsi="仿宋" w:cs="仿宋" w:hint="eastAsia"/>
            <w:lang w:eastAsia="zh-CN"/>
          </w:rPr>
          <w:t>(三)、文档存档与归档</w:t>
        </w:r>
        <w:r>
          <w:tab/>
        </w:r>
        <w:r>
          <w:fldChar w:fldCharType="begin"/>
        </w:r>
        <w:r>
          <w:instrText xml:space="preserve"> PAGEREF _Toc32308 \h </w:instrText>
        </w:r>
        <w:r>
          <w:fldChar w:fldCharType="separate"/>
        </w:r>
        <w:r>
          <w:t>7</w:t>
        </w:r>
        <w:r>
          <w:fldChar w:fldCharType="end"/>
        </w:r>
      </w:hyperlink>
    </w:p>
    <w:p>
      <w:pPr>
        <w:pStyle w:val="TOC1"/>
        <w:tabs>
          <w:tab w:val="right" w:leader="dot" w:pos="8306"/>
        </w:tabs>
      </w:pPr>
      <w:hyperlink w:anchor="_Toc7853" w:history="1">
        <w:r>
          <w:rPr>
            <w:rFonts w:ascii="仿宋" w:eastAsia="仿宋" w:hAnsi="仿宋" w:cs="仿宋" w:hint="eastAsia"/>
            <w:lang w:eastAsia="zh-CN"/>
          </w:rPr>
          <w:t>三、电火花检测仪项目土建工程</w:t>
        </w:r>
        <w:r>
          <w:tab/>
        </w:r>
        <w:r>
          <w:fldChar w:fldCharType="begin"/>
        </w:r>
        <w:r>
          <w:instrText xml:space="preserve"> PAGEREF _Toc7853 \h </w:instrText>
        </w:r>
        <w:r>
          <w:fldChar w:fldCharType="separate"/>
        </w:r>
        <w:r>
          <w:t>8</w:t>
        </w:r>
        <w:r>
          <w:fldChar w:fldCharType="end"/>
        </w:r>
      </w:hyperlink>
    </w:p>
    <w:p>
      <w:pPr>
        <w:pStyle w:val="TOC2"/>
        <w:tabs>
          <w:tab w:val="right" w:leader="dot" w:pos="8306"/>
        </w:tabs>
      </w:pPr>
      <w:hyperlink w:anchor="_Toc26569" w:history="1">
        <w:r>
          <w:rPr>
            <w:rFonts w:ascii="仿宋" w:eastAsia="仿宋" w:hAnsi="仿宋" w:cs="仿宋" w:hint="eastAsia"/>
            <w:lang w:eastAsia="zh-CN"/>
          </w:rPr>
          <w:t>(一)、建筑工程设计原则</w:t>
        </w:r>
        <w:r>
          <w:tab/>
        </w:r>
        <w:r>
          <w:fldChar w:fldCharType="begin"/>
        </w:r>
        <w:r>
          <w:instrText xml:space="preserve"> PAGEREF _Toc26569 \h </w:instrText>
        </w:r>
        <w:r>
          <w:fldChar w:fldCharType="separate"/>
        </w:r>
        <w:r>
          <w:t>8</w:t>
        </w:r>
        <w:r>
          <w:fldChar w:fldCharType="end"/>
        </w:r>
      </w:hyperlink>
    </w:p>
    <w:p>
      <w:pPr>
        <w:pStyle w:val="TOC2"/>
        <w:tabs>
          <w:tab w:val="right" w:leader="dot" w:pos="8306"/>
        </w:tabs>
      </w:pPr>
      <w:hyperlink w:anchor="_Toc13458" w:history="1">
        <w:r>
          <w:rPr>
            <w:rFonts w:ascii="仿宋" w:eastAsia="仿宋" w:hAnsi="仿宋" w:cs="仿宋" w:hint="eastAsia"/>
            <w:lang w:eastAsia="zh-CN"/>
          </w:rPr>
          <w:t>(二)、土建工程设计年限及安全等级</w:t>
        </w:r>
        <w:r>
          <w:tab/>
        </w:r>
        <w:r>
          <w:fldChar w:fldCharType="begin"/>
        </w:r>
        <w:r>
          <w:instrText xml:space="preserve"> PAGEREF _Toc13458 \h </w:instrText>
        </w:r>
        <w:r>
          <w:fldChar w:fldCharType="separate"/>
        </w:r>
        <w:r>
          <w:t>9</w:t>
        </w:r>
        <w:r>
          <w:fldChar w:fldCharType="end"/>
        </w:r>
      </w:hyperlink>
    </w:p>
    <w:p>
      <w:pPr>
        <w:pStyle w:val="TOC2"/>
        <w:tabs>
          <w:tab w:val="right" w:leader="dot" w:pos="8306"/>
        </w:tabs>
      </w:pPr>
      <w:hyperlink w:anchor="_Toc7886" w:history="1">
        <w:r>
          <w:rPr>
            <w:rFonts w:ascii="仿宋" w:eastAsia="仿宋" w:hAnsi="仿宋" w:cs="仿宋" w:hint="eastAsia"/>
            <w:lang w:eastAsia="zh-CN"/>
          </w:rPr>
          <w:t>(三)、建筑工程设计总体要求</w:t>
        </w:r>
        <w:r>
          <w:tab/>
        </w:r>
        <w:r>
          <w:fldChar w:fldCharType="begin"/>
        </w:r>
        <w:r>
          <w:instrText xml:space="preserve"> PAGEREF _Toc7886 \h </w:instrText>
        </w:r>
        <w:r>
          <w:fldChar w:fldCharType="separate"/>
        </w:r>
        <w:r>
          <w:t>11</w:t>
        </w:r>
        <w:r>
          <w:fldChar w:fldCharType="end"/>
        </w:r>
      </w:hyperlink>
    </w:p>
    <w:p>
      <w:pPr>
        <w:pStyle w:val="TOC2"/>
        <w:tabs>
          <w:tab w:val="right" w:leader="dot" w:pos="8306"/>
        </w:tabs>
      </w:pPr>
      <w:hyperlink w:anchor="_Toc21380" w:history="1">
        <w:r>
          <w:rPr>
            <w:rFonts w:ascii="仿宋" w:eastAsia="仿宋" w:hAnsi="仿宋" w:cs="仿宋" w:hint="eastAsia"/>
            <w:lang w:eastAsia="zh-CN"/>
          </w:rPr>
          <w:t>(四)、土建工程建设指标</w:t>
        </w:r>
        <w:r>
          <w:tab/>
        </w:r>
        <w:r>
          <w:fldChar w:fldCharType="begin"/>
        </w:r>
        <w:r>
          <w:instrText xml:space="preserve"> PAGEREF _Toc21380 \h </w:instrText>
        </w:r>
        <w:r>
          <w:fldChar w:fldCharType="separate"/>
        </w:r>
        <w:r>
          <w:t>11</w:t>
        </w:r>
        <w:r>
          <w:fldChar w:fldCharType="end"/>
        </w:r>
      </w:hyperlink>
    </w:p>
    <w:p>
      <w:pPr>
        <w:pStyle w:val="TOC1"/>
        <w:tabs>
          <w:tab w:val="right" w:leader="dot" w:pos="8306"/>
        </w:tabs>
      </w:pPr>
      <w:hyperlink w:anchor="_Toc27541" w:history="1">
        <w:r>
          <w:rPr>
            <w:rFonts w:ascii="仿宋" w:eastAsia="仿宋" w:hAnsi="仿宋" w:cs="仿宋" w:hint="eastAsia"/>
            <w:lang w:eastAsia="zh-CN"/>
          </w:rPr>
          <w:t>四、电火花检测仪项目建设背景及必要性分析</w:t>
        </w:r>
        <w:r>
          <w:tab/>
        </w:r>
        <w:r>
          <w:fldChar w:fldCharType="begin"/>
        </w:r>
        <w:r>
          <w:instrText xml:space="preserve"> PAGEREF _Toc27541 \h </w:instrText>
        </w:r>
        <w:r>
          <w:fldChar w:fldCharType="separate"/>
        </w:r>
        <w:r>
          <w:t>11</w:t>
        </w:r>
        <w:r>
          <w:fldChar w:fldCharType="end"/>
        </w:r>
      </w:hyperlink>
    </w:p>
    <w:p>
      <w:pPr>
        <w:pStyle w:val="TOC2"/>
        <w:tabs>
          <w:tab w:val="right" w:leader="dot" w:pos="8306"/>
        </w:tabs>
      </w:pPr>
      <w:hyperlink w:anchor="_Toc3958" w:history="1">
        <w:r>
          <w:rPr>
            <w:rFonts w:ascii="仿宋" w:eastAsia="仿宋" w:hAnsi="仿宋" w:cs="仿宋" w:hint="eastAsia"/>
            <w:lang w:eastAsia="zh-CN"/>
          </w:rPr>
          <w:t>(一)、电火花检测仪项目背景分析</w:t>
        </w:r>
        <w:r>
          <w:tab/>
        </w:r>
        <w:r>
          <w:fldChar w:fldCharType="begin"/>
        </w:r>
        <w:r>
          <w:instrText xml:space="preserve"> PAGEREF _Toc3958 \h </w:instrText>
        </w:r>
        <w:r>
          <w:fldChar w:fldCharType="separate"/>
        </w:r>
        <w:r>
          <w:t>11</w:t>
        </w:r>
        <w:r>
          <w:fldChar w:fldCharType="end"/>
        </w:r>
      </w:hyperlink>
    </w:p>
    <w:p>
      <w:pPr>
        <w:pStyle w:val="TOC2"/>
        <w:tabs>
          <w:tab w:val="right" w:leader="dot" w:pos="8306"/>
        </w:tabs>
      </w:pPr>
      <w:hyperlink w:anchor="_Toc29575" w:history="1">
        <w:r>
          <w:rPr>
            <w:rFonts w:ascii="仿宋" w:eastAsia="仿宋" w:hAnsi="仿宋" w:cs="仿宋" w:hint="eastAsia"/>
            <w:lang w:eastAsia="zh-CN"/>
          </w:rPr>
          <w:t>(二)、电火花检测仪项目建设必要性分析</w:t>
        </w:r>
        <w:r>
          <w:tab/>
        </w:r>
        <w:r>
          <w:fldChar w:fldCharType="begin"/>
        </w:r>
        <w:r>
          <w:instrText xml:space="preserve"> PAGEREF _Toc29575 \h </w:instrText>
        </w:r>
        <w:r>
          <w:fldChar w:fldCharType="separate"/>
        </w:r>
        <w:r>
          <w:t>13</w:t>
        </w:r>
        <w:r>
          <w:fldChar w:fldCharType="end"/>
        </w:r>
      </w:hyperlink>
    </w:p>
    <w:p>
      <w:pPr>
        <w:pStyle w:val="TOC1"/>
        <w:tabs>
          <w:tab w:val="right" w:leader="dot" w:pos="8306"/>
        </w:tabs>
      </w:pPr>
      <w:hyperlink w:anchor="_Toc23659" w:history="1">
        <w:r>
          <w:rPr>
            <w:rFonts w:ascii="仿宋" w:eastAsia="仿宋" w:hAnsi="仿宋" w:cs="仿宋" w:hint="eastAsia"/>
            <w:lang w:eastAsia="zh-CN"/>
          </w:rPr>
          <w:t>五、工艺说明</w:t>
        </w:r>
        <w:r>
          <w:tab/>
        </w:r>
        <w:r>
          <w:fldChar w:fldCharType="begin"/>
        </w:r>
        <w:r>
          <w:instrText xml:space="preserve"> PAGEREF _Toc23659 \h </w:instrText>
        </w:r>
        <w:r>
          <w:fldChar w:fldCharType="separate"/>
        </w:r>
        <w:r>
          <w:t>15</w:t>
        </w:r>
        <w:r>
          <w:fldChar w:fldCharType="end"/>
        </w:r>
      </w:hyperlink>
    </w:p>
    <w:p>
      <w:pPr>
        <w:pStyle w:val="TOC2"/>
        <w:tabs>
          <w:tab w:val="right" w:leader="dot" w:pos="8306"/>
        </w:tabs>
      </w:pPr>
      <w:hyperlink w:anchor="_Toc5612" w:history="1">
        <w:r>
          <w:rPr>
            <w:rFonts w:ascii="仿宋" w:eastAsia="仿宋" w:hAnsi="仿宋" w:cs="仿宋" w:hint="eastAsia"/>
            <w:lang w:eastAsia="zh-CN"/>
          </w:rPr>
          <w:t>(一)、技术管理特点</w:t>
        </w:r>
        <w:r>
          <w:tab/>
        </w:r>
        <w:r>
          <w:fldChar w:fldCharType="begin"/>
        </w:r>
        <w:r>
          <w:instrText xml:space="preserve"> PAGEREF _Toc5612 \h </w:instrText>
        </w:r>
        <w:r>
          <w:fldChar w:fldCharType="separate"/>
        </w:r>
        <w:r>
          <w:t>15</w:t>
        </w:r>
        <w:r>
          <w:fldChar w:fldCharType="end"/>
        </w:r>
      </w:hyperlink>
    </w:p>
    <w:p>
      <w:pPr>
        <w:pStyle w:val="TOC2"/>
        <w:tabs>
          <w:tab w:val="right" w:leader="dot" w:pos="8306"/>
        </w:tabs>
      </w:pPr>
      <w:hyperlink w:anchor="_Toc12942" w:history="1">
        <w:r>
          <w:rPr>
            <w:rFonts w:ascii="仿宋" w:eastAsia="仿宋" w:hAnsi="仿宋" w:cs="仿宋" w:hint="eastAsia"/>
            <w:lang w:eastAsia="zh-CN"/>
          </w:rPr>
          <w:t>(二)、电火花检测仪项目工艺技术设计方案</w:t>
        </w:r>
        <w:r>
          <w:tab/>
        </w:r>
        <w:r>
          <w:fldChar w:fldCharType="begin"/>
        </w:r>
        <w:r>
          <w:instrText xml:space="preserve"> PAGEREF _Toc12942 \h </w:instrText>
        </w:r>
        <w:r>
          <w:fldChar w:fldCharType="separate"/>
        </w:r>
        <w:r>
          <w:t>16</w:t>
        </w:r>
        <w:r>
          <w:fldChar w:fldCharType="end"/>
        </w:r>
      </w:hyperlink>
    </w:p>
    <w:p>
      <w:pPr>
        <w:pStyle w:val="TOC2"/>
        <w:tabs>
          <w:tab w:val="right" w:leader="dot" w:pos="8306"/>
        </w:tabs>
      </w:pPr>
      <w:hyperlink w:anchor="_Toc20516" w:history="1">
        <w:r>
          <w:rPr>
            <w:rFonts w:ascii="仿宋" w:eastAsia="仿宋" w:hAnsi="仿宋" w:cs="仿宋" w:hint="eastAsia"/>
            <w:lang w:eastAsia="zh-CN"/>
          </w:rPr>
          <w:t>(三)、设备选型方案</w:t>
        </w:r>
        <w:r>
          <w:tab/>
        </w:r>
        <w:r>
          <w:fldChar w:fldCharType="begin"/>
        </w:r>
        <w:r>
          <w:instrText xml:space="preserve"> PAGEREF _Toc20516 \h </w:instrText>
        </w:r>
        <w:r>
          <w:fldChar w:fldCharType="separate"/>
        </w:r>
        <w:r>
          <w:t>17</w:t>
        </w:r>
        <w:r>
          <w:fldChar w:fldCharType="end"/>
        </w:r>
      </w:hyperlink>
    </w:p>
    <w:p>
      <w:pPr>
        <w:pStyle w:val="TOC1"/>
        <w:tabs>
          <w:tab w:val="right" w:leader="dot" w:pos="8306"/>
        </w:tabs>
      </w:pPr>
      <w:hyperlink w:anchor="_Toc28705" w:history="1">
        <w:r>
          <w:rPr>
            <w:rFonts w:ascii="仿宋" w:eastAsia="仿宋" w:hAnsi="仿宋" w:cs="仿宋" w:hint="eastAsia"/>
            <w:lang w:eastAsia="zh-CN"/>
          </w:rPr>
          <w:t>六、产品规划分析</w:t>
        </w:r>
        <w:r>
          <w:tab/>
        </w:r>
        <w:r>
          <w:fldChar w:fldCharType="begin"/>
        </w:r>
        <w:r>
          <w:instrText xml:space="preserve"> PAGEREF _Toc28705 \h </w:instrText>
        </w:r>
        <w:r>
          <w:fldChar w:fldCharType="separate"/>
        </w:r>
        <w:r>
          <w:t>18</w:t>
        </w:r>
        <w:r>
          <w:fldChar w:fldCharType="end"/>
        </w:r>
      </w:hyperlink>
    </w:p>
    <w:p>
      <w:pPr>
        <w:pStyle w:val="TOC2"/>
        <w:tabs>
          <w:tab w:val="right" w:leader="dot" w:pos="8306"/>
        </w:tabs>
      </w:pPr>
      <w:hyperlink w:anchor="_Toc27742" w:history="1">
        <w:r>
          <w:rPr>
            <w:rFonts w:ascii="仿宋" w:eastAsia="仿宋" w:hAnsi="仿宋" w:cs="仿宋" w:hint="eastAsia"/>
            <w:lang w:eastAsia="zh-CN"/>
          </w:rPr>
          <w:t>(一)、产品规划</w:t>
        </w:r>
        <w:r>
          <w:tab/>
        </w:r>
        <w:r>
          <w:fldChar w:fldCharType="begin"/>
        </w:r>
        <w:r>
          <w:instrText xml:space="preserve"> PAGEREF _Toc27742 \h </w:instrText>
        </w:r>
        <w:r>
          <w:fldChar w:fldCharType="separate"/>
        </w:r>
        <w:r>
          <w:t>18</w:t>
        </w:r>
        <w:r>
          <w:fldChar w:fldCharType="end"/>
        </w:r>
      </w:hyperlink>
    </w:p>
    <w:p>
      <w:pPr>
        <w:pStyle w:val="TOC2"/>
        <w:tabs>
          <w:tab w:val="right" w:leader="dot" w:pos="8306"/>
        </w:tabs>
      </w:pPr>
      <w:hyperlink w:anchor="_Toc20412" w:history="1">
        <w:r>
          <w:rPr>
            <w:rFonts w:ascii="仿宋" w:eastAsia="仿宋" w:hAnsi="仿宋" w:cs="仿宋" w:hint="eastAsia"/>
            <w:lang w:eastAsia="zh-CN"/>
          </w:rPr>
          <w:t>(二)、建设规模</w:t>
        </w:r>
        <w:r>
          <w:tab/>
        </w:r>
        <w:r>
          <w:fldChar w:fldCharType="begin"/>
        </w:r>
        <w:r>
          <w:instrText xml:space="preserve"> PAGEREF _Toc20412 \h </w:instrText>
        </w:r>
        <w:r>
          <w:fldChar w:fldCharType="separate"/>
        </w:r>
        <w:r>
          <w:t>19</w:t>
        </w:r>
        <w:r>
          <w:fldChar w:fldCharType="end"/>
        </w:r>
      </w:hyperlink>
    </w:p>
    <w:p>
      <w:pPr>
        <w:pStyle w:val="TOC1"/>
        <w:tabs>
          <w:tab w:val="right" w:leader="dot" w:pos="8306"/>
        </w:tabs>
      </w:pPr>
      <w:hyperlink w:anchor="_Toc5968" w:history="1">
        <w:r>
          <w:rPr>
            <w:rFonts w:ascii="仿宋" w:eastAsia="仿宋" w:hAnsi="仿宋" w:cs="仿宋" w:hint="eastAsia"/>
            <w:lang w:eastAsia="zh-CN"/>
          </w:rPr>
          <w:t>七、电火花检测仪项目社会影响</w:t>
        </w:r>
        <w:r>
          <w:tab/>
        </w:r>
        <w:r>
          <w:fldChar w:fldCharType="begin"/>
        </w:r>
        <w:r>
          <w:instrText xml:space="preserve"> PAGEREF _Toc5968 \h </w:instrText>
        </w:r>
        <w:r>
          <w:fldChar w:fldCharType="separate"/>
        </w:r>
        <w:r>
          <w:t>20</w:t>
        </w:r>
        <w:r>
          <w:fldChar w:fldCharType="end"/>
        </w:r>
      </w:hyperlink>
    </w:p>
    <w:p>
      <w:pPr>
        <w:pStyle w:val="TOC2"/>
        <w:tabs>
          <w:tab w:val="right" w:leader="dot" w:pos="8306"/>
        </w:tabs>
      </w:pPr>
      <w:hyperlink w:anchor="_Toc15799" w:history="1">
        <w:r>
          <w:rPr>
            <w:rFonts w:ascii="仿宋" w:eastAsia="仿宋" w:hAnsi="仿宋" w:cs="仿宋" w:hint="eastAsia"/>
            <w:lang w:eastAsia="zh-CN"/>
          </w:rPr>
          <w:t>(一)、社会责任与义务</w:t>
        </w:r>
        <w:r>
          <w:tab/>
        </w:r>
        <w:r>
          <w:fldChar w:fldCharType="begin"/>
        </w:r>
        <w:r>
          <w:instrText xml:space="preserve"> PAGEREF _Toc15799 \h </w:instrText>
        </w:r>
        <w:r>
          <w:fldChar w:fldCharType="separate"/>
        </w:r>
        <w:r>
          <w:t>20</w:t>
        </w:r>
        <w:r>
          <w:fldChar w:fldCharType="end"/>
        </w:r>
      </w:hyperlink>
    </w:p>
    <w:p>
      <w:pPr>
        <w:pStyle w:val="TOC2"/>
        <w:tabs>
          <w:tab w:val="right" w:leader="dot" w:pos="8306"/>
        </w:tabs>
      </w:pPr>
      <w:hyperlink w:anchor="_Toc7305" w:history="1">
        <w:r>
          <w:rPr>
            <w:rFonts w:ascii="仿宋" w:eastAsia="仿宋" w:hAnsi="仿宋" w:cs="仿宋" w:hint="eastAsia"/>
            <w:lang w:eastAsia="zh-CN"/>
          </w:rPr>
          <w:t>(二)、社会参与与沟通</w:t>
        </w:r>
        <w:r>
          <w:tab/>
        </w:r>
        <w:r>
          <w:fldChar w:fldCharType="begin"/>
        </w:r>
        <w:r>
          <w:instrText xml:space="preserve"> PAGEREF _Toc7305 \h </w:instrText>
        </w:r>
        <w:r>
          <w:fldChar w:fldCharType="separate"/>
        </w:r>
        <w:r>
          <w:t>21</w:t>
        </w:r>
        <w:r>
          <w:fldChar w:fldCharType="end"/>
        </w:r>
      </w:hyperlink>
    </w:p>
    <w:p>
      <w:pPr>
        <w:pStyle w:val="TOC1"/>
        <w:tabs>
          <w:tab w:val="right" w:leader="dot" w:pos="8306"/>
        </w:tabs>
      </w:pPr>
      <w:hyperlink w:anchor="_Toc28084" w:history="1">
        <w:r>
          <w:rPr>
            <w:rFonts w:ascii="仿宋" w:eastAsia="仿宋" w:hAnsi="仿宋" w:cs="仿宋" w:hint="eastAsia"/>
            <w:lang w:eastAsia="zh-CN"/>
          </w:rPr>
          <w:t>八、电火花检测仪项目技术管理</w:t>
        </w:r>
        <w:r>
          <w:tab/>
        </w:r>
        <w:r>
          <w:fldChar w:fldCharType="begin"/>
        </w:r>
        <w:r>
          <w:instrText xml:space="preserve"> PAGEREF _Toc28084 \h </w:instrText>
        </w:r>
        <w:r>
          <w:fldChar w:fldCharType="separate"/>
        </w:r>
        <w:r>
          <w:t>22</w:t>
        </w:r>
        <w:r>
          <w:fldChar w:fldCharType="end"/>
        </w:r>
      </w:hyperlink>
    </w:p>
    <w:p>
      <w:pPr>
        <w:pStyle w:val="TOC2"/>
        <w:tabs>
          <w:tab w:val="right" w:leader="dot" w:pos="8306"/>
        </w:tabs>
      </w:pPr>
      <w:hyperlink w:anchor="_Toc17984" w:history="1">
        <w:r>
          <w:rPr>
            <w:rFonts w:ascii="仿宋" w:eastAsia="仿宋" w:hAnsi="仿宋" w:cs="仿宋" w:hint="eastAsia"/>
            <w:lang w:eastAsia="zh-CN"/>
          </w:rPr>
          <w:t>(一)、技术方案选用方向</w:t>
        </w:r>
        <w:r>
          <w:tab/>
        </w:r>
        <w:r>
          <w:fldChar w:fldCharType="begin"/>
        </w:r>
        <w:r>
          <w:instrText xml:space="preserve"> PAGEREF _Toc17984 \h </w:instrText>
        </w:r>
        <w:r>
          <w:fldChar w:fldCharType="separate"/>
        </w:r>
        <w:r>
          <w:t>22</w:t>
        </w:r>
        <w:r>
          <w:fldChar w:fldCharType="end"/>
        </w:r>
      </w:hyperlink>
    </w:p>
    <w:p>
      <w:pPr>
        <w:pStyle w:val="TOC2"/>
        <w:tabs>
          <w:tab w:val="right" w:leader="dot" w:pos="8306"/>
        </w:tabs>
      </w:pPr>
      <w:hyperlink w:anchor="_Toc22946" w:history="1">
        <w:r>
          <w:rPr>
            <w:rFonts w:ascii="仿宋" w:eastAsia="仿宋" w:hAnsi="仿宋" w:cs="仿宋" w:hint="eastAsia"/>
            <w:lang w:eastAsia="zh-CN"/>
          </w:rPr>
          <w:t>(二)、工艺技术方案选用原则</w:t>
        </w:r>
        <w:r>
          <w:tab/>
        </w:r>
        <w:r>
          <w:fldChar w:fldCharType="begin"/>
        </w:r>
        <w:r>
          <w:instrText xml:space="preserve"> PAGEREF _Toc22946 \h </w:instrText>
        </w:r>
        <w:r>
          <w:fldChar w:fldCharType="separate"/>
        </w:r>
        <w:r>
          <w:t>24</w:t>
        </w:r>
        <w:r>
          <w:fldChar w:fldCharType="end"/>
        </w:r>
      </w:hyperlink>
    </w:p>
    <w:p>
      <w:pPr>
        <w:pStyle w:val="TOC2"/>
        <w:tabs>
          <w:tab w:val="right" w:leader="dot" w:pos="8306"/>
        </w:tabs>
      </w:pPr>
      <w:hyperlink w:anchor="_Toc1246" w:history="1">
        <w:r>
          <w:rPr>
            <w:rFonts w:ascii="仿宋" w:eastAsia="仿宋" w:hAnsi="仿宋" w:cs="仿宋" w:hint="eastAsia"/>
            <w:lang w:eastAsia="zh-CN"/>
          </w:rPr>
          <w:t>(三)、工艺技术方案要求</w:t>
        </w:r>
        <w:r>
          <w:tab/>
        </w:r>
        <w:r>
          <w:fldChar w:fldCharType="begin"/>
        </w:r>
        <w:r>
          <w:instrText xml:space="preserve"> PAGEREF _Toc1246 \h </w:instrText>
        </w:r>
        <w:r>
          <w:fldChar w:fldCharType="separate"/>
        </w:r>
        <w:r>
          <w:t>26</w:t>
        </w:r>
        <w:r>
          <w:fldChar w:fldCharType="end"/>
        </w:r>
      </w:hyperlink>
    </w:p>
    <w:p>
      <w:pPr>
        <w:pStyle w:val="TOC1"/>
        <w:tabs>
          <w:tab w:val="right" w:leader="dot" w:pos="8306"/>
        </w:tabs>
      </w:pPr>
      <w:hyperlink w:anchor="_Toc23985" w:history="1">
        <w:r>
          <w:rPr>
            <w:rFonts w:ascii="仿宋" w:eastAsia="仿宋" w:hAnsi="仿宋" w:cs="仿宋" w:hint="eastAsia"/>
            <w:lang w:eastAsia="zh-CN"/>
          </w:rPr>
          <w:t>九、电火花检测仪项目人力资源培养与发展</w:t>
        </w:r>
        <w:r>
          <w:tab/>
        </w:r>
        <w:r>
          <w:fldChar w:fldCharType="begin"/>
        </w:r>
        <w:r>
          <w:instrText xml:space="preserve"> PAGEREF _Toc23985 \h </w:instrText>
        </w:r>
        <w:r>
          <w:fldChar w:fldCharType="separate"/>
        </w:r>
        <w:r>
          <w:t>28</w:t>
        </w:r>
        <w:r>
          <w:fldChar w:fldCharType="end"/>
        </w:r>
      </w:hyperlink>
    </w:p>
    <w:p>
      <w:pPr>
        <w:pStyle w:val="TOC2"/>
        <w:tabs>
          <w:tab w:val="right" w:leader="dot" w:pos="8306"/>
        </w:tabs>
      </w:pPr>
      <w:hyperlink w:anchor="_Toc25491" w:history="1">
        <w:r>
          <w:rPr>
            <w:rFonts w:ascii="仿宋" w:eastAsia="仿宋" w:hAnsi="仿宋" w:cs="仿宋" w:hint="eastAsia"/>
            <w:lang w:eastAsia="zh-CN"/>
          </w:rPr>
          <w:t>(一)、人才需求与规划</w:t>
        </w:r>
        <w:r>
          <w:tab/>
        </w:r>
        <w:r>
          <w:fldChar w:fldCharType="begin"/>
        </w:r>
        <w:r>
          <w:instrText xml:space="preserve"> PAGEREF _Toc25491 \h </w:instrText>
        </w:r>
        <w:r>
          <w:fldChar w:fldCharType="separate"/>
        </w:r>
        <w:r>
          <w:t>28</w:t>
        </w:r>
        <w:r>
          <w:fldChar w:fldCharType="end"/>
        </w:r>
      </w:hyperlink>
    </w:p>
    <w:p>
      <w:pPr>
        <w:pStyle w:val="TOC2"/>
        <w:tabs>
          <w:tab w:val="right" w:leader="dot" w:pos="8306"/>
        </w:tabs>
      </w:pPr>
      <w:hyperlink w:anchor="_Toc271" w:history="1">
        <w:r>
          <w:rPr>
            <w:rFonts w:ascii="仿宋" w:eastAsia="仿宋" w:hAnsi="仿宋" w:cs="仿宋" w:hint="eastAsia"/>
            <w:lang w:eastAsia="zh-CN"/>
          </w:rPr>
          <w:t>(二)、培训与发展计划</w:t>
        </w:r>
        <w:r>
          <w:tab/>
        </w:r>
        <w:r>
          <w:fldChar w:fldCharType="begin"/>
        </w:r>
        <w:r>
          <w:instrText xml:space="preserve"> PAGEREF _Toc271 \h </w:instrText>
        </w:r>
        <w:r>
          <w:fldChar w:fldCharType="separate"/>
        </w:r>
        <w:r>
          <w:t>29</w:t>
        </w:r>
        <w:r>
          <w:fldChar w:fldCharType="end"/>
        </w:r>
      </w:hyperlink>
    </w:p>
    <w:p>
      <w:pPr>
        <w:pStyle w:val="TOC1"/>
        <w:tabs>
          <w:tab w:val="right" w:leader="dot" w:pos="8306"/>
        </w:tabs>
      </w:pPr>
      <w:hyperlink w:anchor="_Toc15016" w:history="1">
        <w:r>
          <w:rPr>
            <w:rFonts w:ascii="仿宋" w:eastAsia="仿宋" w:hAnsi="仿宋" w:cs="仿宋" w:hint="eastAsia"/>
            <w:lang w:eastAsia="zh-CN"/>
          </w:rPr>
          <w:t>十、电火花检测仪项目创新与研发</w:t>
        </w:r>
        <w:r>
          <w:tab/>
        </w:r>
        <w:r>
          <w:fldChar w:fldCharType="begin"/>
        </w:r>
        <w:r>
          <w:instrText xml:space="preserve"> PAGEREF _Toc15016 \h </w:instrText>
        </w:r>
        <w:r>
          <w:fldChar w:fldCharType="separate"/>
        </w:r>
        <w:r>
          <w:t>29</w:t>
        </w:r>
        <w:r>
          <w:fldChar w:fldCharType="end"/>
        </w:r>
      </w:hyperlink>
    </w:p>
    <w:p>
      <w:pPr>
        <w:pStyle w:val="TOC2"/>
        <w:tabs>
          <w:tab w:val="right" w:leader="dot" w:pos="8306"/>
        </w:tabs>
      </w:pPr>
      <w:hyperlink w:anchor="_Toc14695" w:history="1">
        <w:r>
          <w:rPr>
            <w:rFonts w:ascii="仿宋" w:eastAsia="仿宋" w:hAnsi="仿宋" w:cs="仿宋" w:hint="eastAsia"/>
            <w:lang w:eastAsia="zh-CN"/>
          </w:rPr>
          <w:t>(一)、创新策略与方向</w:t>
        </w:r>
        <w:r>
          <w:tab/>
        </w:r>
        <w:r>
          <w:fldChar w:fldCharType="begin"/>
        </w:r>
        <w:r>
          <w:instrText xml:space="preserve"> PAGEREF _Toc14695 \h </w:instrText>
        </w:r>
        <w:r>
          <w:fldChar w:fldCharType="separate"/>
        </w:r>
        <w:r>
          <w:t>29</w:t>
        </w:r>
        <w:r>
          <w:fldChar w:fldCharType="end"/>
        </w:r>
      </w:hyperlink>
    </w:p>
    <w:p>
      <w:pPr>
        <w:pStyle w:val="TOC2"/>
        <w:tabs>
          <w:tab w:val="right" w:leader="dot" w:pos="8306"/>
        </w:tabs>
      </w:pPr>
      <w:hyperlink w:anchor="_Toc21884" w:history="1">
        <w:r>
          <w:rPr>
            <w:rFonts w:ascii="仿宋" w:eastAsia="仿宋" w:hAnsi="仿宋" w:cs="仿宋" w:hint="eastAsia"/>
            <w:lang w:eastAsia="zh-CN"/>
          </w:rPr>
          <w:t>(二)、研发规划与投入</w:t>
        </w:r>
        <w:r>
          <w:tab/>
        </w:r>
        <w:r>
          <w:fldChar w:fldCharType="begin"/>
        </w:r>
        <w:r>
          <w:instrText xml:space="preserve"> PAGEREF _Toc21884 \h </w:instrText>
        </w:r>
        <w:r>
          <w:fldChar w:fldCharType="separate"/>
        </w:r>
        <w:r>
          <w:t>31</w:t>
        </w:r>
        <w:r>
          <w:fldChar w:fldCharType="end"/>
        </w:r>
      </w:hyperlink>
    </w:p>
    <w:p>
      <w:pPr>
        <w:pStyle w:val="TOC1"/>
        <w:tabs>
          <w:tab w:val="right" w:leader="dot" w:pos="8306"/>
        </w:tabs>
      </w:pPr>
      <w:hyperlink w:anchor="_Toc10102" w:history="1">
        <w:r>
          <w:rPr>
            <w:rFonts w:ascii="仿宋" w:eastAsia="仿宋" w:hAnsi="仿宋" w:cs="仿宋" w:hint="eastAsia"/>
            <w:lang w:eastAsia="zh-CN"/>
          </w:rPr>
          <w:t>十一、电火花检测仪项目经营效益</w:t>
        </w:r>
        <w:r>
          <w:tab/>
        </w:r>
        <w:r>
          <w:fldChar w:fldCharType="begin"/>
        </w:r>
        <w:r>
          <w:instrText xml:space="preserve"> PAGEREF _Toc10102 \h </w:instrText>
        </w:r>
        <w:r>
          <w:fldChar w:fldCharType="separate"/>
        </w:r>
        <w:r>
          <w:t>33</w:t>
        </w:r>
        <w:r>
          <w:fldChar w:fldCharType="end"/>
        </w:r>
      </w:hyperlink>
    </w:p>
    <w:p>
      <w:pPr>
        <w:pStyle w:val="TOC2"/>
        <w:tabs>
          <w:tab w:val="right" w:leader="dot" w:pos="8306"/>
        </w:tabs>
      </w:pPr>
      <w:hyperlink w:anchor="_Toc12617" w:history="1">
        <w:r>
          <w:rPr>
            <w:rFonts w:ascii="仿宋" w:eastAsia="仿宋" w:hAnsi="仿宋" w:cs="仿宋" w:hint="eastAsia"/>
            <w:lang w:eastAsia="zh-CN"/>
          </w:rPr>
          <w:t>(一)、经济评价财务测算</w:t>
        </w:r>
        <w:r>
          <w:tab/>
        </w:r>
        <w:r>
          <w:fldChar w:fldCharType="begin"/>
        </w:r>
        <w:r>
          <w:instrText xml:space="preserve"> PAGEREF _Toc12617 \h </w:instrText>
        </w:r>
        <w:r>
          <w:fldChar w:fldCharType="separate"/>
        </w:r>
        <w:r>
          <w:t>33</w:t>
        </w:r>
        <w:r>
          <w:fldChar w:fldCharType="end"/>
        </w:r>
      </w:hyperlink>
    </w:p>
    <w:p>
      <w:pPr>
        <w:pStyle w:val="TOC2"/>
        <w:tabs>
          <w:tab w:val="right" w:leader="dot" w:pos="8306"/>
        </w:tabs>
      </w:pPr>
      <w:hyperlink w:anchor="_Toc32056" w:history="1">
        <w:r>
          <w:rPr>
            <w:rFonts w:ascii="仿宋" w:eastAsia="仿宋" w:hAnsi="仿宋" w:cs="仿宋" w:hint="eastAsia"/>
            <w:lang w:eastAsia="zh-CN"/>
          </w:rPr>
          <w:t>(二)、电火花检测仪项目盈利能力分析</w:t>
        </w:r>
        <w:r>
          <w:tab/>
        </w:r>
        <w:r>
          <w:fldChar w:fldCharType="begin"/>
        </w:r>
        <w:r>
          <w:instrText xml:space="preserve"> PAGEREF _Toc32056 \h </w:instrText>
        </w:r>
        <w:r>
          <w:fldChar w:fldCharType="separate"/>
        </w:r>
        <w:r>
          <w:t>34</w:t>
        </w:r>
        <w:r>
          <w:fldChar w:fldCharType="end"/>
        </w:r>
      </w:hyperlink>
    </w:p>
    <w:p>
      <w:pPr>
        <w:pStyle w:val="TOC1"/>
        <w:tabs>
          <w:tab w:val="right" w:leader="dot" w:pos="8306"/>
        </w:tabs>
      </w:pPr>
      <w:hyperlink w:anchor="_Toc25378" w:history="1">
        <w:r>
          <w:rPr>
            <w:rFonts w:ascii="仿宋" w:eastAsia="仿宋" w:hAnsi="仿宋" w:cs="仿宋" w:hint="eastAsia"/>
            <w:lang w:eastAsia="zh-CN"/>
          </w:rPr>
          <w:t>十二、电火花检测仪项目财务管理</w:t>
        </w:r>
        <w:r>
          <w:tab/>
        </w:r>
        <w:r>
          <w:fldChar w:fldCharType="begin"/>
        </w:r>
        <w:r>
          <w:instrText xml:space="preserve"> PAGEREF _Toc25378 \h </w:instrText>
        </w:r>
        <w:r>
          <w:fldChar w:fldCharType="separate"/>
        </w:r>
        <w:r>
          <w:t>35</w:t>
        </w:r>
        <w:r>
          <w:fldChar w:fldCharType="end"/>
        </w:r>
      </w:hyperlink>
    </w:p>
    <w:p>
      <w:pPr>
        <w:pStyle w:val="TOC2"/>
        <w:tabs>
          <w:tab w:val="right" w:leader="dot" w:pos="8306"/>
        </w:tabs>
      </w:pPr>
      <w:hyperlink w:anchor="_Toc626" w:history="1">
        <w:r>
          <w:rPr>
            <w:rFonts w:ascii="仿宋" w:eastAsia="仿宋" w:hAnsi="仿宋" w:cs="仿宋" w:hint="eastAsia"/>
            <w:lang w:eastAsia="zh-CN"/>
          </w:rPr>
          <w:t>(一)、资金需求大</w:t>
        </w:r>
        <w:r>
          <w:tab/>
        </w:r>
        <w:r>
          <w:fldChar w:fldCharType="begin"/>
        </w:r>
        <w:r>
          <w:instrText xml:space="preserve"> PAGEREF _Toc626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11" w:history="1">
        <w:r>
          <w:rPr>
            <w:rFonts w:ascii="仿宋" w:eastAsia="仿宋" w:hAnsi="仿宋" w:cs="仿宋" w:hint="eastAsia"/>
            <w:lang w:eastAsia="zh-CN"/>
          </w:rPr>
          <w:t>(二)、研发周期长</w:t>
        </w:r>
        <w:r>
          <w:tab/>
        </w:r>
        <w:r>
          <w:fldChar w:fldCharType="begin"/>
        </w:r>
        <w:r>
          <w:instrText xml:space="preserve"> PAGEREF _Toc26311 \h </w:instrText>
        </w:r>
        <w:r>
          <w:fldChar w:fldCharType="separate"/>
        </w:r>
        <w:r>
          <w:t>36</w:t>
        </w:r>
        <w:r>
          <w:fldChar w:fldCharType="end"/>
        </w:r>
      </w:hyperlink>
    </w:p>
    <w:p>
      <w:pPr>
        <w:pStyle w:val="TOC2"/>
        <w:tabs>
          <w:tab w:val="right" w:leader="dot" w:pos="8306"/>
        </w:tabs>
      </w:pPr>
      <w:hyperlink w:anchor="_Toc4778" w:history="1">
        <w:r>
          <w:rPr>
            <w:rFonts w:ascii="仿宋" w:eastAsia="仿宋" w:hAnsi="仿宋" w:cs="仿宋" w:hint="eastAsia"/>
            <w:lang w:eastAsia="zh-CN"/>
          </w:rPr>
          <w:t>(三)、市场风险大</w:t>
        </w:r>
        <w:r>
          <w:tab/>
        </w:r>
        <w:r>
          <w:fldChar w:fldCharType="begin"/>
        </w:r>
        <w:r>
          <w:instrText xml:space="preserve"> PAGEREF _Toc4778 \h </w:instrText>
        </w:r>
        <w:r>
          <w:fldChar w:fldCharType="separate"/>
        </w:r>
        <w:r>
          <w:t>37</w:t>
        </w:r>
        <w:r>
          <w:fldChar w:fldCharType="end"/>
        </w:r>
      </w:hyperlink>
    </w:p>
    <w:p>
      <w:pPr>
        <w:pStyle w:val="TOC2"/>
        <w:tabs>
          <w:tab w:val="right" w:leader="dot" w:pos="8306"/>
        </w:tabs>
      </w:pPr>
      <w:hyperlink w:anchor="_Toc25927" w:history="1">
        <w:r>
          <w:rPr>
            <w:rFonts w:ascii="仿宋" w:eastAsia="仿宋" w:hAnsi="仿宋" w:cs="仿宋" w:hint="eastAsia"/>
            <w:lang w:eastAsia="zh-CN"/>
          </w:rPr>
          <w:t>(四)、利润率高</w:t>
        </w:r>
        <w:r>
          <w:tab/>
        </w:r>
        <w:r>
          <w:fldChar w:fldCharType="begin"/>
        </w:r>
        <w:r>
          <w:instrText xml:space="preserve"> PAGEREF _Toc25927 \h </w:instrText>
        </w:r>
        <w:r>
          <w:fldChar w:fldCharType="separate"/>
        </w:r>
        <w:r>
          <w:t>40</w:t>
        </w:r>
        <w:r>
          <w:fldChar w:fldCharType="end"/>
        </w:r>
      </w:hyperlink>
    </w:p>
    <w:p>
      <w:pPr>
        <w:pStyle w:val="TOC1"/>
        <w:tabs>
          <w:tab w:val="right" w:leader="dot" w:pos="8306"/>
        </w:tabs>
      </w:pPr>
      <w:hyperlink w:anchor="_Toc2000" w:history="1">
        <w:r>
          <w:rPr>
            <w:rFonts w:ascii="仿宋" w:eastAsia="仿宋" w:hAnsi="仿宋" w:cs="仿宋" w:hint="eastAsia"/>
            <w:lang w:eastAsia="zh-CN"/>
          </w:rPr>
          <w:t>十三、利益相关者分析与沟通计划</w:t>
        </w:r>
        <w:r>
          <w:tab/>
        </w:r>
        <w:r>
          <w:fldChar w:fldCharType="begin"/>
        </w:r>
        <w:r>
          <w:instrText xml:space="preserve"> PAGEREF _Toc2000 \h </w:instrText>
        </w:r>
        <w:r>
          <w:fldChar w:fldCharType="separate"/>
        </w:r>
        <w:r>
          <w:t>42</w:t>
        </w:r>
        <w:r>
          <w:fldChar w:fldCharType="end"/>
        </w:r>
      </w:hyperlink>
    </w:p>
    <w:p>
      <w:pPr>
        <w:pStyle w:val="TOC2"/>
        <w:tabs>
          <w:tab w:val="right" w:leader="dot" w:pos="8306"/>
        </w:tabs>
      </w:pPr>
      <w:hyperlink w:anchor="_Toc14728" w:history="1">
        <w:r>
          <w:rPr>
            <w:rFonts w:ascii="仿宋" w:eastAsia="仿宋" w:hAnsi="仿宋" w:cs="仿宋" w:hint="eastAsia"/>
            <w:lang w:eastAsia="zh-CN"/>
          </w:rPr>
          <w:t>(一)、利益相关者分析</w:t>
        </w:r>
        <w:r>
          <w:tab/>
        </w:r>
        <w:r>
          <w:fldChar w:fldCharType="begin"/>
        </w:r>
        <w:r>
          <w:instrText xml:space="preserve"> PAGEREF _Toc14728 \h </w:instrText>
        </w:r>
        <w:r>
          <w:fldChar w:fldCharType="separate"/>
        </w:r>
        <w:r>
          <w:t>42</w:t>
        </w:r>
        <w:r>
          <w:fldChar w:fldCharType="end"/>
        </w:r>
      </w:hyperlink>
    </w:p>
    <w:p>
      <w:pPr>
        <w:pStyle w:val="TOC2"/>
        <w:tabs>
          <w:tab w:val="right" w:leader="dot" w:pos="8306"/>
        </w:tabs>
      </w:pPr>
      <w:hyperlink w:anchor="_Toc24345" w:history="1">
        <w:r>
          <w:rPr>
            <w:rFonts w:ascii="仿宋" w:eastAsia="仿宋" w:hAnsi="仿宋" w:cs="仿宋" w:hint="eastAsia"/>
            <w:lang w:eastAsia="zh-CN"/>
          </w:rPr>
          <w:t>(二)、沟通计划</w:t>
        </w:r>
        <w:r>
          <w:tab/>
        </w:r>
        <w:r>
          <w:fldChar w:fldCharType="begin"/>
        </w:r>
        <w:r>
          <w:instrText xml:space="preserve"> PAGEREF _Toc24345 \h </w:instrText>
        </w:r>
        <w:r>
          <w:fldChar w:fldCharType="separate"/>
        </w:r>
        <w:r>
          <w:t>43</w:t>
        </w:r>
        <w:r>
          <w:fldChar w:fldCharType="end"/>
        </w:r>
      </w:hyperlink>
    </w:p>
    <w:p>
      <w:pPr>
        <w:pStyle w:val="TOC1"/>
        <w:tabs>
          <w:tab w:val="right" w:leader="dot" w:pos="8306"/>
        </w:tabs>
      </w:pPr>
      <w:hyperlink w:anchor="_Toc27176" w:history="1">
        <w:r>
          <w:rPr>
            <w:rFonts w:ascii="仿宋" w:eastAsia="仿宋" w:hAnsi="仿宋" w:cs="仿宋" w:hint="eastAsia"/>
            <w:lang w:eastAsia="zh-CN"/>
          </w:rPr>
          <w:t>十四、质量管理体系</w:t>
        </w:r>
        <w:r>
          <w:tab/>
        </w:r>
        <w:r>
          <w:fldChar w:fldCharType="begin"/>
        </w:r>
        <w:r>
          <w:instrText xml:space="preserve"> PAGEREF _Toc27176 \h </w:instrText>
        </w:r>
        <w:r>
          <w:fldChar w:fldCharType="separate"/>
        </w:r>
        <w:r>
          <w:t>44</w:t>
        </w:r>
        <w:r>
          <w:fldChar w:fldCharType="end"/>
        </w:r>
      </w:hyperlink>
    </w:p>
    <w:p>
      <w:pPr>
        <w:pStyle w:val="TOC2"/>
        <w:tabs>
          <w:tab w:val="right" w:leader="dot" w:pos="8306"/>
        </w:tabs>
      </w:pPr>
      <w:hyperlink w:anchor="_Toc4581" w:history="1">
        <w:r>
          <w:rPr>
            <w:rFonts w:ascii="仿宋" w:eastAsia="仿宋" w:hAnsi="仿宋" w:cs="仿宋" w:hint="eastAsia"/>
            <w:lang w:eastAsia="zh-CN"/>
          </w:rPr>
          <w:t>(一)、质量目标与方针</w:t>
        </w:r>
        <w:r>
          <w:tab/>
        </w:r>
        <w:r>
          <w:fldChar w:fldCharType="begin"/>
        </w:r>
        <w:r>
          <w:instrText xml:space="preserve"> PAGEREF _Toc4581 \h </w:instrText>
        </w:r>
        <w:r>
          <w:fldChar w:fldCharType="separate"/>
        </w:r>
        <w:r>
          <w:t>44</w:t>
        </w:r>
        <w:r>
          <w:fldChar w:fldCharType="end"/>
        </w:r>
      </w:hyperlink>
    </w:p>
    <w:p>
      <w:pPr>
        <w:pStyle w:val="TOC2"/>
        <w:tabs>
          <w:tab w:val="right" w:leader="dot" w:pos="8306"/>
        </w:tabs>
      </w:pPr>
      <w:hyperlink w:anchor="_Toc19290" w:history="1">
        <w:r>
          <w:rPr>
            <w:rFonts w:ascii="仿宋" w:eastAsia="仿宋" w:hAnsi="仿宋" w:cs="仿宋" w:hint="eastAsia"/>
            <w:lang w:eastAsia="zh-CN"/>
          </w:rPr>
          <w:t>(二)、质量管理责任</w:t>
        </w:r>
        <w:r>
          <w:tab/>
        </w:r>
        <w:r>
          <w:fldChar w:fldCharType="begin"/>
        </w:r>
        <w:r>
          <w:instrText xml:space="preserve"> PAGEREF _Toc19290 \h </w:instrText>
        </w:r>
        <w:r>
          <w:fldChar w:fldCharType="separate"/>
        </w:r>
        <w:r>
          <w:t>45</w:t>
        </w:r>
        <w:r>
          <w:fldChar w:fldCharType="end"/>
        </w:r>
      </w:hyperlink>
    </w:p>
    <w:p>
      <w:pPr>
        <w:pStyle w:val="TOC2"/>
        <w:tabs>
          <w:tab w:val="right" w:leader="dot" w:pos="8306"/>
        </w:tabs>
      </w:pPr>
      <w:hyperlink w:anchor="_Toc10921" w:history="1">
        <w:r>
          <w:rPr>
            <w:rFonts w:ascii="仿宋" w:eastAsia="仿宋" w:hAnsi="仿宋" w:cs="仿宋" w:hint="eastAsia"/>
            <w:lang w:eastAsia="zh-CN"/>
          </w:rPr>
          <w:t>(三)、质量管理体系文件</w:t>
        </w:r>
        <w:r>
          <w:tab/>
        </w:r>
        <w:r>
          <w:fldChar w:fldCharType="begin"/>
        </w:r>
        <w:r>
          <w:instrText xml:space="preserve"> PAGEREF _Toc10921 \h </w:instrText>
        </w:r>
        <w:r>
          <w:fldChar w:fldCharType="separate"/>
        </w:r>
        <w:r>
          <w:t>47</w:t>
        </w:r>
        <w:r>
          <w:fldChar w:fldCharType="end"/>
        </w:r>
      </w:hyperlink>
    </w:p>
    <w:p>
      <w:pPr>
        <w:pStyle w:val="TOC2"/>
        <w:tabs>
          <w:tab w:val="right" w:leader="dot" w:pos="8306"/>
        </w:tabs>
      </w:pPr>
      <w:hyperlink w:anchor="_Toc20645" w:history="1">
        <w:r>
          <w:rPr>
            <w:rFonts w:ascii="仿宋" w:eastAsia="仿宋" w:hAnsi="仿宋" w:cs="仿宋" w:hint="eastAsia"/>
            <w:lang w:eastAsia="zh-CN"/>
          </w:rPr>
          <w:t>(四)、质量培训与教育</w:t>
        </w:r>
        <w:r>
          <w:tab/>
        </w:r>
        <w:r>
          <w:fldChar w:fldCharType="begin"/>
        </w:r>
        <w:r>
          <w:instrText xml:space="preserve"> PAGEREF _Toc20645 \h </w:instrText>
        </w:r>
        <w:r>
          <w:fldChar w:fldCharType="separate"/>
        </w:r>
        <w:r>
          <w:t>49</w:t>
        </w:r>
        <w:r>
          <w:fldChar w:fldCharType="end"/>
        </w:r>
      </w:hyperlink>
    </w:p>
    <w:p>
      <w:pPr>
        <w:pStyle w:val="TOC2"/>
        <w:tabs>
          <w:tab w:val="right" w:leader="dot" w:pos="8306"/>
        </w:tabs>
      </w:pPr>
      <w:hyperlink w:anchor="_Toc7717" w:history="1">
        <w:r>
          <w:rPr>
            <w:rFonts w:ascii="仿宋" w:eastAsia="仿宋" w:hAnsi="仿宋" w:cs="仿宋" w:hint="eastAsia"/>
            <w:lang w:eastAsia="zh-CN"/>
          </w:rPr>
          <w:t>(五)、质量审核与评价</w:t>
        </w:r>
        <w:r>
          <w:tab/>
        </w:r>
        <w:r>
          <w:fldChar w:fldCharType="begin"/>
        </w:r>
        <w:r>
          <w:instrText xml:space="preserve"> PAGEREF _Toc7717 \h </w:instrText>
        </w:r>
        <w:r>
          <w:fldChar w:fldCharType="separate"/>
        </w:r>
        <w:r>
          <w:t>50</w:t>
        </w:r>
        <w:r>
          <w:fldChar w:fldCharType="end"/>
        </w:r>
      </w:hyperlink>
    </w:p>
    <w:p>
      <w:pPr>
        <w:pStyle w:val="TOC2"/>
        <w:tabs>
          <w:tab w:val="right" w:leader="dot" w:pos="8306"/>
        </w:tabs>
      </w:pPr>
      <w:hyperlink w:anchor="_Toc5559" w:history="1">
        <w:r>
          <w:rPr>
            <w:rFonts w:ascii="仿宋" w:eastAsia="仿宋" w:hAnsi="仿宋" w:cs="仿宋" w:hint="eastAsia"/>
            <w:lang w:eastAsia="zh-CN"/>
          </w:rPr>
          <w:t>(六)、不符合与纠正措施</w:t>
        </w:r>
        <w:r>
          <w:tab/>
        </w:r>
        <w:r>
          <w:fldChar w:fldCharType="begin"/>
        </w:r>
        <w:r>
          <w:instrText xml:space="preserve"> PAGEREF _Toc5559 \h </w:instrText>
        </w:r>
        <w:r>
          <w:fldChar w:fldCharType="separate"/>
        </w:r>
        <w:r>
          <w:t>51</w:t>
        </w:r>
        <w:r>
          <w:fldChar w:fldCharType="end"/>
        </w:r>
      </w:hyperlink>
    </w:p>
    <w:p>
      <w:pPr>
        <w:pStyle w:val="TOC1"/>
        <w:tabs>
          <w:tab w:val="right" w:leader="dot" w:pos="8306"/>
        </w:tabs>
      </w:pPr>
      <w:hyperlink w:anchor="_Toc29567" w:history="1">
        <w:r>
          <w:rPr>
            <w:rFonts w:ascii="仿宋" w:eastAsia="仿宋" w:hAnsi="仿宋" w:cs="仿宋" w:hint="eastAsia"/>
            <w:lang w:eastAsia="zh-CN"/>
          </w:rPr>
          <w:t>十五、电火花检测仪项目变更管理</w:t>
        </w:r>
        <w:r>
          <w:tab/>
        </w:r>
        <w:r>
          <w:fldChar w:fldCharType="begin"/>
        </w:r>
        <w:r>
          <w:instrText xml:space="preserve"> PAGEREF _Toc29567 \h </w:instrText>
        </w:r>
        <w:r>
          <w:fldChar w:fldCharType="separate"/>
        </w:r>
        <w:r>
          <w:t>52</w:t>
        </w:r>
        <w:r>
          <w:fldChar w:fldCharType="end"/>
        </w:r>
      </w:hyperlink>
    </w:p>
    <w:p>
      <w:pPr>
        <w:pStyle w:val="TOC2"/>
        <w:tabs>
          <w:tab w:val="right" w:leader="dot" w:pos="8306"/>
        </w:tabs>
      </w:pPr>
      <w:hyperlink w:anchor="_Toc7842" w:history="1">
        <w:r>
          <w:rPr>
            <w:rFonts w:ascii="仿宋" w:eastAsia="仿宋" w:hAnsi="仿宋" w:cs="仿宋" w:hint="eastAsia"/>
            <w:lang w:eastAsia="zh-CN"/>
          </w:rPr>
          <w:t>(一)、变更申请与评估</w:t>
        </w:r>
        <w:r>
          <w:tab/>
        </w:r>
        <w:r>
          <w:fldChar w:fldCharType="begin"/>
        </w:r>
        <w:r>
          <w:instrText xml:space="preserve"> PAGEREF _Toc7842 \h </w:instrText>
        </w:r>
        <w:r>
          <w:fldChar w:fldCharType="separate"/>
        </w:r>
        <w:r>
          <w:t>52</w:t>
        </w:r>
        <w:r>
          <w:fldChar w:fldCharType="end"/>
        </w:r>
      </w:hyperlink>
    </w:p>
    <w:p>
      <w:pPr>
        <w:pStyle w:val="TOC2"/>
        <w:tabs>
          <w:tab w:val="right" w:leader="dot" w:pos="8306"/>
        </w:tabs>
      </w:pPr>
      <w:hyperlink w:anchor="_Toc23026" w:history="1">
        <w:r>
          <w:rPr>
            <w:rFonts w:ascii="仿宋" w:eastAsia="仿宋" w:hAnsi="仿宋" w:cs="仿宋" w:hint="eastAsia"/>
            <w:lang w:eastAsia="zh-CN"/>
          </w:rPr>
          <w:t>(二)、变更实施与控制</w:t>
        </w:r>
        <w:r>
          <w:tab/>
        </w:r>
        <w:r>
          <w:fldChar w:fldCharType="begin"/>
        </w:r>
        <w:r>
          <w:instrText xml:space="preserve"> PAGEREF _Toc23026 \h </w:instrText>
        </w:r>
        <w:r>
          <w:fldChar w:fldCharType="separate"/>
        </w:r>
        <w:r>
          <w:t>53</w:t>
        </w:r>
        <w:r>
          <w:fldChar w:fldCharType="end"/>
        </w:r>
      </w:hyperlink>
    </w:p>
    <w:p>
      <w:pPr>
        <w:pStyle w:val="TOC1"/>
        <w:tabs>
          <w:tab w:val="right" w:leader="dot" w:pos="8306"/>
        </w:tabs>
      </w:pPr>
      <w:hyperlink w:anchor="_Toc4934" w:history="1">
        <w:r>
          <w:rPr>
            <w:rFonts w:ascii="仿宋" w:eastAsia="仿宋" w:hAnsi="仿宋" w:cs="仿宋" w:hint="eastAsia"/>
            <w:lang w:eastAsia="zh-CN"/>
          </w:rPr>
          <w:t>十六、营销与推广策略</w:t>
        </w:r>
        <w:r>
          <w:tab/>
        </w:r>
        <w:r>
          <w:fldChar w:fldCharType="begin"/>
        </w:r>
        <w:r>
          <w:instrText xml:space="preserve"> PAGEREF _Toc4934 \h </w:instrText>
        </w:r>
        <w:r>
          <w:fldChar w:fldCharType="separate"/>
        </w:r>
        <w:r>
          <w:t>53</w:t>
        </w:r>
        <w:r>
          <w:fldChar w:fldCharType="end"/>
        </w:r>
      </w:hyperlink>
    </w:p>
    <w:p>
      <w:pPr>
        <w:pStyle w:val="TOC2"/>
        <w:tabs>
          <w:tab w:val="right" w:leader="dot" w:pos="8306"/>
        </w:tabs>
      </w:pPr>
      <w:hyperlink w:anchor="_Toc305" w:history="1">
        <w:r>
          <w:rPr>
            <w:rFonts w:ascii="仿宋" w:eastAsia="仿宋" w:hAnsi="仿宋" w:cs="仿宋" w:hint="eastAsia"/>
            <w:lang w:eastAsia="zh-CN"/>
          </w:rPr>
          <w:t>(一)、产品/服务定位与特点</w:t>
        </w:r>
        <w:r>
          <w:tab/>
        </w:r>
        <w:r>
          <w:fldChar w:fldCharType="begin"/>
        </w:r>
        <w:r>
          <w:instrText xml:space="preserve"> PAGEREF _Toc305 \h </w:instrText>
        </w:r>
        <w:r>
          <w:fldChar w:fldCharType="separate"/>
        </w:r>
        <w:r>
          <w:t>53</w:t>
        </w:r>
        <w:r>
          <w:fldChar w:fldCharType="end"/>
        </w:r>
      </w:hyperlink>
    </w:p>
    <w:p>
      <w:pPr>
        <w:pStyle w:val="TOC2"/>
        <w:tabs>
          <w:tab w:val="right" w:leader="dot" w:pos="8306"/>
        </w:tabs>
      </w:pPr>
      <w:hyperlink w:anchor="_Toc5805" w:history="1">
        <w:r>
          <w:rPr>
            <w:rFonts w:ascii="仿宋" w:eastAsia="仿宋" w:hAnsi="仿宋" w:cs="仿宋" w:hint="eastAsia"/>
            <w:lang w:eastAsia="zh-CN"/>
          </w:rPr>
          <w:t>(二)、市场定位与竞争分析</w:t>
        </w:r>
        <w:r>
          <w:tab/>
        </w:r>
        <w:r>
          <w:fldChar w:fldCharType="begin"/>
        </w:r>
        <w:r>
          <w:instrText xml:space="preserve"> PAGEREF _Toc5805 \h </w:instrText>
        </w:r>
        <w:r>
          <w:fldChar w:fldCharType="separate"/>
        </w:r>
        <w:r>
          <w:t>55</w:t>
        </w:r>
        <w:r>
          <w:fldChar w:fldCharType="end"/>
        </w:r>
      </w:hyperlink>
    </w:p>
    <w:p>
      <w:pPr>
        <w:pStyle w:val="TOC2"/>
        <w:tabs>
          <w:tab w:val="right" w:leader="dot" w:pos="8306"/>
        </w:tabs>
      </w:pPr>
      <w:hyperlink w:anchor="_Toc29106" w:history="1">
        <w:r>
          <w:rPr>
            <w:rFonts w:ascii="仿宋" w:eastAsia="仿宋" w:hAnsi="仿宋" w:cs="仿宋" w:hint="eastAsia"/>
            <w:lang w:eastAsia="zh-CN"/>
          </w:rPr>
          <w:t>(三)、营销渠道与策略</w:t>
        </w:r>
        <w:r>
          <w:tab/>
        </w:r>
        <w:r>
          <w:fldChar w:fldCharType="begin"/>
        </w:r>
        <w:r>
          <w:instrText xml:space="preserve"> PAGEREF _Toc29106 \h </w:instrText>
        </w:r>
        <w:r>
          <w:fldChar w:fldCharType="separate"/>
        </w:r>
        <w:r>
          <w:t>56</w:t>
        </w:r>
        <w:r>
          <w:fldChar w:fldCharType="end"/>
        </w:r>
      </w:hyperlink>
    </w:p>
    <w:p>
      <w:pPr>
        <w:pStyle w:val="TOC2"/>
        <w:tabs>
          <w:tab w:val="right" w:leader="dot" w:pos="8306"/>
        </w:tabs>
      </w:pPr>
      <w:hyperlink w:anchor="_Toc8868" w:history="1">
        <w:r>
          <w:rPr>
            <w:rFonts w:ascii="仿宋" w:eastAsia="仿宋" w:hAnsi="仿宋" w:cs="仿宋" w:hint="eastAsia"/>
            <w:lang w:eastAsia="zh-CN"/>
          </w:rPr>
          <w:t>(四)、推广与宣传活动</w:t>
        </w:r>
        <w:r>
          <w:tab/>
        </w:r>
        <w:r>
          <w:fldChar w:fldCharType="begin"/>
        </w:r>
        <w:r>
          <w:instrText xml:space="preserve"> PAGEREF _Toc8868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355"/>
      <w:r>
        <w:rPr>
          <w:rFonts w:ascii="仿宋" w:eastAsia="仿宋" w:hAnsi="仿宋" w:cs="仿宋" w:hint="eastAsia"/>
          <w:lang w:eastAsia="zh-CN"/>
        </w:rPr>
        <w:t>(一)、电火花检测仪行业分析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行业一直以来都是市场的关注焦点。行业内的发展趋势、竞争态势以及潜在机会都对电火花检测仪项目的推进产生深远的影响。通过深入研究行业的整体概貌，我们将更好地理解行业的核心特征，为电火花检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行业，技术一直是推动创新和发展的关键因素。我们将对当前技术趋势进行详尽分析，包括但不限于人工智能、大数据应用、先进制造技术等。这有助于电火花检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火花检测仪项目成功的基础。我们将对主要竞争对手进行深入研究，包括其市场份额、产品特点、市场定位等。通过全面了解竞争对手的优势和劣势，电火花检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693"/>
      <w:r>
        <w:rPr>
          <w:rFonts w:ascii="仿宋" w:eastAsia="仿宋" w:hAnsi="仿宋" w:cs="仿宋" w:hint="eastAsia"/>
          <w:sz w:val="28"/>
          <w:lang w:eastAsia="zh-CN"/>
        </w:rPr>
        <w:t>(二)、电火花检测仪市场分析预测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火花检测仪市场未来的增长趋势。这包括市场的整体规模、各细分领域的发展趋势等。电火花检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火花检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火花检测仪项目实施过程中需要充分考虑的因素。我们将对市场风险进行全面评估，包括但不限于政策法规风险、市场竞争风险、技术变革风险等。通过对潜在风险的深入分析，电火花检测仪项目可以制定相应的风险缓解策略，降低不确定性对电火花检测仪项目的影响。</w:t>
      </w:r>
    </w:p>
    <w:p>
      <w:pPr>
        <w:pStyle w:val="Heading1"/>
        <w:ind w:firstLine="560" w:firstLineChars="200"/>
        <w:rPr>
          <w:rFonts w:ascii="仿宋" w:eastAsia="仿宋" w:hAnsi="仿宋" w:cs="仿宋" w:hint="eastAsia"/>
          <w:sz w:val="28"/>
          <w:lang w:eastAsia="zh-CN"/>
        </w:rPr>
      </w:pPr>
      <w:bookmarkStart w:id="5" w:name="_Toc13473"/>
      <w:r>
        <w:rPr>
          <w:rFonts w:ascii="仿宋" w:eastAsia="仿宋" w:hAnsi="仿宋" w:cs="仿宋" w:hint="eastAsia"/>
          <w:sz w:val="28"/>
          <w:lang w:eastAsia="zh-CN"/>
        </w:rPr>
        <w:t>二、电火花检测仪项目文档管理</w:t>
      </w:r>
      <w:bookmarkEnd w:id="5"/>
    </w:p>
    <w:p>
      <w:pPr>
        <w:pStyle w:val="Heading2"/>
        <w:rPr>
          <w:rFonts w:ascii="仿宋" w:eastAsia="仿宋" w:hAnsi="仿宋" w:cs="仿宋" w:hint="eastAsia"/>
          <w:lang w:eastAsia="zh-CN"/>
        </w:rPr>
      </w:pPr>
      <w:bookmarkStart w:id="6" w:name="_Toc1574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电火花检测仪项目高度重视文档的质量和准确性，以支持电火花检测仪项目的各项活动和决策。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文档的编制始于电火花检测仪项目计划的初期，我们制定了详细的文档编制计划，明确了每个文档的内容、格式和编写责任人。在电火花检测仪项目启动阶段，我们首先编制了电火花检测仪项目章程，明确定义了电火花检测仪项目的目标、范围、风险等关键要素。随后，电火花检测仪项目团队根据计划陆续编制了需求文档、设计文档、测试文档等各类文档，确保电火花检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火花检测仪项目管理中的重要环节，旨在确保电火花检测仪项目文档符合质量标准和电火花检测仪项目需求。在电火花检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火花检测仪项目相关利益方和专业领域的专家对文档进行独立审查。这有助于获取更全面、客观的反馈，确保电火花检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电火花检测仪项目在文档编制与审查方面建立了严格的管理机制，通过规范的流程和多维度的审查，确保电火花检测仪项目文档的质量、准确性和可靠性，为电火花检测仪项目的顺利推进提供了有力支持。</w:t>
      </w:r>
    </w:p>
    <w:p>
      <w:pPr>
        <w:pStyle w:val="Heading2"/>
        <w:ind w:firstLine="560" w:firstLineChars="200"/>
        <w:rPr>
          <w:rFonts w:ascii="仿宋" w:eastAsia="仿宋" w:hAnsi="仿宋" w:cs="仿宋" w:hint="eastAsia"/>
          <w:sz w:val="28"/>
          <w:lang w:eastAsia="zh-CN"/>
        </w:rPr>
      </w:pPr>
      <w:bookmarkStart w:id="7" w:name="_Toc8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我们通过多渠道发布文档，包括电子邮件、电火花检测仪项目管理平台、内部网站等，以满足不同团队成员的偏好和需求。多渠道发布确保了信息的全面覆盖。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我们采用了精细的权限控制，确保只有授权人员可以访问敏感信息。这种安全措施保护了电火花检测仪项目文档的机密性，防止了未经授权的信息泄露。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30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火花检测仪项目生命周期中一个至关重要的环节，直接关系到电火花检测仪项目信息的长期保存和历史记录的完整性。在电火花检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853"/>
      <w:r>
        <w:rPr>
          <w:rFonts w:ascii="仿宋" w:eastAsia="仿宋" w:hAnsi="仿宋" w:cs="仿宋" w:hint="eastAsia"/>
          <w:sz w:val="28"/>
          <w:lang w:eastAsia="zh-CN"/>
        </w:rPr>
        <w:t>三、电火花检测仪项目土建工程</w:t>
      </w:r>
      <w:bookmarkEnd w:id="9"/>
    </w:p>
    <w:p>
      <w:pPr>
        <w:pStyle w:val="Heading2"/>
        <w:rPr>
          <w:rFonts w:ascii="仿宋" w:eastAsia="仿宋" w:hAnsi="仿宋" w:cs="仿宋" w:hint="eastAsia"/>
          <w:lang w:eastAsia="zh-CN"/>
        </w:rPr>
      </w:pPr>
      <w:bookmarkStart w:id="10" w:name="_Toc2656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在电火花检测仪项目的建筑工程设计中，我们将秉承一系列重要的设计原则，以确保电火花检测仪项目建筑在功能、美观、可持续性等方面达到最佳效果。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首要原则是确保建筑的功能性得到最大化的发挥。我们将充分理解电火花检测仪项目的实际需求，合理布局各个功能区域，保证建筑在满足业务需求的同时，提供高效的工作环境。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在建筑设计中，我们将综合考虑建设和运营成本。通过精细的经济效益分析，确保设计方案在高效利用资源的同时，对电火花检测仪项目的长期盈利能力有积极的贡献。</w:t>
      </w:r>
    </w:p>
    <w:p>
      <w:pPr>
        <w:pStyle w:val="Heading2"/>
        <w:ind w:firstLine="560" w:firstLineChars="200"/>
        <w:rPr>
          <w:rFonts w:ascii="仿宋" w:eastAsia="仿宋" w:hAnsi="仿宋" w:cs="仿宋" w:hint="eastAsia"/>
          <w:sz w:val="28"/>
          <w:lang w:eastAsia="zh-CN"/>
        </w:rPr>
      </w:pPr>
      <w:bookmarkStart w:id="11" w:name="_Toc1345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的土建工程设计中，我们将精准设定设计年限，结合电火花检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火花检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88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火花检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火花检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火花检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38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本期工程电火花检测仪项目预计总建筑面积XXX平方米，其中：计容建筑面积XXX平方米，计划建筑工程投资XX万元，占电火花检测仪项目总投资的XX%。</w:t>
      </w:r>
    </w:p>
    <w:p>
      <w:pPr>
        <w:pStyle w:val="Heading1"/>
        <w:ind w:firstLine="560" w:firstLineChars="200"/>
        <w:rPr>
          <w:rFonts w:ascii="仿宋" w:eastAsia="仿宋" w:hAnsi="仿宋" w:cs="仿宋" w:hint="eastAsia"/>
          <w:sz w:val="28"/>
          <w:lang w:eastAsia="zh-CN"/>
        </w:rPr>
      </w:pPr>
      <w:bookmarkStart w:id="14" w:name="_Toc27541"/>
      <w:r>
        <w:rPr>
          <w:rFonts w:ascii="仿宋" w:eastAsia="仿宋" w:hAnsi="仿宋" w:cs="仿宋" w:hint="eastAsia"/>
          <w:sz w:val="28"/>
          <w:lang w:eastAsia="zh-CN"/>
        </w:rPr>
        <w:t>四、电火花检测仪项目建设背景及必要性分析</w:t>
      </w:r>
      <w:bookmarkEnd w:id="14"/>
    </w:p>
    <w:p>
      <w:pPr>
        <w:pStyle w:val="Heading2"/>
        <w:rPr>
          <w:rFonts w:ascii="仿宋" w:eastAsia="仿宋" w:hAnsi="仿宋" w:cs="仿宋" w:hint="eastAsia"/>
          <w:lang w:eastAsia="zh-CN"/>
        </w:rPr>
      </w:pPr>
      <w:bookmarkStart w:id="15" w:name="_Toc3958"/>
      <w:r>
        <w:rPr>
          <w:rFonts w:ascii="仿宋" w:eastAsia="仿宋" w:hAnsi="仿宋" w:cs="仿宋" w:hint="eastAsia"/>
          <w:lang w:eastAsia="zh-CN"/>
        </w:rPr>
        <w:t>(一)、电火花检测仪项目背景分析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火花检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火花检测仪项目在这个潮流中的定位。同时，我们将关注行业内涌现的新兴机遇，以便电火花检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火花检测仪项目提供了强大的发展动力。我们将聚焦于行业内最新的技术发展趋势，包括但不限于人工智能、大数据分析、物联网等领域。通过深度的技术研究，我们将确保电火花检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火花检测仪项目发展的源泉。我们将投入更多的精力对市场需求进行深入剖析，超越表面的需求，深入挖掘潜在的市场痛点和机遇。通过对市场需求的细致了解，电火花检测仪项目将更有针对性地设计解决方案，满足市场的多样化需求，从而更好地促进电火花检测仪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火花检测仪项目战略至关重要。我们将对竞争态势进行更为深入的分析，包括但不限于市场份额、产品特点、客户满意度等多个维度。通过深度的竞争分析，电火花检测仪项目将能够更准确地把握市场脉搏，制定具有竞争力的电火花检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火花检测仪项目的发展具有直接的影响。我们将进行更为全面的法规和政策分析，了解行业发展中的潜在法律风险和合规挑战。通过充分了解和遵守相关法规，电火花检测仪项目将确保在法律框架内合法合规运营，为电火花检测仪项目的稳健发展提供有力支持。</w:t>
      </w:r>
    </w:p>
    <w:p>
      <w:pPr>
        <w:pStyle w:val="Heading2"/>
        <w:ind w:firstLine="560" w:firstLineChars="200"/>
        <w:rPr>
          <w:rFonts w:ascii="仿宋" w:eastAsia="仿宋" w:hAnsi="仿宋" w:cs="仿宋" w:hint="eastAsia"/>
          <w:sz w:val="28"/>
          <w:lang w:eastAsia="zh-CN"/>
        </w:rPr>
      </w:pPr>
      <w:bookmarkStart w:id="16" w:name="_Toc29575"/>
      <w:r>
        <w:rPr>
          <w:rFonts w:ascii="仿宋" w:eastAsia="仿宋" w:hAnsi="仿宋" w:cs="仿宋" w:hint="eastAsia"/>
          <w:sz w:val="28"/>
          <w:lang w:eastAsia="zh-CN"/>
        </w:rPr>
        <w:t>(二)、电火花检测仪项目建设必要性分析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建设的迫切性源于对行业发展趋势的深刻洞察。我们正处于一个行业变革的时代，科技创新、数字化转型成为企业发展的关键动力。电火花检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建设不仅仅是为了跟上潮流，更是为了通过技术创新推动企业的持续发展。通过引入先进的技术和解决方案，电火花检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火花检测仪项目的建设成为必然选择，通过提高产品质量、拓展服务领域，从而在竞争中获得更多的机会。电火花检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火花检测仪项目建设的必要性体现在对客户需求更精准的满足。通过电火花检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火花检测仪项目建设的背后是对企业持续创新的追求。只有通过不断创新，企业才能在竞争中立于不败之地。电火花检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65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61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技术管理特点体现在其创新导向。通过引入最先进的技术趋势和解决方案，电火花检测仪项目致力于提升科技含量、提高质量和效率水平。这意味着我们将采用最新的工具和方法，确保电火花检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火花检测仪项目技术管理的显著特征。通过整合不同领域的技术资源，我们实现了跨学科的协同工作。这有助于优化技术架构，提高整体效能。此外，整合性策略还促进了不同技术团队之间的紧密沟通和高效合作，确保电火花检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火花检测仪项目所采用的技术。通过不断优化技术方案，电火花检测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火花检测仪项目团队将在电火花检测仪项目初期识别可能的技术风险，并采取相应的预防和应对措施。通过建立健全的风险评估机制，电火花检测仪项目能够在实施过程中及时发现并解决潜在的技术问题，保障电火花检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火花检测仪项目中，技术将成为电火花检测仪项目成功的有力支持。这一深度剖析揭示了技术管理在电火花检测仪项目实施中的关键作用，为电火花检测仪项目的技术基础奠定了坚实的基础。</w:t>
      </w:r>
    </w:p>
    <w:p>
      <w:pPr>
        <w:pStyle w:val="Heading2"/>
        <w:ind w:firstLine="560" w:firstLineChars="200"/>
        <w:rPr>
          <w:rFonts w:ascii="仿宋" w:eastAsia="仿宋" w:hAnsi="仿宋" w:cs="仿宋" w:hint="eastAsia"/>
          <w:sz w:val="28"/>
          <w:lang w:eastAsia="zh-CN"/>
        </w:rPr>
      </w:pPr>
      <w:bookmarkStart w:id="19" w:name="_Toc12942"/>
      <w:r>
        <w:rPr>
          <w:rFonts w:ascii="仿宋" w:eastAsia="仿宋" w:hAnsi="仿宋" w:cs="仿宋" w:hint="eastAsia"/>
          <w:sz w:val="28"/>
          <w:lang w:eastAsia="zh-CN"/>
        </w:rPr>
        <w:t>(二)、电火花检测仪项目工艺技术设计方案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火花检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火花检测仪项目将严格按照相关行业规范要求进行组织。通过有效控制产品质量，电火花检测仪项目将致力于为顾客提供优质的电火花检测仪项目产品和良好的服务。这体现了电火花检测仪项目对于生产活动合规性和质量标准的高度重视，为电火花检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火花检测仪项目注重生态效益和清洁生产原则。电火花检测仪项目建设将紧密结合地方特色经济发展，与社会经济发展规划和区域环境保护规划方案相协调一致。通过与当地区域自然生态系统的结合，电火花检测仪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https://d.book118.com/668101035032006030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F72C5"/>
    <w:rsid w:val="76FF72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103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2024-01-20T12:21:00Z</dcterms:created>
  <dcterms:modified xsi:type="dcterms:W3CDTF">2024-01-20T12:21:35Z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894748AA3E4E4924A72C19DF8328B4AF_11</vt:lpwstr>
  </property>
  <property fmtid="{D5CDD505-2E9C-101B-9397-08002B2CF9AE}" pid="3" name="KSOProductBuildVer">
    <vt:lpwstr>2052-12.1.0.16120</vt:lpwstr>
  </property>
</Properties>
</file>