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946D02" w:rsidRPr="00C73450">
      <w:pPr>
        <w:spacing w:line="360" w:lineRule="auto"/>
        <w:jc w:val="center"/>
        <w:rPr>
          <w:rFonts w:ascii="DFKai-SB" w:eastAsia="DFKai-SB" w:hAnsi="DFKai-SB" w:hint="eastAsia"/>
          <w:b/>
          <w:sz w:val="44"/>
          <w:szCs w:val="44"/>
        </w:rPr>
      </w:pPr>
      <w:r w:rsidRPr="00C73450">
        <w:rPr>
          <w:rFonts w:ascii="DFKai-SB" w:eastAsia="DFKai-SB" w:hAnsi="DFKai-SB" w:hint="eastAsia"/>
          <w:b/>
          <w:sz w:val="44"/>
          <w:szCs w:val="44"/>
        </w:rPr>
        <w:t>薪酬哲学与设计艺术</w:t>
      </w:r>
    </w:p>
    <w:p w:rsidR="00946D02" w:rsidRPr="00C73450">
      <w:pPr>
        <w:spacing w:line="360" w:lineRule="auto"/>
        <w:jc w:val="center"/>
        <w:rPr>
          <w:rFonts w:ascii="DFKai-SB" w:eastAsia="DFKai-SB" w:hAnsi="DFKai-SB" w:hint="eastAsia"/>
          <w:b/>
          <w:sz w:val="28"/>
          <w:szCs w:val="28"/>
        </w:rPr>
      </w:pPr>
      <w:r w:rsidRPr="00C73450">
        <w:rPr>
          <w:rFonts w:ascii="DFKai-SB" w:eastAsia="DFKai-SB" w:hAnsi="DFKai-SB" w:hint="eastAsia"/>
          <w:b/>
          <w:sz w:val="28"/>
          <w:szCs w:val="28"/>
        </w:rPr>
        <w:t>——</w:t>
      </w:r>
      <w:r w:rsidRPr="00C73450">
        <w:rPr>
          <w:rFonts w:ascii="DFKai-SB" w:eastAsia="DFKai-SB" w:hAnsi="DFKai-SB" w:hint="eastAsia"/>
          <w:b/>
          <w:sz w:val="28"/>
          <w:szCs w:val="28"/>
        </w:rPr>
        <w:t>柏明顿</w:t>
      </w:r>
      <w:r w:rsidRPr="00C73450">
        <w:rPr>
          <w:rFonts w:ascii="DFKai-SB" w:eastAsia="DFKai-SB" w:hAnsi="DFKai-SB" w:hint="eastAsia"/>
          <w:b/>
          <w:sz w:val="28"/>
          <w:szCs w:val="28"/>
        </w:rPr>
        <w:t>“</w:t>
      </w:r>
      <w:r w:rsidRPr="00C73450">
        <w:rPr>
          <w:rFonts w:ascii="DFKai-SB" w:eastAsia="DFKai-SB" w:hAnsi="DFKai-SB" w:hint="eastAsia"/>
          <w:b/>
          <w:sz w:val="28"/>
          <w:szCs w:val="28"/>
        </w:rPr>
        <w:t>三三制〞薪酬设计技术</w:t>
      </w: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sz w:val="28"/>
          <w:szCs w:val="28"/>
        </w:rPr>
      </w:pPr>
      <w:r w:rsidRPr="00C73450">
        <w:rPr>
          <w:rFonts w:ascii="DFKai-SB" w:eastAsia="DFKai-SB" w:hAnsi="DFKai-SB" w:hint="eastAsia"/>
          <w:sz w:val="28"/>
          <w:szCs w:val="28"/>
        </w:rPr>
        <w:t xml:space="preserve">    我必须特别强调这样一个观点：</w:t>
      </w:r>
      <w:r w:rsidRPr="00C73450">
        <w:rPr>
          <w:rFonts w:ascii="DFKai-SB" w:eastAsia="DFKai-SB" w:hAnsi="DFKai-SB" w:hint="eastAsia"/>
          <w:b/>
          <w:sz w:val="28"/>
          <w:szCs w:val="28"/>
          <w:em w:val="dot"/>
        </w:rPr>
        <w:t>薪资总额的多少更大程度上只具有保健作用</w:t>
      </w:r>
      <w:r w:rsidRPr="00C73450">
        <w:rPr>
          <w:rFonts w:ascii="DFKai-SB" w:eastAsia="DFKai-SB" w:hAnsi="DFKai-SB" w:hint="eastAsia"/>
          <w:sz w:val="28"/>
          <w:szCs w:val="28"/>
        </w:rPr>
        <w:t>，即工资总额的多少只会决定着员工的去留;而</w:t>
      </w:r>
      <w:r w:rsidRPr="00C73450">
        <w:rPr>
          <w:rFonts w:ascii="DFKai-SB" w:eastAsia="DFKai-SB" w:hAnsi="DFKai-SB" w:hint="eastAsia"/>
          <w:b/>
          <w:sz w:val="28"/>
          <w:szCs w:val="28"/>
          <w:em w:val="dot"/>
        </w:rPr>
        <w:t>科学的薪资构造及其比例才真正具有鼓励作用</w:t>
      </w:r>
      <w:r w:rsidRPr="00C73450">
        <w:rPr>
          <w:rFonts w:ascii="DFKai-SB" w:eastAsia="DFKai-SB" w:hAnsi="DFKai-SB" w:hint="eastAsia"/>
          <w:sz w:val="28"/>
          <w:szCs w:val="28"/>
        </w:rPr>
        <w:t>，即员工的薪资是如何构成及构成的比例的会决定着员工的工作努力程度。如何在一样的金额的前提下对员工更具有鼓励作用呢？我们通过一百多个咨询方案而总结出了一套非常具有实操性的薪酬设计技术</w:t>
      </w:r>
      <w:r w:rsidRPr="00C73450">
        <w:rPr>
          <w:rFonts w:ascii="DFKai-SB" w:eastAsia="DFKai-SB" w:hAnsi="DFKai-SB" w:hint="eastAsia"/>
          <w:sz w:val="28"/>
          <w:szCs w:val="28"/>
        </w:rPr>
        <w:t>——</w:t>
      </w:r>
      <w:r w:rsidRPr="00C73450">
        <w:rPr>
          <w:rFonts w:ascii="DFKai-SB" w:eastAsia="DFKai-SB" w:hAnsi="DFKai-SB" w:hint="eastAsia"/>
          <w:sz w:val="28"/>
          <w:szCs w:val="28"/>
        </w:rPr>
        <w:t>三三制薪酬设计技术。</w:t>
      </w:r>
    </w:p>
    <w:p w:rsidR="00946D02" w:rsidRPr="00C73450">
      <w:pPr>
        <w:spacing w:line="360" w:lineRule="auto"/>
        <w:ind w:firstLine="435"/>
        <w:rPr>
          <w:rFonts w:ascii="DFKai-SB" w:eastAsia="DFKai-SB" w:hAnsi="DFKai-SB" w:hint="eastAsia"/>
          <w:sz w:val="28"/>
          <w:szCs w:val="28"/>
        </w:rPr>
      </w:pPr>
      <w:r w:rsidRPr="00C73450">
        <w:rPr>
          <w:rFonts w:ascii="DFKai-SB" w:eastAsia="DFKai-SB" w:hAnsi="DFKai-SB" w:hint="eastAsia"/>
          <w:sz w:val="28"/>
          <w:szCs w:val="28"/>
        </w:rPr>
        <w:t>何谓</w:t>
      </w:r>
      <w:r w:rsidRPr="00C73450">
        <w:rPr>
          <w:rFonts w:ascii="DFKai-SB" w:eastAsia="DFKai-SB" w:hAnsi="DFKai-SB" w:hint="eastAsia"/>
          <w:sz w:val="28"/>
          <w:szCs w:val="28"/>
        </w:rPr>
        <w:t>“</w:t>
      </w:r>
      <w:r w:rsidRPr="00C73450">
        <w:rPr>
          <w:rFonts w:ascii="DFKai-SB" w:eastAsia="DFKai-SB" w:hAnsi="DFKai-SB" w:hint="eastAsia"/>
          <w:sz w:val="28"/>
          <w:szCs w:val="28"/>
        </w:rPr>
        <w:t>三三制薪酬设计技术〞？即：</w:t>
      </w:r>
    </w:p>
    <w:p w:rsidR="00946D02" w:rsidRPr="00C73450">
      <w:pPr>
        <w:spacing w:line="360" w:lineRule="auto"/>
        <w:ind w:firstLine="435"/>
        <w:rPr>
          <w:rFonts w:ascii="DFKai-SB" w:eastAsia="DFKai-SB" w:hAnsi="DFKai-SB" w:hint="eastAsia"/>
          <w:sz w:val="28"/>
          <w:szCs w:val="28"/>
        </w:rPr>
      </w:pPr>
      <w:r>
        <w:rPr>
          <w:rFonts w:ascii="DFKai-SB" w:eastAsia="DFKai-SB" w:hAnsi="DFKai-SB"/>
          <w:sz w:val="28"/>
          <w:szCs w:val="28"/>
        </w:rPr>
        <w:pict>
          <v:group id="_x0000_s1026" style="width:110.25pt;height:132.6pt;margin-top:7.8pt;margin-left:294pt;mso-wrap-distance-left:9.05pt;mso-wrap-distance-right:9.05pt;position:absolute;z-index:251660288" coordorigin="0,0" coordsize="2205,2652">
            <o:lock v:ext="edit" aspectratio="f"/>
            <v:oval id="_x0000_s1027" style="width:2205;height:624;position:absolute">
              <o:lock v:ext="edit" aspectratio="f"/>
              <v:textbox>
                <w:txbxContent>
                  <w:p w:rsidR="00946D02">
                    <w:pPr>
                      <w:rPr>
                        <w:rFonts w:hint="eastAsia"/>
                      </w:rPr>
                    </w:pPr>
                    <w:r>
                      <w:rPr>
                        <w:rFonts w:hint="eastAsia"/>
                      </w:rPr>
                      <w:t>三大设计技术</w:t>
                    </w:r>
                  </w:p>
                </w:txbxContent>
              </v:textbox>
            </v:oval>
            <v:oval id="_x0000_s1028" style="width:630;height:1716;position:absolute;top:936">
              <o:lock v:ext="edit" aspectratio="f"/>
              <v:textbox>
                <w:txbxContent>
                  <w:p w:rsidR="00946D02">
                    <w:pPr>
                      <w:spacing w:line="240" w:lineRule="exact"/>
                      <w:rPr>
                        <w:rFonts w:hint="eastAsia"/>
                      </w:rPr>
                    </w:pPr>
                    <w:r>
                      <w:rPr>
                        <w:rFonts w:hint="eastAsia"/>
                      </w:rPr>
                      <w:t>构造设计</w:t>
                    </w:r>
                  </w:p>
                </w:txbxContent>
              </v:textbox>
            </v:oval>
            <v:oval id="_x0000_s1029" style="width:630;height:1716;left:735;position:absolute;top:936">
              <o:lock v:ext="edit" aspectratio="f"/>
              <v:textbox>
                <w:txbxContent>
                  <w:p w:rsidR="00946D02">
                    <w:pPr>
                      <w:spacing w:line="240" w:lineRule="exact"/>
                      <w:rPr>
                        <w:rFonts w:hint="eastAsia"/>
                      </w:rPr>
                    </w:pPr>
                    <w:r>
                      <w:rPr>
                        <w:rFonts w:hint="eastAsia"/>
                      </w:rPr>
                      <w:t>等级设计</w:t>
                    </w:r>
                  </w:p>
                </w:txbxContent>
              </v:textbox>
            </v:oval>
            <v:oval id="_x0000_s1030" style="width:630;height:1716;left:1470;position:absolute;top:936">
              <o:lock v:ext="edit" aspectratio="f"/>
              <v:textbox>
                <w:txbxContent>
                  <w:p w:rsidR="00946D02">
                    <w:pPr>
                      <w:spacing w:line="240" w:lineRule="exact"/>
                      <w:rPr>
                        <w:rFonts w:hint="eastAsia"/>
                      </w:rPr>
                    </w:pPr>
                    <w:r>
                      <w:rPr>
                        <w:rFonts w:hint="eastAsia"/>
                      </w:rPr>
                      <w:t>晋升设计</w:t>
                    </w:r>
                  </w:p>
                </w:txbxContent>
              </v:textbox>
            </v:oval>
            <v:line id="_x0000_s1031" style="position:absolute" from="1050,624" to="1050,936">
              <o:lock v:ext="edit" aspectratio="f"/>
            </v:line>
            <v:line id="_x0000_s1032" style="flip:x;position:absolute" from="315,624" to="735,936">
              <o:lock v:ext="edit" aspectratio="f"/>
            </v:line>
            <v:line id="_x0000_s1033" style="position:absolute" from="1470,624" to="1680,936">
              <o:lock v:ext="edit" aspectratio="f"/>
            </v:line>
          </v:group>
        </w:pict>
      </w:r>
      <w:r>
        <w:rPr>
          <w:rFonts w:ascii="DFKai-SB" w:eastAsia="DFKai-SB" w:hAnsi="DFKai-SB"/>
          <w:sz w:val="28"/>
          <w:szCs w:val="28"/>
        </w:rPr>
        <w:pict>
          <v:group id="_x0000_s1034" style="width:110.25pt;height:132.6pt;margin-top:7.8pt;margin-left:157.5pt;mso-wrap-distance-left:9.05pt;mso-wrap-distance-right:9.05pt;position:absolute;z-index:251659264" coordorigin="0,0" coordsize="2205,2652">
            <o:lock v:ext="edit" aspectratio="f"/>
            <v:oval id="_x0000_s1035" style="width:2205;height:624;position:absolute">
              <o:lock v:ext="edit" aspectratio="f"/>
              <v:textbox>
                <w:txbxContent>
                  <w:p w:rsidR="00946D02">
                    <w:pPr>
                      <w:rPr>
                        <w:rFonts w:hint="eastAsia"/>
                      </w:rPr>
                    </w:pPr>
                    <w:r>
                      <w:rPr>
                        <w:rFonts w:hint="eastAsia"/>
                      </w:rPr>
                      <w:t>三大根底工程</w:t>
                    </w:r>
                  </w:p>
                </w:txbxContent>
              </v:textbox>
            </v:oval>
            <v:oval id="_x0000_s1036" style="width:630;height:1716;position:absolute;top:936">
              <o:lock v:ext="edit" aspectratio="f"/>
              <v:textbox>
                <w:txbxContent>
                  <w:p w:rsidR="00946D02">
                    <w:pPr>
                      <w:spacing w:line="240" w:lineRule="exact"/>
                      <w:rPr>
                        <w:rFonts w:hint="eastAsia"/>
                      </w:rPr>
                    </w:pPr>
                    <w:r>
                      <w:rPr>
                        <w:rFonts w:hint="eastAsia"/>
                      </w:rPr>
                      <w:t>本钱分析</w:t>
                    </w:r>
                  </w:p>
                </w:txbxContent>
              </v:textbox>
            </v:oval>
            <v:oval id="_x0000_s1037" style="width:630;height:1716;left:735;position:absolute;top:936">
              <o:lock v:ext="edit" aspectratio="f"/>
              <v:textbox>
                <w:txbxContent>
                  <w:p w:rsidR="00946D02">
                    <w:pPr>
                      <w:spacing w:line="240" w:lineRule="exact"/>
                      <w:rPr>
                        <w:rFonts w:hint="eastAsia"/>
                      </w:rPr>
                    </w:pPr>
                    <w:r>
                      <w:rPr>
                        <w:rFonts w:hint="eastAsia"/>
                      </w:rPr>
                      <w:t>价值评估</w:t>
                    </w:r>
                  </w:p>
                </w:txbxContent>
              </v:textbox>
            </v:oval>
            <v:oval id="_x0000_s1038" style="width:630;height:1716;left:1470;position:absolute;top:936">
              <o:lock v:ext="edit" aspectratio="f"/>
              <v:textbox>
                <w:txbxContent>
                  <w:p w:rsidR="00946D02">
                    <w:pPr>
                      <w:spacing w:line="240" w:lineRule="exact"/>
                      <w:rPr>
                        <w:rFonts w:hint="eastAsia"/>
                      </w:rPr>
                    </w:pPr>
                    <w:r>
                      <w:rPr>
                        <w:rFonts w:hint="eastAsia"/>
                      </w:rPr>
                      <w:t>薪酬调查</w:t>
                    </w:r>
                  </w:p>
                </w:txbxContent>
              </v:textbox>
            </v:oval>
            <v:line id="_x0000_s1039" style="position:absolute" from="1050,624" to="1050,936">
              <o:lock v:ext="edit" aspectratio="f"/>
            </v:line>
            <v:line id="_x0000_s1040" style="flip:x;position:absolute" from="315,624" to="735,936">
              <o:lock v:ext="edit" aspectratio="f"/>
            </v:line>
            <v:line id="_x0000_s1041" style="position:absolute" from="1470,624" to="1680,936">
              <o:lock v:ext="edit" aspectratio="f"/>
            </v:line>
          </v:group>
        </w:pict>
      </w:r>
      <w:r>
        <w:rPr>
          <w:rFonts w:ascii="DFKai-SB" w:eastAsia="DFKai-SB" w:hAnsi="DFKai-SB"/>
          <w:sz w:val="28"/>
          <w:szCs w:val="28"/>
        </w:rPr>
        <w:pict>
          <v:group id="_x0000_s1042" style="width:110.25pt;height:132.6pt;margin-top:7.8pt;margin-left:21pt;mso-wrap-distance-left:9.05pt;mso-wrap-distance-right:9.05pt;position:absolute;z-index:251658240" coordorigin="0,0" coordsize="2205,2652">
            <o:lock v:ext="edit" aspectratio="f"/>
            <v:oval id="_x0000_s1043" style="width:2205;height:624;position:absolute">
              <o:lock v:ext="edit" aspectratio="f"/>
              <v:textbox>
                <w:txbxContent>
                  <w:p w:rsidR="00946D02">
                    <w:pPr>
                      <w:rPr>
                        <w:rFonts w:hint="eastAsia"/>
                      </w:rPr>
                    </w:pPr>
                    <w:r>
                      <w:rPr>
                        <w:rFonts w:hint="eastAsia"/>
                      </w:rPr>
                      <w:t>三大价值导向</w:t>
                    </w:r>
                  </w:p>
                </w:txbxContent>
              </v:textbox>
            </v:oval>
            <v:oval id="_x0000_s1044" style="width:630;height:1716;position:absolute;top:936">
              <o:lock v:ext="edit" aspectratio="f"/>
              <v:textbox>
                <w:txbxContent>
                  <w:p w:rsidR="00946D02">
                    <w:pPr>
                      <w:spacing w:line="240" w:lineRule="exact"/>
                      <w:rPr>
                        <w:rFonts w:hint="eastAsia"/>
                      </w:rPr>
                    </w:pPr>
                    <w:r>
                      <w:rPr>
                        <w:rFonts w:hint="eastAsia"/>
                      </w:rPr>
                      <w:t>个人价值</w:t>
                    </w:r>
                  </w:p>
                </w:txbxContent>
              </v:textbox>
            </v:oval>
            <v:oval id="_x0000_s1045" style="width:630;height:1716;left:735;position:absolute;top:936">
              <o:lock v:ext="edit" aspectratio="f"/>
              <v:textbox>
                <w:txbxContent>
                  <w:p w:rsidR="00946D02">
                    <w:pPr>
                      <w:spacing w:line="240" w:lineRule="exact"/>
                      <w:rPr>
                        <w:rFonts w:hint="eastAsia"/>
                      </w:rPr>
                    </w:pPr>
                    <w:r>
                      <w:rPr>
                        <w:rFonts w:hint="eastAsia"/>
                      </w:rPr>
                      <w:t>岗位价值</w:t>
                    </w:r>
                  </w:p>
                </w:txbxContent>
              </v:textbox>
            </v:oval>
            <v:oval id="_x0000_s1046" style="width:630;height:1716;left:1470;position:absolute;top:936">
              <o:lock v:ext="edit" aspectratio="f"/>
              <v:textbox>
                <w:txbxContent>
                  <w:p w:rsidR="00946D02">
                    <w:pPr>
                      <w:spacing w:line="240" w:lineRule="exact"/>
                      <w:rPr>
                        <w:rFonts w:hint="eastAsia"/>
                      </w:rPr>
                    </w:pPr>
                    <w:r>
                      <w:rPr>
                        <w:rFonts w:hint="eastAsia"/>
                      </w:rPr>
                      <w:t>奉献价值</w:t>
                    </w:r>
                  </w:p>
                </w:txbxContent>
              </v:textbox>
            </v:oval>
            <v:line id="_x0000_s1047" style="position:absolute" from="1050,624" to="1050,936">
              <o:lock v:ext="edit" aspectratio="f"/>
            </v:line>
            <v:line id="_x0000_s1048" style="flip:x;position:absolute" from="315,624" to="735,936">
              <o:lock v:ext="edit" aspectratio="f"/>
            </v:line>
            <v:line id="_x0000_s1049" style="position:absolute" from="1470,624" to="1680,936">
              <o:lock v:ext="edit" aspectratio="f"/>
            </v:line>
          </v:group>
        </w:pict>
      </w: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b/>
          <w:sz w:val="28"/>
          <w:szCs w:val="28"/>
        </w:rPr>
      </w:pPr>
      <w:r w:rsidRPr="00C73450">
        <w:rPr>
          <w:rFonts w:ascii="DFKai-SB" w:eastAsia="DFKai-SB" w:hAnsi="DFKai-SB" w:hint="eastAsia"/>
          <w:b/>
          <w:sz w:val="28"/>
          <w:szCs w:val="28"/>
        </w:rPr>
        <w:t>1.0三大价值导向</w:t>
      </w:r>
    </w:p>
    <w:p w:rsidR="00946D02" w:rsidRPr="00C73450">
      <w:pPr>
        <w:spacing w:line="360" w:lineRule="auto"/>
        <w:rPr>
          <w:rFonts w:ascii="DFKai-SB" w:eastAsia="DFKai-SB" w:hAnsi="DFKai-SB" w:hint="eastAsia"/>
          <w:sz w:val="28"/>
          <w:szCs w:val="28"/>
        </w:rPr>
        <w:sectPr>
          <w:headerReference w:type="default" r:id="rId4"/>
          <w:footerReference w:type="even" r:id="rId5"/>
          <w:footerReference w:type="default" r:id="rId6"/>
          <w:footerReference w:type="first" r:id="rId7"/>
          <w:pgSz w:w="11906" w:h="16838"/>
          <w:pgMar w:top="1134" w:right="1134" w:bottom="1134" w:left="1134" w:header="1134" w:footer="1134" w:gutter="0"/>
          <w:cols w:space="720"/>
          <w:titlePg/>
          <w:docGrid w:type="lines" w:linePitch="312"/>
        </w:sectPr>
      </w:pPr>
      <w:r w:rsidRPr="00C73450">
        <w:rPr>
          <w:rFonts w:ascii="DFKai-SB" w:eastAsia="DFKai-SB" w:hAnsi="DFKai-SB" w:hint="eastAsia"/>
          <w:sz w:val="28"/>
          <w:szCs w:val="28"/>
        </w:rPr>
        <w:t xml:space="preserve">    任何一个企业所发生的一切行为，包括人力资源管理，其最终都是围绕着</w:t>
      </w:r>
      <w:r w:rsidRPr="00C73450">
        <w:rPr>
          <w:rFonts w:ascii="DFKai-SB" w:eastAsia="DFKai-SB" w:hAnsi="DFKai-SB" w:hint="eastAsia"/>
          <w:sz w:val="28"/>
          <w:szCs w:val="28"/>
        </w:rPr>
        <w:t>“</w:t>
      </w:r>
      <w:r w:rsidRPr="00C73450">
        <w:rPr>
          <w:rFonts w:ascii="DFKai-SB" w:eastAsia="DFKai-SB" w:hAnsi="DFKai-SB" w:hint="eastAsia"/>
          <w:sz w:val="28"/>
          <w:szCs w:val="28"/>
        </w:rPr>
        <w:t>价值〞二字而努力。企业首先是通过提升员工的价值来提升公司价值的，并籍此提升给到顾客的产品或效劳的价值。人力资源管理的目标就是要让员工</w:t>
      </w:r>
      <w:r w:rsidRPr="00C73450">
        <w:rPr>
          <w:rFonts w:ascii="DFKai-SB" w:eastAsia="DFKai-SB" w:hAnsi="DFKai-SB" w:hint="eastAsia"/>
          <w:sz w:val="28"/>
          <w:szCs w:val="28"/>
        </w:rPr>
        <w:t>“</w:t>
      </w:r>
      <w:r w:rsidRPr="00C73450">
        <w:rPr>
          <w:rFonts w:ascii="DFKai-SB" w:eastAsia="DFKai-SB" w:hAnsi="DFKai-SB" w:hint="eastAsia"/>
          <w:sz w:val="28"/>
          <w:szCs w:val="28"/>
        </w:rPr>
        <w:t>共同创造价值、科学评估价值和合理分配价值〞。所以，明确并成认这个价值体系就是</w:t>
      </w:r>
      <w:r w:rsidRPr="00C73450">
        <w:rPr>
          <w:rFonts w:ascii="DFKai-SB" w:eastAsia="DFKai-SB" w:hAnsi="DFKai-SB" w:hint="eastAsia"/>
          <w:sz w:val="28"/>
          <w:szCs w:val="28"/>
        </w:rPr>
        <w:t>“</w:t>
      </w:r>
      <w:r w:rsidRPr="00C73450">
        <w:rPr>
          <w:rFonts w:ascii="DFKai-SB" w:eastAsia="DFKai-SB" w:hAnsi="DFKai-SB" w:hint="eastAsia"/>
          <w:sz w:val="28"/>
          <w:szCs w:val="28"/>
        </w:rPr>
        <w:t>合理分配价值〞的前提。</w:t>
      </w:r>
    </w:p>
    <w:p w:rsidR="00946D02" w:rsidRPr="00C73450">
      <w:pPr>
        <w:spacing w:line="360" w:lineRule="auto"/>
        <w:rPr>
          <w:rFonts w:ascii="DFKai-SB" w:eastAsia="DFKai-SB" w:hAnsi="DFKai-SB" w:hint="eastAsia"/>
          <w:b/>
          <w:sz w:val="28"/>
          <w:szCs w:val="28"/>
        </w:rPr>
      </w:pPr>
    </w:p>
    <w:p w:rsidR="00946D02" w:rsidRPr="00C73450">
      <w:pPr>
        <w:spacing w:line="360" w:lineRule="auto"/>
        <w:rPr>
          <w:rFonts w:ascii="DFKai-SB" w:eastAsia="DFKai-SB" w:hAnsi="DFKai-SB" w:hint="eastAsia"/>
          <w:b/>
          <w:sz w:val="28"/>
          <w:szCs w:val="28"/>
        </w:rPr>
      </w:pPr>
      <w:r w:rsidRPr="00C73450">
        <w:rPr>
          <w:rFonts w:ascii="DFKai-SB" w:eastAsia="DFKai-SB" w:hAnsi="DFKai-SB" w:hint="eastAsia"/>
          <w:b/>
          <w:sz w:val="28"/>
          <w:szCs w:val="28"/>
        </w:rPr>
        <w:t>1.1个人价值</w:t>
      </w:r>
    </w:p>
    <w:p w:rsidR="00946D02" w:rsidRPr="00C73450">
      <w:pPr>
        <w:widowControl/>
        <w:spacing w:line="360" w:lineRule="auto"/>
        <w:jc w:val="left"/>
        <w:rPr>
          <w:rFonts w:ascii="DFKai-SB" w:eastAsia="DFKai-SB" w:hAnsi="DFKai-SB"/>
          <w:vanish/>
          <w:color w:val="000000"/>
          <w:kern w:val="0"/>
          <w:sz w:val="28"/>
          <w:szCs w:val="28"/>
        </w:rPr>
      </w:pPr>
      <w:r w:rsidRPr="00C73450">
        <w:rPr>
          <w:rFonts w:ascii="DFKai-SB" w:eastAsia="DFKai-SB" w:hAnsi="DFKai-SB" w:hint="eastAsia"/>
          <w:sz w:val="28"/>
          <w:szCs w:val="28"/>
        </w:rPr>
        <w:t xml:space="preserve">    个人价值亦</w:t>
      </w:r>
      <w:r w:rsidRPr="00C73450">
        <w:rPr>
          <w:rFonts w:ascii="DFKai-SB" w:eastAsia="DFKai-SB" w:hAnsi="DFKai-SB" w:hint="eastAsia"/>
          <w:color w:val="000000"/>
          <w:sz w:val="28"/>
          <w:szCs w:val="28"/>
        </w:rPr>
        <w:t>称</w:t>
      </w:r>
      <w:r w:rsidRPr="00C73450">
        <w:rPr>
          <w:rFonts w:ascii="DFKai-SB" w:eastAsia="DFKai-SB" w:hAnsi="DFKai-SB"/>
          <w:color w:val="000000"/>
          <w:sz w:val="28"/>
          <w:szCs w:val="28"/>
        </w:rPr>
        <w:t>“</w:t>
      </w:r>
      <w:r w:rsidRPr="00C73450">
        <w:rPr>
          <w:rFonts w:ascii="DFKai-SB" w:eastAsia="DFKai-SB" w:hAnsi="DFKai-SB" w:hint="eastAsia"/>
          <w:color w:val="000000"/>
          <w:sz w:val="28"/>
          <w:szCs w:val="28"/>
        </w:rPr>
        <w:t>固有价值</w:t>
      </w:r>
      <w:r w:rsidRPr="00C73450">
        <w:rPr>
          <w:rFonts w:ascii="DFKai-SB" w:eastAsia="DFKai-SB" w:hAnsi="DFKai-SB"/>
          <w:color w:val="000000"/>
          <w:sz w:val="28"/>
          <w:szCs w:val="28"/>
        </w:rPr>
        <w:t>〞</w:t>
      </w:r>
      <w:r w:rsidRPr="00C73450">
        <w:rPr>
          <w:rFonts w:ascii="DFKai-SB" w:eastAsia="DFKai-SB" w:hAnsi="DFKai-SB" w:hint="eastAsia"/>
          <w:color w:val="000000"/>
          <w:sz w:val="28"/>
          <w:szCs w:val="28"/>
        </w:rPr>
        <w:t>，即员工个人本身所具有的价值，不易随着效劳对象、岗位的变化而发生太大的变化，它主要包括学历、专业、职称、工龄、素质等方面。成认一个人的固有价值即是成认一个人的对未来有积极影响的过去。</w:t>
      </w:r>
    </w:p>
    <w:p w:rsidR="00946D02" w:rsidRPr="00C73450">
      <w:pPr>
        <w:spacing w:line="360" w:lineRule="auto"/>
        <w:rPr>
          <w:rFonts w:ascii="DFKai-SB" w:eastAsia="DFKai-SB" w:hAnsi="DFKai-SB" w:hint="eastAsia"/>
          <w:sz w:val="28"/>
          <w:szCs w:val="28"/>
        </w:rPr>
      </w:pPr>
    </w:p>
    <w:p w:rsidR="00946D02" w:rsidRPr="00C73450">
      <w:pPr>
        <w:spacing w:line="360" w:lineRule="auto"/>
        <w:ind w:firstLine="435"/>
        <w:rPr>
          <w:rFonts w:ascii="DFKai-SB" w:eastAsia="DFKai-SB" w:hAnsi="DFKai-SB" w:hint="eastAsia"/>
          <w:sz w:val="28"/>
          <w:szCs w:val="28"/>
        </w:rPr>
      </w:pPr>
      <w:r w:rsidRPr="00C73450">
        <w:rPr>
          <w:rFonts w:ascii="DFKai-SB" w:eastAsia="DFKai-SB" w:hAnsi="DFKai-SB" w:hint="eastAsia"/>
          <w:sz w:val="28"/>
          <w:szCs w:val="28"/>
        </w:rPr>
        <w:t>有人说英雄不问出处，我只要绩效，你那么高的学历、职称对公司有什么作用？有本领就拿绩效来跟我说话！其实不然，因为：</w:t>
      </w:r>
    </w:p>
    <w:p w:rsidR="00946D02" w:rsidRPr="00C73450">
      <w:pPr>
        <w:spacing w:line="360" w:lineRule="auto"/>
        <w:ind w:firstLine="435"/>
        <w:rPr>
          <w:rFonts w:ascii="DFKai-SB" w:eastAsia="DFKai-SB" w:hAnsi="DFKai-SB" w:hint="eastAsia"/>
          <w:sz w:val="28"/>
          <w:szCs w:val="28"/>
        </w:rPr>
      </w:pPr>
      <w:r w:rsidRPr="00C73450">
        <w:rPr>
          <w:rFonts w:ascii="DFKai-SB" w:eastAsia="DFKai-SB" w:hAnsi="DFKai-SB" w:hint="eastAsia"/>
          <w:sz w:val="28"/>
          <w:szCs w:val="28"/>
        </w:rPr>
        <w:t>第一，英雄也有个熟悉环境的过程，甚至他可能会提出一些给绩效带来巨大变化的措施，因而短期内不一定能取得非英雄的绩效，如果只凭绩效是论，那么对于中长期战略性人才的培养和保存是很不利的；</w:t>
      </w:r>
    </w:p>
    <w:p w:rsidR="00946D02" w:rsidRPr="00C73450">
      <w:pPr>
        <w:spacing w:line="360" w:lineRule="auto"/>
        <w:ind w:firstLine="435"/>
        <w:rPr>
          <w:rFonts w:ascii="DFKai-SB" w:eastAsia="DFKai-SB" w:hAnsi="DFKai-SB" w:hint="eastAsia"/>
          <w:sz w:val="28"/>
          <w:szCs w:val="28"/>
        </w:rPr>
      </w:pPr>
      <w:r w:rsidRPr="00C73450">
        <w:rPr>
          <w:rFonts w:ascii="DFKai-SB" w:eastAsia="DFKai-SB" w:hAnsi="DFKai-SB" w:hint="eastAsia"/>
          <w:sz w:val="28"/>
          <w:szCs w:val="28"/>
        </w:rPr>
        <w:t>第二，从潜力方面而言，他们更有可能被培养成为公司未来的中坚力量，从而形成公司的人才梯队，而这个梯队的成员是不容易在短时间内由外来者所取代的；</w:t>
      </w:r>
    </w:p>
    <w:p w:rsidR="00946D02" w:rsidRPr="00C73450">
      <w:pPr>
        <w:spacing w:line="360" w:lineRule="auto"/>
        <w:ind w:firstLine="435"/>
        <w:rPr>
          <w:rFonts w:ascii="DFKai-SB" w:eastAsia="DFKai-SB" w:hAnsi="DFKai-SB" w:hint="eastAsia"/>
          <w:sz w:val="28"/>
          <w:szCs w:val="28"/>
        </w:rPr>
      </w:pPr>
      <w:r w:rsidRPr="00C73450">
        <w:rPr>
          <w:rFonts w:ascii="DFKai-SB" w:eastAsia="DFKai-SB" w:hAnsi="DFKai-SB" w:hint="eastAsia"/>
          <w:sz w:val="28"/>
          <w:szCs w:val="28"/>
        </w:rPr>
        <w:t>第三，学历、专业和素质等有优势的员工，从概率上讲，他们能在工作中能表现出更多的绩效所不能反映的</w:t>
      </w:r>
      <w:r w:rsidRPr="00C73450">
        <w:rPr>
          <w:rFonts w:ascii="DFKai-SB" w:eastAsia="DFKai-SB" w:hAnsi="DFKai-SB" w:hint="eastAsia"/>
          <w:sz w:val="28"/>
          <w:szCs w:val="28"/>
        </w:rPr>
        <w:t>“</w:t>
      </w:r>
      <w:r w:rsidRPr="00C73450">
        <w:rPr>
          <w:rFonts w:ascii="DFKai-SB" w:eastAsia="DFKai-SB" w:hAnsi="DFKai-SB" w:hint="eastAsia"/>
          <w:sz w:val="28"/>
          <w:szCs w:val="28"/>
        </w:rPr>
        <w:t>附加值〞，如：沟通本钱低、能提出建立性意见、完善自我的工作细节等。</w:t>
      </w:r>
    </w:p>
    <w:p w:rsidR="00946D02" w:rsidRPr="00C73450">
      <w:pPr>
        <w:spacing w:line="360" w:lineRule="auto"/>
        <w:rPr>
          <w:rFonts w:ascii="DFKai-SB" w:eastAsia="DFKai-SB" w:hAnsi="DFKai-SB" w:hint="eastAsia"/>
          <w:b/>
          <w:sz w:val="28"/>
          <w:szCs w:val="28"/>
        </w:rPr>
      </w:pPr>
    </w:p>
    <w:p w:rsidR="00946D02" w:rsidRPr="00C73450">
      <w:pPr>
        <w:spacing w:line="360" w:lineRule="auto"/>
        <w:rPr>
          <w:rFonts w:ascii="DFKai-SB" w:eastAsia="DFKai-SB" w:hAnsi="DFKai-SB" w:hint="eastAsia"/>
          <w:b/>
          <w:sz w:val="28"/>
          <w:szCs w:val="28"/>
        </w:rPr>
      </w:pPr>
      <w:r w:rsidRPr="00C73450">
        <w:rPr>
          <w:rFonts w:ascii="DFKai-SB" w:eastAsia="DFKai-SB" w:hAnsi="DFKai-SB" w:hint="eastAsia"/>
          <w:b/>
          <w:sz w:val="28"/>
          <w:szCs w:val="28"/>
        </w:rPr>
        <w:t>1.2岗位价值</w:t>
      </w:r>
    </w:p>
    <w:p w:rsidR="00946D02" w:rsidRPr="00C73450" w:rsidP="00946D02">
      <w:pPr>
        <w:widowControl/>
        <w:spacing w:line="360" w:lineRule="auto"/>
        <w:ind w:firstLine="560" w:firstLineChars="200"/>
        <w:jc w:val="left"/>
        <w:rPr>
          <w:rFonts w:ascii="DFKai-SB" w:eastAsia="DFKai-SB" w:hAnsi="DFKai-SB" w:hint="eastAsia"/>
          <w:color w:val="000000"/>
          <w:sz w:val="28"/>
          <w:szCs w:val="28"/>
        </w:rPr>
        <w:sectPr>
          <w:headerReference w:type="default" r:id="rId8"/>
          <w:footerReference w:type="even" r:id="rId9"/>
          <w:footerReference w:type="default" r:id="rId10"/>
          <w:footerReference w:type="first" r:id="rId11"/>
          <w:type w:val="nextPage"/>
          <w:pgSz w:w="11906" w:h="16838"/>
          <w:pgMar w:top="1134" w:right="1134" w:bottom="1134" w:left="1134" w:header="1134" w:footer="1134" w:gutter="0"/>
          <w:pgNumType w:start="2"/>
          <w:cols w:space="720"/>
          <w:titlePg w:val="0"/>
          <w:docGrid w:type="lines" w:linePitch="312"/>
        </w:sectPr>
      </w:pPr>
      <w:r w:rsidRPr="00C73450">
        <w:rPr>
          <w:rFonts w:ascii="DFKai-SB" w:eastAsia="DFKai-SB" w:hAnsi="DFKai-SB" w:hint="eastAsia"/>
          <w:color w:val="000000"/>
          <w:sz w:val="28"/>
          <w:szCs w:val="28"/>
        </w:rPr>
        <w:t>岗位价值亦称</w:t>
      </w:r>
      <w:r w:rsidRPr="00C73450">
        <w:rPr>
          <w:rFonts w:ascii="DFKai-SB" w:eastAsia="DFKai-SB" w:hAnsi="DFKai-SB"/>
          <w:color w:val="000000"/>
          <w:sz w:val="28"/>
          <w:szCs w:val="28"/>
        </w:rPr>
        <w:t>“</w:t>
      </w:r>
      <w:r w:rsidRPr="00C73450">
        <w:rPr>
          <w:rFonts w:ascii="DFKai-SB" w:eastAsia="DFKai-SB" w:hAnsi="DFKai-SB" w:hint="eastAsia"/>
          <w:color w:val="000000"/>
          <w:sz w:val="28"/>
          <w:szCs w:val="28"/>
        </w:rPr>
        <w:t>使用价值</w:t>
      </w:r>
      <w:r w:rsidRPr="00C73450">
        <w:rPr>
          <w:rFonts w:ascii="DFKai-SB" w:eastAsia="DFKai-SB" w:hAnsi="DFKai-SB"/>
          <w:color w:val="000000"/>
          <w:sz w:val="28"/>
          <w:szCs w:val="28"/>
        </w:rPr>
        <w:t>〞</w:t>
      </w:r>
      <w:r w:rsidRPr="00C73450">
        <w:rPr>
          <w:rFonts w:ascii="DFKai-SB" w:eastAsia="DFKai-SB" w:hAnsi="DFKai-SB" w:hint="eastAsia"/>
          <w:color w:val="000000"/>
          <w:sz w:val="28"/>
          <w:szCs w:val="28"/>
        </w:rPr>
        <w:t>，即把具有一定量的固有价值的员工安排在某一特定的岗位上，而岗位的职责与特征是决定员工所能做出的奉献大小的根底平台。从理论上讲，岗位价值是不会因为担当该岗位的责任者的不同而会发生变化的，它是一个相对静态的价值系数。</w:t>
      </w:r>
    </w:p>
    <w:p w:rsidR="00946D02" w:rsidRPr="00C73450" w:rsidP="00946D02">
      <w:pPr>
        <w:widowControl/>
        <w:spacing w:line="360" w:lineRule="auto"/>
        <w:ind w:firstLine="280" w:firstLineChars="100"/>
        <w:jc w:val="left"/>
        <w:rPr>
          <w:rFonts w:ascii="DFKai-SB" w:eastAsia="DFKai-SB" w:hAnsi="DFKai-SB"/>
          <w:vanish/>
          <w:color w:val="000000"/>
          <w:kern w:val="0"/>
          <w:sz w:val="28"/>
          <w:szCs w:val="28"/>
        </w:rPr>
      </w:pPr>
      <w:r w:rsidRPr="00C73450">
        <w:rPr>
          <w:rFonts w:ascii="DFKai-SB" w:eastAsia="DFKai-SB" w:hAnsi="DFKai-SB" w:hint="eastAsia"/>
          <w:color w:val="000000"/>
          <w:sz w:val="28"/>
          <w:szCs w:val="28"/>
        </w:rPr>
        <w:t xml:space="preserve">  在传统国企的薪酬体系中十分强调职务等级而无视岗位价值，大家都是部长，所以工资是同一级别的；我们都是工程师，所以我们的工资是一样的。其实这是很不合理的！销售部长和总务部长的岗位价值怎么能是一样的呢？研发工程师和生产工程师的工资能一样吗？老人家说过</w:t>
      </w:r>
      <w:r w:rsidRPr="00C73450">
        <w:rPr>
          <w:rFonts w:ascii="DFKai-SB" w:eastAsia="DFKai-SB" w:hAnsi="DFKai-SB" w:hint="eastAsia"/>
          <w:color w:val="000000"/>
          <w:sz w:val="28"/>
          <w:szCs w:val="28"/>
        </w:rPr>
        <w:t>“</w:t>
      </w:r>
      <w:r w:rsidRPr="00C73450">
        <w:rPr>
          <w:rFonts w:ascii="DFKai-SB" w:eastAsia="DFKai-SB" w:hAnsi="DFKai-SB" w:hint="eastAsia"/>
          <w:color w:val="000000"/>
          <w:sz w:val="28"/>
          <w:szCs w:val="28"/>
        </w:rPr>
        <w:t>革命工作没有上下贵贱之分〞，这是没有问题的，但工作岗位的价值肯定有大小的区别。从岗位价值的意义上讲，一个最伟大的乡长也不可能比一个三流的省长的岗位更有价值。我再次强调，这与谁来担任乡长或省长无关。</w:t>
      </w: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b/>
          <w:sz w:val="28"/>
          <w:szCs w:val="28"/>
        </w:rPr>
      </w:pPr>
    </w:p>
    <w:p w:rsidR="00946D02" w:rsidRPr="00C73450">
      <w:pPr>
        <w:spacing w:line="360" w:lineRule="auto"/>
        <w:rPr>
          <w:rFonts w:ascii="DFKai-SB" w:eastAsia="DFKai-SB" w:hAnsi="DFKai-SB" w:hint="eastAsia"/>
          <w:b/>
          <w:sz w:val="28"/>
          <w:szCs w:val="28"/>
        </w:rPr>
      </w:pPr>
      <w:r w:rsidRPr="00C73450">
        <w:rPr>
          <w:rFonts w:ascii="DFKai-SB" w:eastAsia="DFKai-SB" w:hAnsi="DFKai-SB" w:hint="eastAsia"/>
          <w:b/>
          <w:sz w:val="28"/>
          <w:szCs w:val="28"/>
        </w:rPr>
        <w:t>1.3奉献价值</w:t>
      </w:r>
    </w:p>
    <w:p w:rsidR="00946D02" w:rsidRPr="00C73450" w:rsidP="00946D02">
      <w:pPr>
        <w:widowControl/>
        <w:spacing w:line="360" w:lineRule="auto"/>
        <w:ind w:firstLine="560" w:firstLineChars="200"/>
        <w:jc w:val="left"/>
        <w:rPr>
          <w:rFonts w:ascii="DFKai-SB" w:eastAsia="DFKai-SB" w:hAnsi="DFKai-SB"/>
          <w:color w:val="000000"/>
          <w:kern w:val="0"/>
          <w:sz w:val="28"/>
          <w:szCs w:val="28"/>
        </w:rPr>
      </w:pPr>
      <w:r w:rsidRPr="00C73450">
        <w:rPr>
          <w:rFonts w:ascii="DFKai-SB" w:eastAsia="DFKai-SB" w:hAnsi="DFKai-SB" w:hint="eastAsia"/>
          <w:color w:val="000000"/>
          <w:sz w:val="28"/>
          <w:szCs w:val="28"/>
        </w:rPr>
        <w:t>奉献价值亦称</w:t>
      </w:r>
      <w:r w:rsidRPr="00C73450">
        <w:rPr>
          <w:rFonts w:ascii="DFKai-SB" w:eastAsia="DFKai-SB" w:hAnsi="DFKai-SB"/>
          <w:color w:val="000000"/>
          <w:sz w:val="28"/>
          <w:szCs w:val="28"/>
        </w:rPr>
        <w:t>“</w:t>
      </w:r>
      <w:r w:rsidRPr="00C73450">
        <w:rPr>
          <w:rFonts w:ascii="DFKai-SB" w:eastAsia="DFKai-SB" w:hAnsi="DFKai-SB" w:hint="eastAsia"/>
          <w:color w:val="000000"/>
          <w:sz w:val="28"/>
          <w:szCs w:val="28"/>
        </w:rPr>
        <w:t>市场价值</w:t>
      </w:r>
      <w:r w:rsidRPr="00C73450">
        <w:rPr>
          <w:rFonts w:ascii="DFKai-SB" w:eastAsia="DFKai-SB" w:hAnsi="DFKai-SB"/>
          <w:color w:val="000000"/>
          <w:sz w:val="28"/>
          <w:szCs w:val="28"/>
        </w:rPr>
        <w:t>〞</w:t>
      </w:r>
      <w:r w:rsidRPr="00C73450">
        <w:rPr>
          <w:rFonts w:ascii="DFKai-SB" w:eastAsia="DFKai-SB" w:hAnsi="DFKai-SB" w:hint="eastAsia"/>
          <w:color w:val="000000"/>
          <w:sz w:val="28"/>
          <w:szCs w:val="28"/>
        </w:rPr>
        <w:t>，即员工在某一特定岗位上为企业创造的价值，这个价值是否值得企业发生购置行为。因为从雇佣关系的意义上讲，员工其实也是一个商品，只不过企业购置的不是员工的身体，也不是员工的学历、专业、职称等固有价值，而是员工在工作期间运用固有价值所创造出来的绩效。</w:t>
      </w:r>
    </w:p>
    <w:p w:rsidR="00946D02" w:rsidRPr="00C73450">
      <w:pPr>
        <w:spacing w:line="360" w:lineRule="auto"/>
        <w:rPr>
          <w:rFonts w:ascii="DFKai-SB" w:eastAsia="DFKai-SB" w:hAnsi="DFKai-SB" w:hint="eastAsia"/>
          <w:sz w:val="28"/>
          <w:szCs w:val="28"/>
        </w:rPr>
      </w:pPr>
      <w:r w:rsidRPr="00C73450">
        <w:rPr>
          <w:rFonts w:ascii="DFKai-SB" w:eastAsia="DFKai-SB" w:hAnsi="DFKai-SB" w:hint="eastAsia"/>
          <w:color w:val="000000"/>
          <w:sz w:val="28"/>
          <w:szCs w:val="28"/>
        </w:rPr>
        <w:t>这个很容易理解，比方，企业请一位人力资源部经理的年薪是8万元，在面试时他信誓旦旦说自己能够建立企业的绩效考核体系、薪酬体系和培训体系，可是一年过去了，这三个体系几乎还是一片空白，而这位人力资源部经理当然能够找到一个万个之所以做不出这三套体系的理由来，但老板会听这些理由吗？一算帐，发现还不如请咨询公司来完成，而且在时间、质量方面更有保证。</w:t>
      </w:r>
    </w:p>
    <w:p w:rsidR="00946D02" w:rsidRPr="00C73450">
      <w:pPr>
        <w:spacing w:line="360" w:lineRule="auto"/>
        <w:rPr>
          <w:rFonts w:ascii="DFKai-SB" w:eastAsia="DFKai-SB" w:hAnsi="DFKai-SB" w:hint="eastAsia"/>
          <w:sz w:val="28"/>
          <w:szCs w:val="28"/>
        </w:rPr>
      </w:pPr>
    </w:p>
    <w:p w:rsidR="00946D02" w:rsidRPr="00C73450">
      <w:pPr>
        <w:spacing w:line="360" w:lineRule="auto"/>
        <w:ind w:firstLine="435"/>
        <w:rPr>
          <w:rFonts w:ascii="DFKai-SB" w:eastAsia="DFKai-SB" w:hAnsi="DFKai-SB" w:hint="eastAsia"/>
          <w:sz w:val="28"/>
          <w:szCs w:val="28"/>
        </w:rPr>
      </w:pPr>
      <w:r w:rsidRPr="00C73450">
        <w:rPr>
          <w:rFonts w:ascii="DFKai-SB" w:eastAsia="DFKai-SB" w:hAnsi="DFKai-SB" w:hint="eastAsia"/>
          <w:sz w:val="28"/>
          <w:szCs w:val="28"/>
        </w:rPr>
        <w:t>有了这个三大价值导向，企业在进展人才招聘和薪酬设计上就有了理论依据和科学的解释。</w:t>
      </w:r>
    </w:p>
    <w:p w:rsidR="00946D02" w:rsidRPr="00C73450" w:rsidP="00946D02">
      <w:pPr>
        <w:widowControl/>
        <w:spacing w:line="360" w:lineRule="auto"/>
        <w:ind w:firstLine="557" w:firstLineChars="199"/>
        <w:jc w:val="left"/>
        <w:rPr>
          <w:rFonts w:ascii="DFKai-SB" w:eastAsia="DFKai-SB" w:hAnsi="DFKai-SB"/>
          <w:kern w:val="0"/>
          <w:sz w:val="28"/>
          <w:szCs w:val="28"/>
        </w:rPr>
        <w:sectPr>
          <w:headerReference w:type="default" r:id="rId12"/>
          <w:footerReference w:type="even" r:id="rId13"/>
          <w:footerReference w:type="default" r:id="rId14"/>
          <w:footerReference w:type="first" r:id="rId15"/>
          <w:type w:val="nextPage"/>
          <w:pgSz w:w="11906" w:h="16838"/>
          <w:pgMar w:top="1134" w:right="1134" w:bottom="1134" w:left="1134" w:header="1134" w:footer="1134" w:gutter="0"/>
          <w:pgNumType w:start="3"/>
          <w:cols w:space="720"/>
          <w:titlePg w:val="0"/>
          <w:docGrid w:type="lines" w:linePitch="312"/>
        </w:sectPr>
      </w:pPr>
      <w:r w:rsidRPr="00C73450">
        <w:rPr>
          <w:rFonts w:ascii="DFKai-SB" w:eastAsia="DFKai-SB" w:hAnsi="DFKai-SB" w:hint="eastAsia"/>
          <w:sz w:val="28"/>
          <w:szCs w:val="28"/>
        </w:rPr>
        <w:t>A1.当个人价值大于岗位价值，即固有价值大于使用价值时，结果是</w:t>
      </w:r>
    </w:p>
    <w:p w:rsidR="00946D02" w:rsidRPr="00C73450" w:rsidP="00946D02">
      <w:pPr>
        <w:spacing w:line="360" w:lineRule="auto"/>
        <w:ind w:firstLine="837" w:firstLineChars="299"/>
        <w:rPr>
          <w:rFonts w:ascii="DFKai-SB" w:eastAsia="DFKai-SB" w:hAnsi="DFKai-SB"/>
          <w:sz w:val="28"/>
          <w:szCs w:val="28"/>
        </w:rPr>
      </w:pPr>
      <w:r w:rsidRPr="00C73450">
        <w:rPr>
          <w:rFonts w:ascii="DFKai-SB" w:eastAsia="DFKai-SB" w:hAnsi="DFKai-SB" w:hint="eastAsia"/>
          <w:sz w:val="28"/>
          <w:szCs w:val="28"/>
        </w:rPr>
        <w:t>⊙</w:t>
      </w:r>
      <w:r w:rsidRPr="00C73450">
        <w:rPr>
          <w:rFonts w:ascii="DFKai-SB" w:eastAsia="DFKai-SB" w:hAnsi="DFKai-SB" w:hint="eastAsia"/>
          <w:sz w:val="28"/>
          <w:szCs w:val="28"/>
        </w:rPr>
        <w:t>人才浪费，或英才变成庸才</w:t>
      </w:r>
    </w:p>
    <w:p w:rsidR="00946D02" w:rsidRPr="00C73450" w:rsidP="00946D02">
      <w:pPr>
        <w:spacing w:line="360" w:lineRule="auto"/>
        <w:ind w:firstLine="837" w:firstLineChars="299"/>
        <w:rPr>
          <w:rFonts w:ascii="DFKai-SB" w:eastAsia="DFKai-SB" w:hAnsi="DFKai-SB"/>
          <w:sz w:val="28"/>
          <w:szCs w:val="28"/>
        </w:rPr>
      </w:pPr>
      <w:r w:rsidRPr="00C73450">
        <w:rPr>
          <w:rFonts w:ascii="DFKai-SB" w:eastAsia="DFKai-SB" w:hAnsi="DFKai-SB" w:hint="eastAsia"/>
          <w:sz w:val="28"/>
          <w:szCs w:val="28"/>
        </w:rPr>
        <w:t>⊙</w:t>
      </w:r>
      <w:r w:rsidRPr="00C73450">
        <w:rPr>
          <w:rFonts w:ascii="DFKai-SB" w:eastAsia="DFKai-SB" w:hAnsi="DFKai-SB" w:hint="eastAsia"/>
          <w:sz w:val="28"/>
          <w:szCs w:val="28"/>
        </w:rPr>
        <w:t>增加人力本钱，假设不增加那么必然人才流失</w:t>
      </w:r>
    </w:p>
    <w:p w:rsidR="00946D02" w:rsidRPr="00C73450" w:rsidP="00946D02">
      <w:pPr>
        <w:spacing w:line="360" w:lineRule="auto"/>
        <w:ind w:firstLine="557" w:firstLineChars="199"/>
        <w:rPr>
          <w:rFonts w:ascii="DFKai-SB" w:eastAsia="DFKai-SB" w:hAnsi="DFKai-SB"/>
          <w:sz w:val="28"/>
          <w:szCs w:val="28"/>
        </w:rPr>
      </w:pPr>
      <w:r w:rsidRPr="00C73450">
        <w:rPr>
          <w:rFonts w:ascii="DFKai-SB" w:eastAsia="DFKai-SB" w:hAnsi="DFKai-SB" w:hint="eastAsia"/>
          <w:sz w:val="28"/>
          <w:szCs w:val="28"/>
        </w:rPr>
        <w:t>A2.当个人价值小于岗位价值，即固有价值小于使用价值时</w:t>
      </w:r>
    </w:p>
    <w:p w:rsidR="00946D02" w:rsidRPr="00C73450" w:rsidP="00946D02">
      <w:pPr>
        <w:spacing w:line="360" w:lineRule="auto"/>
        <w:ind w:firstLine="837" w:firstLineChars="299"/>
        <w:rPr>
          <w:rFonts w:ascii="DFKai-SB" w:eastAsia="DFKai-SB" w:hAnsi="DFKai-SB"/>
          <w:color w:val="000000"/>
          <w:sz w:val="28"/>
          <w:szCs w:val="28"/>
        </w:rPr>
      </w:pPr>
      <w:r w:rsidRPr="00C73450">
        <w:rPr>
          <w:rFonts w:ascii="DFKai-SB" w:eastAsia="DFKai-SB" w:hAnsi="DFKai-SB" w:hint="eastAsia"/>
          <w:color w:val="000000"/>
          <w:sz w:val="28"/>
          <w:szCs w:val="28"/>
        </w:rPr>
        <w:t>⊙</w:t>
      </w:r>
      <w:r w:rsidRPr="00C73450">
        <w:rPr>
          <w:rFonts w:ascii="DFKai-SB" w:eastAsia="DFKai-SB" w:hAnsi="DFKai-SB" w:hint="eastAsia"/>
          <w:color w:val="000000"/>
          <w:sz w:val="28"/>
          <w:szCs w:val="28"/>
        </w:rPr>
        <w:t>无法全面履行职责</w:t>
      </w:r>
    </w:p>
    <w:p w:rsidR="00946D02" w:rsidRPr="00C73450" w:rsidP="00946D02">
      <w:pPr>
        <w:spacing w:line="360" w:lineRule="auto"/>
        <w:ind w:firstLine="837" w:firstLineChars="299"/>
        <w:rPr>
          <w:rFonts w:ascii="DFKai-SB" w:eastAsia="DFKai-SB" w:hAnsi="DFKai-SB" w:hint="eastAsia"/>
          <w:color w:val="000000"/>
          <w:sz w:val="28"/>
          <w:szCs w:val="28"/>
        </w:rPr>
      </w:pPr>
      <w:r w:rsidRPr="00C73450">
        <w:rPr>
          <w:rFonts w:ascii="DFKai-SB" w:eastAsia="DFKai-SB" w:hAnsi="DFKai-SB" w:hint="eastAsia"/>
          <w:color w:val="000000"/>
          <w:sz w:val="28"/>
          <w:szCs w:val="28"/>
        </w:rPr>
        <w:t>⊙</w:t>
      </w:r>
      <w:r w:rsidRPr="00C73450">
        <w:rPr>
          <w:rFonts w:ascii="DFKai-SB" w:eastAsia="DFKai-SB" w:hAnsi="DFKai-SB" w:hint="eastAsia"/>
          <w:color w:val="000000"/>
          <w:sz w:val="28"/>
          <w:szCs w:val="28"/>
        </w:rPr>
        <w:t>勉强履行职责但质量或绩效不高</w:t>
      </w:r>
    </w:p>
    <w:p w:rsidR="00946D02" w:rsidRPr="00C73450" w:rsidP="00C73450">
      <w:pPr>
        <w:spacing w:line="360" w:lineRule="auto"/>
        <w:ind w:firstLine="560" w:firstLineChars="200"/>
        <w:rPr>
          <w:rFonts w:ascii="DFKai-SB" w:eastAsia="DFKai-SB" w:hAnsi="DFKai-SB" w:hint="eastAsia"/>
          <w:b/>
          <w:color w:val="000000"/>
          <w:sz w:val="28"/>
          <w:szCs w:val="28"/>
        </w:rPr>
      </w:pPr>
      <w:r w:rsidRPr="00C73450">
        <w:rPr>
          <w:rFonts w:ascii="DFKai-SB" w:eastAsia="DFKai-SB" w:hAnsi="DFKai-SB" w:hint="eastAsia"/>
          <w:b/>
          <w:color w:val="000000"/>
          <w:sz w:val="28"/>
          <w:szCs w:val="28"/>
        </w:rPr>
        <w:t>所以招聘时要注意固有价值与使用价值的相匹配。</w:t>
      </w:r>
    </w:p>
    <w:p w:rsidR="00946D02" w:rsidRPr="00C73450" w:rsidP="00946D02">
      <w:pPr>
        <w:spacing w:line="360" w:lineRule="auto"/>
        <w:ind w:firstLine="837" w:firstLineChars="299"/>
        <w:rPr>
          <w:rFonts w:ascii="DFKai-SB" w:eastAsia="DFKai-SB" w:hAnsi="DFKai-SB"/>
          <w:vanish/>
          <w:sz w:val="28"/>
          <w:szCs w:val="28"/>
        </w:rPr>
      </w:pPr>
    </w:p>
    <w:p w:rsidR="00946D02" w:rsidRPr="00C73450" w:rsidP="00946D02">
      <w:pPr>
        <w:widowControl/>
        <w:spacing w:line="360" w:lineRule="auto"/>
        <w:ind w:firstLine="560" w:firstLineChars="200"/>
        <w:jc w:val="left"/>
        <w:rPr>
          <w:rFonts w:ascii="DFKai-SB" w:eastAsia="DFKai-SB" w:hAnsi="DFKai-SB"/>
          <w:kern w:val="0"/>
          <w:sz w:val="28"/>
          <w:szCs w:val="28"/>
        </w:rPr>
      </w:pPr>
      <w:r w:rsidRPr="00C73450">
        <w:rPr>
          <w:rFonts w:ascii="DFKai-SB" w:eastAsia="DFKai-SB" w:hAnsi="DFKai-SB" w:hint="eastAsia"/>
          <w:sz w:val="28"/>
          <w:szCs w:val="28"/>
        </w:rPr>
        <w:t>B1.当雇员的奉献价值大于企业的报酬时，</w:t>
      </w:r>
    </w:p>
    <w:p w:rsidR="00946D02" w:rsidRPr="00C73450" w:rsidP="00946D02">
      <w:pPr>
        <w:spacing w:line="360" w:lineRule="auto"/>
        <w:ind w:firstLine="840" w:firstLineChars="300"/>
        <w:rPr>
          <w:rFonts w:ascii="DFKai-SB" w:eastAsia="DFKai-SB" w:hAnsi="DFKai-SB"/>
          <w:sz w:val="28"/>
          <w:szCs w:val="28"/>
        </w:rPr>
      </w:pPr>
      <w:r w:rsidRPr="00C73450">
        <w:rPr>
          <w:rFonts w:ascii="DFKai-SB" w:eastAsia="DFKai-SB" w:hAnsi="DFKai-SB" w:hint="eastAsia"/>
          <w:sz w:val="28"/>
          <w:szCs w:val="28"/>
        </w:rPr>
        <w:t>⊙</w:t>
      </w:r>
      <w:r w:rsidRPr="00C73450">
        <w:rPr>
          <w:rFonts w:ascii="DFKai-SB" w:eastAsia="DFKai-SB" w:hAnsi="DFKai-SB" w:hint="eastAsia"/>
          <w:sz w:val="28"/>
          <w:szCs w:val="28"/>
        </w:rPr>
        <w:t>经营才能赢利，才会想方法留住该雇员</w:t>
      </w:r>
    </w:p>
    <w:p w:rsidR="00946D02" w:rsidRPr="00C73450" w:rsidP="00946D02">
      <w:pPr>
        <w:spacing w:line="360" w:lineRule="auto"/>
        <w:ind w:firstLine="560" w:firstLineChars="200"/>
        <w:rPr>
          <w:rFonts w:ascii="DFKai-SB" w:eastAsia="DFKai-SB" w:hAnsi="DFKai-SB"/>
          <w:sz w:val="28"/>
          <w:szCs w:val="28"/>
        </w:rPr>
      </w:pPr>
      <w:r w:rsidRPr="00C73450">
        <w:rPr>
          <w:rFonts w:ascii="DFKai-SB" w:eastAsia="DFKai-SB" w:hAnsi="DFKai-SB" w:hint="eastAsia"/>
          <w:sz w:val="28"/>
          <w:szCs w:val="28"/>
        </w:rPr>
        <w:t>B2.当雇员的奉献价值小于企业的报酬时，甚至出现负价值时</w:t>
      </w:r>
    </w:p>
    <w:p w:rsidR="00946D02" w:rsidRPr="00C73450" w:rsidP="00946D02">
      <w:pPr>
        <w:spacing w:line="360" w:lineRule="auto"/>
        <w:ind w:firstLine="840" w:firstLineChars="300"/>
        <w:rPr>
          <w:rFonts w:ascii="DFKai-SB" w:eastAsia="DFKai-SB" w:hAnsi="DFKai-SB"/>
          <w:vanish/>
          <w:sz w:val="28"/>
          <w:szCs w:val="28"/>
        </w:rPr>
      </w:pPr>
      <w:r w:rsidRPr="00C73450">
        <w:rPr>
          <w:rFonts w:ascii="DFKai-SB" w:eastAsia="DFKai-SB" w:hAnsi="DFKai-SB" w:hint="eastAsia"/>
          <w:sz w:val="28"/>
          <w:szCs w:val="28"/>
        </w:rPr>
        <w:t>⊙</w:t>
      </w:r>
      <w:r w:rsidRPr="00C73450">
        <w:rPr>
          <w:rFonts w:ascii="DFKai-SB" w:eastAsia="DFKai-SB" w:hAnsi="DFKai-SB" w:hint="eastAsia"/>
          <w:sz w:val="28"/>
          <w:szCs w:val="28"/>
        </w:rPr>
        <w:t>经营就无法赢利，企业只能终止与该雇员的合作关系</w:t>
      </w: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b/>
          <w:sz w:val="28"/>
          <w:szCs w:val="28"/>
        </w:rPr>
      </w:pPr>
      <w:r w:rsidRPr="00C73450">
        <w:rPr>
          <w:rFonts w:ascii="DFKai-SB" w:eastAsia="DFKai-SB" w:hAnsi="DFKai-SB" w:hint="eastAsia"/>
          <w:b/>
          <w:sz w:val="28"/>
          <w:szCs w:val="28"/>
        </w:rPr>
        <w:t xml:space="preserve">    所以设计薪酬时要将企业效益、个人绩效关联起来！</w:t>
      </w:r>
    </w:p>
    <w:p w:rsidR="00946D02" w:rsidRPr="00C73450">
      <w:pPr>
        <w:spacing w:line="360" w:lineRule="auto"/>
        <w:rPr>
          <w:rFonts w:ascii="DFKai-SB" w:eastAsia="DFKai-SB" w:hAnsi="DFKai-SB" w:hint="eastAsia"/>
          <w:sz w:val="28"/>
          <w:szCs w:val="28"/>
        </w:rPr>
      </w:pPr>
      <w:r w:rsidRPr="00C73450">
        <w:rPr>
          <w:rFonts w:ascii="DFKai-SB" w:eastAsia="DFKai-SB" w:hAnsi="DFKai-SB" w:hint="eastAsia"/>
          <w:sz w:val="28"/>
          <w:szCs w:val="28"/>
        </w:rPr>
        <w:t xml:space="preserve">    三大价值的关系如下列图：</w:t>
      </w:r>
    </w:p>
    <w:p w:rsidR="00946D02" w:rsidRPr="00C73450">
      <w:pPr>
        <w:spacing w:line="360" w:lineRule="auto"/>
        <w:rPr>
          <w:rFonts w:ascii="DFKai-SB" w:eastAsia="DFKai-SB" w:hAnsi="DFKai-SB" w:hint="eastAsia"/>
          <w:sz w:val="28"/>
          <w:szCs w:val="28"/>
        </w:rPr>
      </w:pPr>
      <w:r>
        <w:rPr>
          <w:rFonts w:ascii="DFKai-SB" w:eastAsia="DFKai-SB" w:hAnsi="DFKai-SB"/>
          <w:sz w:val="28"/>
          <w:szCs w:val="28"/>
        </w:rPr>
        <w:pict>
          <v:group id="_x0000_s1050" style="width:378pt;height:124.8pt;margin-top:0;margin-left:21pt;mso-wrap-distance-left:9.05pt;mso-wrap-distance-right:9.05pt;position:absolute;z-index:251661312" coordorigin="0,0" coordsize="11760,4230">
            <o:lock v:ext="edit" aspectratio="f"/>
            <v:shapetype id="_x0000_t202" coordsize="21600,21600" o:spt="202" path="m,l,21600r21600,l21600,xe">
              <v:stroke joinstyle="miter"/>
              <v:path gradientshapeok="t" o:connecttype="rect"/>
            </v:shapetype>
            <v:shape id="_x0000_s1051" type="#_x0000_t202" style="width:2280;height:830;position:absolute;top:241" filled="t" fillcolor="#0f9" stroked="t" strokeweight="1.5pt">
              <o:lock v:ext="edit" aspectratio="f"/>
              <v:textbox style="mso-fit-shape-to-text:t" inset="7.09pt,3.69pt,7.09pt,3.69pt">
                <w:txbxContent>
                  <w:p w:rsidR="00946D02">
                    <w:pPr>
                      <w:autoSpaceDE w:val="0"/>
                      <w:autoSpaceDN w:val="0"/>
                      <w:adjustRightInd w:val="0"/>
                      <w:jc w:val="center"/>
                      <w:rPr>
                        <w:rFonts w:ascii="幼圆" w:eastAsia="幼圆"/>
                        <w:b/>
                        <w:color w:val="000000"/>
                        <w:lang w:val="zh-CN"/>
                      </w:rPr>
                    </w:pPr>
                    <w:r>
                      <w:rPr>
                        <w:rFonts w:ascii="幼圆" w:eastAsia="幼圆" w:hint="eastAsia"/>
                        <w:b/>
                        <w:color w:val="000000"/>
                        <w:lang w:val="zh-CN"/>
                      </w:rPr>
                      <w:t>个人</w:t>
                    </w:r>
                  </w:p>
                </w:txbxContent>
              </v:textbox>
            </v:shape>
            <v:shape id="_x0000_s1052" type="#_x0000_t202" style="width:2280;height:1888;position:absolute;top:1005" filled="f" stroked="t" strokeweight="1.5pt">
              <o:lock v:ext="edit" aspectratio="f"/>
              <v:textbox style="mso-fit-shape-to-text:t" inset="7.09pt,3.69pt,7.09pt,3.69pt">
                <w:txbxContent>
                  <w:p w:rsidR="00946D02">
                    <w:pPr>
                      <w:autoSpaceDE w:val="0"/>
                      <w:autoSpaceDN w:val="0"/>
                      <w:adjustRightInd w:val="0"/>
                      <w:rPr>
                        <w:rFonts w:ascii="幼圆" w:eastAsia="幼圆"/>
                        <w:color w:val="000000"/>
                        <w:lang w:val="zh-CN"/>
                      </w:rPr>
                    </w:pPr>
                    <w:r>
                      <w:rPr>
                        <w:rFonts w:ascii="幼圆" w:eastAsia="幼圆" w:hint="eastAsia"/>
                        <w:color w:val="000000"/>
                        <w:lang w:val="zh-CN"/>
                      </w:rPr>
                      <w:t>个人本身的知识、技能、态度等因素</w:t>
                    </w:r>
                  </w:p>
                </w:txbxContent>
              </v:textbox>
            </v:shape>
            <v:shape id="_x0000_s1053" type="#_x0000_t202" style="width:2279;height:830;left:4800;position:absolute;top:241" filled="t" fillcolor="#0f9" stroked="t" strokeweight="1.5pt">
              <o:lock v:ext="edit" aspectratio="f"/>
              <v:textbox style="mso-fit-shape-to-text:t" inset="7.09pt,3.69pt,7.09pt,3.69pt">
                <w:txbxContent>
                  <w:p w:rsidR="00946D02">
                    <w:pPr>
                      <w:autoSpaceDE w:val="0"/>
                      <w:autoSpaceDN w:val="0"/>
                      <w:adjustRightInd w:val="0"/>
                      <w:jc w:val="center"/>
                      <w:rPr>
                        <w:rFonts w:ascii="幼圆" w:eastAsia="幼圆"/>
                        <w:b/>
                        <w:color w:val="000000"/>
                        <w:lang w:val="zh-CN"/>
                      </w:rPr>
                    </w:pPr>
                    <w:r>
                      <w:rPr>
                        <w:rFonts w:ascii="幼圆" w:eastAsia="幼圆" w:hint="eastAsia"/>
                        <w:b/>
                        <w:color w:val="000000"/>
                        <w:lang w:val="zh-CN"/>
                      </w:rPr>
                      <w:t>岗位</w:t>
                    </w:r>
                  </w:p>
                </w:txbxContent>
              </v:textbox>
            </v:shape>
            <v:shape id="_x0000_s1054" type="#_x0000_t202" style="width:2279;height:2417;left:4800;position:absolute;top:1005" filled="f" stroked="t" strokeweight="1.5pt">
              <o:lock v:ext="edit" aspectratio="f"/>
              <v:textbox style="mso-fit-shape-to-text:t" inset="7.09pt,3.69pt,7.09pt,3.69pt">
                <w:txbxContent>
                  <w:p w:rsidR="00946D02">
                    <w:pPr>
                      <w:autoSpaceDE w:val="0"/>
                      <w:autoSpaceDN w:val="0"/>
                      <w:adjustRightInd w:val="0"/>
                      <w:rPr>
                        <w:rFonts w:ascii="幼圆" w:eastAsia="幼圆"/>
                        <w:color w:val="000000"/>
                        <w:lang w:val="zh-CN"/>
                      </w:rPr>
                    </w:pPr>
                    <w:r>
                      <w:rPr>
                        <w:rFonts w:ascii="幼圆" w:eastAsia="幼圆" w:hint="eastAsia"/>
                        <w:color w:val="000000"/>
                        <w:lang w:val="zh-CN"/>
                      </w:rPr>
                      <w:t>岗位的职责、特征和企业的绩效期望</w:t>
                    </w:r>
                  </w:p>
                </w:txbxContent>
              </v:textbox>
            </v:shape>
            <v:shape id="_x0000_s1055" type="#_x0000_t202" style="width:2280;height:830;left:9480;position:absolute;top:241" filled="t" fillcolor="#0f9" stroked="t" strokeweight="1.5pt">
              <o:lock v:ext="edit" aspectratio="f"/>
              <v:textbox style="mso-fit-shape-to-text:t" inset="7.09pt,3.69pt,7.09pt,3.69pt">
                <w:txbxContent>
                  <w:p w:rsidR="00946D02">
                    <w:pPr>
                      <w:autoSpaceDE w:val="0"/>
                      <w:autoSpaceDN w:val="0"/>
                      <w:adjustRightInd w:val="0"/>
                      <w:jc w:val="center"/>
                      <w:rPr>
                        <w:rFonts w:ascii="幼圆" w:eastAsia="幼圆"/>
                        <w:b/>
                        <w:color w:val="000000"/>
                        <w:lang w:val="zh-CN"/>
                      </w:rPr>
                    </w:pPr>
                    <w:r>
                      <w:rPr>
                        <w:rFonts w:ascii="幼圆" w:eastAsia="幼圆" w:hint="eastAsia"/>
                        <w:b/>
                        <w:color w:val="000000"/>
                        <w:lang w:val="zh-CN"/>
                      </w:rPr>
                      <w:t>奉献</w:t>
                    </w:r>
                  </w:p>
                </w:txbxContent>
              </v:textbox>
            </v:shape>
            <v:shape id="_x0000_s1056" type="#_x0000_t202" style="width:2280;height:2417;left:9480;position:absolute;top:1005" filled="f" stroked="t" strokeweight="1.5pt">
              <o:lock v:ext="edit" aspectratio="f"/>
              <v:textbox style="mso-fit-shape-to-text:t" inset="7.09pt,3.69pt,7.09pt,3.69pt">
                <w:txbxContent>
                  <w:p w:rsidR="00946D02">
                    <w:pPr>
                      <w:autoSpaceDE w:val="0"/>
                      <w:autoSpaceDN w:val="0"/>
                      <w:adjustRightInd w:val="0"/>
                      <w:rPr>
                        <w:rFonts w:ascii="幼圆" w:eastAsia="幼圆"/>
                        <w:color w:val="000000"/>
                        <w:lang w:val="zh-CN"/>
                      </w:rPr>
                    </w:pPr>
                    <w:r>
                      <w:rPr>
                        <w:rFonts w:ascii="幼圆" w:eastAsia="幼圆" w:hint="eastAsia"/>
                        <w:color w:val="000000"/>
                        <w:lang w:val="zh-CN"/>
                      </w:rPr>
                      <w:t>岗位的职责、特征和企业的绩效期望</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57" type="#_x0000_t13" style="width:2161;height:1359;left:2520;position:absolute;top:-8;v-text-anchor:middle" filled="f" stroked="t" strokeweight="1.5pt">
              <o:lock v:ext="edit" aspectratio="f"/>
              <v:textbox style="mso-fit-shape-to-text:t" inset="7.09pt,3.69pt,7.09pt,3.69pt">
                <w:txbxContent>
                  <w:p w:rsidR="00946D02">
                    <w:pPr>
                      <w:autoSpaceDE w:val="0"/>
                      <w:autoSpaceDN w:val="0"/>
                      <w:adjustRightInd w:val="0"/>
                      <w:jc w:val="center"/>
                      <w:rPr>
                        <w:rFonts w:ascii="幼圆" w:eastAsia="幼圆"/>
                        <w:color w:val="000000"/>
                        <w:lang w:val="zh-CN"/>
                      </w:rPr>
                    </w:pPr>
                    <w:r>
                      <w:rPr>
                        <w:rFonts w:ascii="幼圆" w:eastAsia="幼圆" w:hint="eastAsia"/>
                        <w:color w:val="000000"/>
                        <w:lang w:val="zh-CN"/>
                      </w:rPr>
                      <w:t>作用于</w:t>
                    </w:r>
                  </w:p>
                </w:txbxContent>
              </v:textbox>
            </v:shape>
            <v:shape id="_x0000_s1058" type="#_x0000_t13" style="width:2159;height:1359;left:7201;position:absolute;top:-8;v-text-anchor:middle" filled="f" stroked="t" strokeweight="1.5pt">
              <o:lock v:ext="edit" aspectratio="f"/>
              <v:textbox style="mso-fit-shape-to-text:t" inset="7.09pt,3.69pt,7.09pt,3.69pt">
                <w:txbxContent>
                  <w:p w:rsidR="00946D02">
                    <w:pPr>
                      <w:autoSpaceDE w:val="0"/>
                      <w:autoSpaceDN w:val="0"/>
                      <w:adjustRightInd w:val="0"/>
                      <w:jc w:val="center"/>
                      <w:rPr>
                        <w:rFonts w:ascii="幼圆" w:eastAsia="幼圆"/>
                        <w:color w:val="000000"/>
                        <w:lang w:val="zh-CN"/>
                      </w:rPr>
                    </w:pPr>
                    <w:r>
                      <w:rPr>
                        <w:rFonts w:ascii="幼圆" w:eastAsia="幼圆" w:hint="eastAsia"/>
                        <w:color w:val="000000"/>
                        <w:lang w:val="zh-CN"/>
                      </w:rPr>
                      <w:t>产生出</w:t>
                    </w:r>
                  </w:p>
                </w:txbxContent>
              </v:textbox>
            </v:shape>
            <v:shape id="_x0000_s1059" type="#_x0000_t202" style="width:2280;height:831;position:absolute;top:3479" filled="t" fillcolor="#0f9" stroked="t" strokeweight="1.5pt">
              <o:lock v:ext="edit" aspectratio="f"/>
              <v:textbox style="mso-fit-shape-to-text:t" inset="7.09pt,3.69pt,7.09pt,3.69pt">
                <w:txbxContent>
                  <w:p w:rsidR="00946D02">
                    <w:pPr>
                      <w:autoSpaceDE w:val="0"/>
                      <w:autoSpaceDN w:val="0"/>
                      <w:adjustRightInd w:val="0"/>
                      <w:jc w:val="center"/>
                      <w:rPr>
                        <w:rFonts w:ascii="幼圆" w:eastAsia="幼圆"/>
                        <w:color w:val="000000"/>
                        <w:lang w:val="zh-CN"/>
                      </w:rPr>
                    </w:pPr>
                    <w:r>
                      <w:rPr>
                        <w:rFonts w:ascii="幼圆" w:eastAsia="幼圆" w:hint="eastAsia"/>
                        <w:color w:val="000000"/>
                        <w:lang w:val="zh-CN"/>
                      </w:rPr>
                      <w:t>固有价值</w:t>
                    </w:r>
                  </w:p>
                </w:txbxContent>
              </v:textbox>
            </v:shape>
            <v:shape id="_x0000_s1060" type="#_x0000_t202" style="width:2279;height:831;left:4800;position:absolute;top:3479" filled="t" fillcolor="#0f9" stroked="t" strokeweight="1.5pt">
              <o:lock v:ext="edit" aspectratio="f"/>
              <v:textbox style="mso-fit-shape-to-text:t" inset="7.09pt,3.69pt,7.09pt,3.69pt">
                <w:txbxContent>
                  <w:p w:rsidR="00946D02">
                    <w:pPr>
                      <w:autoSpaceDE w:val="0"/>
                      <w:autoSpaceDN w:val="0"/>
                      <w:adjustRightInd w:val="0"/>
                      <w:jc w:val="center"/>
                      <w:rPr>
                        <w:rFonts w:ascii="幼圆" w:eastAsia="幼圆"/>
                        <w:color w:val="000000"/>
                        <w:lang w:val="zh-CN"/>
                      </w:rPr>
                    </w:pPr>
                    <w:r>
                      <w:rPr>
                        <w:rFonts w:ascii="幼圆" w:eastAsia="幼圆" w:hint="eastAsia"/>
                        <w:color w:val="000000"/>
                        <w:lang w:val="zh-CN"/>
                      </w:rPr>
                      <w:t>使用价值</w:t>
                    </w:r>
                  </w:p>
                </w:txbxContent>
              </v:textbox>
            </v:shape>
            <v:shape id="_x0000_s1061" type="#_x0000_t202" style="width:2280;height:831;left:9480;position:absolute;top:3479" filled="t" fillcolor="#0f9" stroked="t" strokeweight="1.5pt">
              <o:lock v:ext="edit" aspectratio="f"/>
              <v:textbox style="mso-fit-shape-to-text:t" inset="7.09pt,3.69pt,7.09pt,3.69pt">
                <w:txbxContent>
                  <w:p w:rsidR="00946D02">
                    <w:pPr>
                      <w:autoSpaceDE w:val="0"/>
                      <w:autoSpaceDN w:val="0"/>
                      <w:adjustRightInd w:val="0"/>
                      <w:jc w:val="center"/>
                      <w:rPr>
                        <w:rFonts w:ascii="幼圆" w:eastAsia="幼圆"/>
                        <w:color w:val="000000"/>
                        <w:lang w:val="zh-CN"/>
                      </w:rPr>
                    </w:pPr>
                    <w:r>
                      <w:rPr>
                        <w:rFonts w:ascii="幼圆" w:eastAsia="幼圆" w:hint="eastAsia"/>
                        <w:color w:val="000000"/>
                        <w:lang w:val="zh-CN"/>
                      </w:rPr>
                      <w:t>市场价值</w:t>
                    </w:r>
                  </w:p>
                </w:txbxContent>
              </v:textbox>
            </v:shape>
          </v:group>
        </w:pict>
      </w: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sz w:val="28"/>
          <w:szCs w:val="28"/>
        </w:rPr>
      </w:pPr>
    </w:p>
    <w:p w:rsidR="00946D02" w:rsidRPr="00C73450" w:rsidP="00946D02">
      <w:pPr>
        <w:spacing w:line="360" w:lineRule="auto"/>
        <w:ind w:firstLine="560" w:firstLineChars="200"/>
        <w:rPr>
          <w:rFonts w:ascii="DFKai-SB" w:eastAsia="DFKai-SB" w:hAnsi="DFKai-SB" w:hint="eastAsia"/>
          <w:sz w:val="28"/>
          <w:szCs w:val="28"/>
        </w:rPr>
      </w:pPr>
      <w:r w:rsidRPr="00C73450">
        <w:rPr>
          <w:rFonts w:ascii="DFKai-SB" w:eastAsia="DFKai-SB" w:hAnsi="DFKai-SB" w:hint="eastAsia"/>
          <w:sz w:val="28"/>
          <w:szCs w:val="28"/>
        </w:rPr>
        <w:t>根据上述价值理论各位思考一下，假设两位软件工程师所从事的工作几乎是一样的，其中一位是大专毕业、另一位是硕士研究生，前者在本公司工作了三年，后者刚进来三个月，请问哪位的薪资要高一些呢？为什么？</w:t>
      </w: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b/>
          <w:sz w:val="28"/>
          <w:szCs w:val="28"/>
        </w:rPr>
        <w:sectPr>
          <w:headerReference w:type="default" r:id="rId16"/>
          <w:footerReference w:type="even" r:id="rId17"/>
          <w:footerReference w:type="default" r:id="rId18"/>
          <w:footerReference w:type="first" r:id="rId19"/>
          <w:type w:val="nextPage"/>
          <w:pgSz w:w="11906" w:h="16838"/>
          <w:pgMar w:top="1134" w:right="1134" w:bottom="1134" w:left="1134" w:header="1134" w:footer="1134" w:gutter="0"/>
          <w:pgNumType w:start="4"/>
          <w:cols w:space="720"/>
          <w:titlePg w:val="0"/>
          <w:docGrid w:type="lines" w:linePitch="312"/>
        </w:sectPr>
      </w:pPr>
      <w:r w:rsidRPr="00C73450">
        <w:rPr>
          <w:rFonts w:ascii="DFKai-SB" w:eastAsia="DFKai-SB" w:hAnsi="DFKai-SB" w:hint="eastAsia"/>
          <w:b/>
          <w:sz w:val="28"/>
          <w:szCs w:val="28"/>
        </w:rPr>
        <w:t>2.0三大根底工程</w:t>
      </w:r>
    </w:p>
    <w:p w:rsidR="00946D02" w:rsidRPr="00C73450">
      <w:pPr>
        <w:spacing w:line="360" w:lineRule="auto"/>
        <w:rPr>
          <w:rFonts w:ascii="DFKai-SB" w:eastAsia="DFKai-SB" w:hAnsi="DFKai-SB" w:hint="eastAsia"/>
          <w:sz w:val="28"/>
          <w:szCs w:val="28"/>
        </w:rPr>
      </w:pPr>
      <w:r w:rsidRPr="00C73450">
        <w:rPr>
          <w:rFonts w:ascii="DFKai-SB" w:eastAsia="DFKai-SB" w:hAnsi="DFKai-SB" w:hint="eastAsia"/>
          <w:sz w:val="28"/>
          <w:szCs w:val="28"/>
        </w:rPr>
        <w:t xml:space="preserve">    很多企业的薪酬体系是只见塔身不见塔基的</w:t>
      </w:r>
      <w:r w:rsidRPr="00C73450">
        <w:rPr>
          <w:rFonts w:ascii="DFKai-SB" w:eastAsia="DFKai-SB" w:hAnsi="DFKai-SB" w:hint="eastAsia"/>
          <w:sz w:val="28"/>
          <w:szCs w:val="28"/>
        </w:rPr>
        <w:t>——</w:t>
      </w:r>
      <w:r w:rsidRPr="00C73450">
        <w:rPr>
          <w:rFonts w:ascii="DFKai-SB" w:eastAsia="DFKai-SB" w:hAnsi="DFKai-SB" w:hint="eastAsia"/>
          <w:sz w:val="28"/>
          <w:szCs w:val="28"/>
        </w:rPr>
        <w:t>只见薪资数据，不见数据的来由，因而是很不科学、很不牢靠的。经常有人问我：薪资是公开好还是不公开好？其实这根本就不是一个问题，如果能做到公平、公正，那怕是没有明显的不公平、不公正，那么公开又何妨？即使不直接公开，也不至于出现象有的企业那样的规定：绝对制止相互打听工资，违者开除！这是其实是对自身的薪酬体系十分不自信的表现。</w:t>
      </w:r>
    </w:p>
    <w:p w:rsidR="00946D02" w:rsidRPr="00C73450">
      <w:pPr>
        <w:spacing w:line="360" w:lineRule="auto"/>
        <w:rPr>
          <w:rFonts w:ascii="DFKai-SB" w:eastAsia="DFKai-SB" w:hAnsi="DFKai-SB" w:hint="eastAsia"/>
          <w:sz w:val="28"/>
          <w:szCs w:val="28"/>
        </w:rPr>
      </w:pPr>
      <w:r w:rsidRPr="00C73450">
        <w:rPr>
          <w:rFonts w:ascii="DFKai-SB" w:eastAsia="DFKai-SB" w:hAnsi="DFKai-SB" w:hint="eastAsia"/>
          <w:sz w:val="28"/>
          <w:szCs w:val="28"/>
        </w:rPr>
        <w:t>那么，如何打好这个根底呢？主要从以下三个方面入手：人力本钱分析、岗位评价或能力素质评估、社会薪酬水平调查。</w:t>
      </w:r>
    </w:p>
    <w:p w:rsidR="00946D02" w:rsidRPr="00C73450">
      <w:pPr>
        <w:spacing w:line="360" w:lineRule="auto"/>
        <w:rPr>
          <w:rFonts w:ascii="DFKai-SB" w:eastAsia="DFKai-SB" w:hAnsi="DFKai-SB" w:hint="eastAsia"/>
          <w:b/>
          <w:sz w:val="28"/>
          <w:szCs w:val="28"/>
        </w:rPr>
      </w:pPr>
    </w:p>
    <w:p w:rsidR="00946D02" w:rsidRPr="00C73450">
      <w:pPr>
        <w:spacing w:line="360" w:lineRule="auto"/>
        <w:rPr>
          <w:rFonts w:ascii="DFKai-SB" w:eastAsia="DFKai-SB" w:hAnsi="DFKai-SB" w:hint="eastAsia"/>
          <w:b/>
          <w:sz w:val="28"/>
          <w:szCs w:val="28"/>
        </w:rPr>
      </w:pPr>
      <w:r w:rsidRPr="00C73450">
        <w:rPr>
          <w:rFonts w:ascii="DFKai-SB" w:eastAsia="DFKai-SB" w:hAnsi="DFKai-SB" w:hint="eastAsia"/>
          <w:b/>
          <w:sz w:val="28"/>
          <w:szCs w:val="28"/>
        </w:rPr>
        <w:t>2.1人力本钱分析</w:t>
      </w:r>
    </w:p>
    <w:p w:rsidR="00946D02" w:rsidRPr="00C73450">
      <w:pPr>
        <w:spacing w:line="360" w:lineRule="auto"/>
        <w:rPr>
          <w:rFonts w:ascii="DFKai-SB" w:eastAsia="DFKai-SB" w:hAnsi="DFKai-SB" w:hint="eastAsia"/>
          <w:sz w:val="28"/>
          <w:szCs w:val="28"/>
        </w:rPr>
      </w:pPr>
      <w:r w:rsidRPr="00C73450">
        <w:rPr>
          <w:rFonts w:ascii="DFKai-SB" w:eastAsia="DFKai-SB" w:hAnsi="DFKai-SB" w:hint="eastAsia"/>
          <w:sz w:val="28"/>
          <w:szCs w:val="28"/>
        </w:rPr>
        <w:t xml:space="preserve">    人力本钱分析的主要作用是确定企业的年度薪酬总额。</w:t>
      </w:r>
    </w:p>
    <w:p w:rsidR="00946D02" w:rsidRPr="00C73450" w:rsidP="00946D02">
      <w:pPr>
        <w:spacing w:line="360" w:lineRule="auto"/>
        <w:ind w:firstLine="560" w:firstLineChars="200"/>
        <w:rPr>
          <w:rFonts w:ascii="DFKai-SB" w:eastAsia="DFKai-SB" w:hAnsi="DFKai-SB" w:hint="eastAsia"/>
          <w:sz w:val="28"/>
          <w:szCs w:val="28"/>
        </w:rPr>
      </w:pPr>
      <w:r w:rsidRPr="00C73450">
        <w:rPr>
          <w:rFonts w:ascii="DFKai-SB" w:eastAsia="DFKai-SB" w:hAnsi="DFKai-SB" w:hint="eastAsia"/>
          <w:sz w:val="28"/>
          <w:szCs w:val="28"/>
        </w:rPr>
        <w:t>其实任何一位企业家都很关心</w:t>
      </w:r>
      <w:r w:rsidRPr="00C73450">
        <w:rPr>
          <w:rFonts w:ascii="DFKai-SB" w:eastAsia="DFKai-SB" w:hAnsi="DFKai-SB" w:hint="eastAsia"/>
          <w:sz w:val="28"/>
          <w:szCs w:val="28"/>
        </w:rPr>
        <w:t>“</w:t>
      </w:r>
      <w:r w:rsidRPr="00C73450">
        <w:rPr>
          <w:rFonts w:ascii="DFKai-SB" w:eastAsia="DFKai-SB" w:hAnsi="DFKai-SB" w:hint="eastAsia"/>
          <w:sz w:val="28"/>
          <w:szCs w:val="28"/>
        </w:rPr>
        <w:t>到底拿多少钱或多少比例来发工资才是合理的〞。一个较为成熟的行业甚至每一个企业在经营条件变化不大的前提下，人力本钱率应该是个</w:t>
      </w:r>
      <w:r w:rsidRPr="00C73450">
        <w:rPr>
          <w:rFonts w:ascii="DFKai-SB" w:eastAsia="DFKai-SB" w:hAnsi="DFKai-SB" w:hint="eastAsia"/>
          <w:sz w:val="28"/>
          <w:szCs w:val="28"/>
        </w:rPr>
        <w:t>“</w:t>
      </w:r>
      <w:r w:rsidRPr="00C73450">
        <w:rPr>
          <w:rFonts w:ascii="DFKai-SB" w:eastAsia="DFKai-SB" w:hAnsi="DFKai-SB" w:hint="eastAsia"/>
          <w:sz w:val="28"/>
          <w:szCs w:val="28"/>
        </w:rPr>
        <w:t>常数〞的。我们可以通过历史数据推算法、损益临界推算法、劳动分配率推算法等工具求得这个</w:t>
      </w:r>
      <w:r w:rsidRPr="00C73450">
        <w:rPr>
          <w:rFonts w:ascii="DFKai-SB" w:eastAsia="DFKai-SB" w:hAnsi="DFKai-SB" w:hint="eastAsia"/>
          <w:sz w:val="28"/>
          <w:szCs w:val="28"/>
        </w:rPr>
        <w:t>“</w:t>
      </w:r>
      <w:r w:rsidRPr="00C73450">
        <w:rPr>
          <w:rFonts w:ascii="DFKai-SB" w:eastAsia="DFKai-SB" w:hAnsi="DFKai-SB" w:hint="eastAsia"/>
          <w:sz w:val="28"/>
          <w:szCs w:val="28"/>
        </w:rPr>
        <w:t>常数〞。具体方法我在?三三制薪酬设计技术?中有非常详细的介绍和案例，这里就不再重复。</w:t>
      </w:r>
    </w:p>
    <w:p w:rsidR="00946D02" w:rsidRPr="00C73450">
      <w:pPr>
        <w:spacing w:line="360" w:lineRule="auto"/>
        <w:rPr>
          <w:rFonts w:ascii="DFKai-SB" w:eastAsia="DFKai-SB" w:hAnsi="DFKai-SB" w:hint="eastAsia"/>
          <w:sz w:val="28"/>
          <w:szCs w:val="28"/>
        </w:rPr>
      </w:pPr>
      <w:r w:rsidRPr="00C73450">
        <w:rPr>
          <w:rFonts w:ascii="DFKai-SB" w:eastAsia="DFKai-SB" w:hAnsi="DFKai-SB" w:hint="eastAsia"/>
          <w:sz w:val="28"/>
          <w:szCs w:val="28"/>
        </w:rPr>
        <w:t xml:space="preserve">   人力本钱率=当期总人力本钱</w:t>
      </w:r>
      <w:r w:rsidRPr="00C73450">
        <w:rPr>
          <w:rFonts w:ascii="DFKai-SB" w:eastAsia="DFKai-SB" w:hAnsi="DFKai-SB" w:hint="eastAsia"/>
          <w:sz w:val="28"/>
          <w:szCs w:val="28"/>
        </w:rPr>
        <w:t>÷</w:t>
      </w:r>
      <w:r w:rsidRPr="00C73450">
        <w:rPr>
          <w:rFonts w:ascii="DFKai-SB" w:eastAsia="DFKai-SB" w:hAnsi="DFKai-SB" w:hint="eastAsia"/>
          <w:sz w:val="28"/>
          <w:szCs w:val="28"/>
        </w:rPr>
        <w:t>当期销售额</w:t>
      </w:r>
    </w:p>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表1：总人力本钱与销售额的比例〔供参考〕</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27"/>
        <w:gridCol w:w="492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4927" w:type="dxa"/>
            <w:shd w:val="clear" w:color="auto" w:fill="CCCCCC"/>
          </w:tcPr>
          <w:p w:rsidR="00946D02" w:rsidRPr="00C73450">
            <w:pPr>
              <w:spacing w:line="0" w:lineRule="atLeast"/>
              <w:jc w:val="center"/>
              <w:rPr>
                <w:rFonts w:ascii="DFKai-SB" w:eastAsia="DFKai-SB" w:hAnsi="DFKai-SB" w:hint="eastAsia"/>
                <w:b/>
                <w:sz w:val="28"/>
                <w:szCs w:val="28"/>
              </w:rPr>
            </w:pPr>
            <w:r w:rsidRPr="00C73450">
              <w:rPr>
                <w:rFonts w:ascii="DFKai-SB" w:eastAsia="DFKai-SB" w:hAnsi="DFKai-SB" w:hint="eastAsia"/>
                <w:b/>
                <w:sz w:val="28"/>
                <w:szCs w:val="28"/>
              </w:rPr>
              <w:t>企业规模</w:t>
            </w:r>
          </w:p>
        </w:tc>
        <w:tc>
          <w:tcPr>
            <w:tcW w:w="4927" w:type="dxa"/>
            <w:shd w:val="clear" w:color="auto" w:fill="CCCCCC"/>
          </w:tcPr>
          <w:p w:rsidR="00946D02" w:rsidRPr="00C73450">
            <w:pPr>
              <w:spacing w:line="0" w:lineRule="atLeast"/>
              <w:jc w:val="center"/>
              <w:rPr>
                <w:rFonts w:ascii="DFKai-SB" w:eastAsia="DFKai-SB" w:hAnsi="DFKai-SB" w:hint="eastAsia"/>
                <w:b/>
                <w:sz w:val="28"/>
                <w:szCs w:val="28"/>
              </w:rPr>
            </w:pPr>
            <w:r w:rsidRPr="00C73450">
              <w:rPr>
                <w:rFonts w:ascii="DFKai-SB" w:eastAsia="DFKai-SB" w:hAnsi="DFKai-SB" w:hint="eastAsia"/>
                <w:b/>
                <w:sz w:val="28"/>
                <w:szCs w:val="28"/>
              </w:rPr>
              <w:t>总人力本钱/销售额</w:t>
            </w:r>
          </w:p>
        </w:tc>
      </w:tr>
      <w:tr>
        <w:tblPrEx>
          <w:tblW w:w="0" w:type="auto"/>
          <w:tblLayout w:type="fixed"/>
          <w:tblLook w:val="0000"/>
        </w:tblPrEx>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5000人以上</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11%</w:t>
            </w:r>
          </w:p>
        </w:tc>
      </w:tr>
      <w:tr>
        <w:tblPrEx>
          <w:tblW w:w="0" w:type="auto"/>
          <w:tblLayout w:type="fixed"/>
          <w:tblLook w:val="0000"/>
        </w:tblPrEx>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1000-4999人</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12%</w:t>
            </w:r>
          </w:p>
        </w:tc>
      </w:tr>
      <w:tr>
        <w:tblPrEx>
          <w:tblW w:w="0" w:type="auto"/>
          <w:tblLayout w:type="fixed"/>
          <w:tblLook w:val="0000"/>
        </w:tblPrEx>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300-999人</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13%</w:t>
            </w:r>
          </w:p>
        </w:tc>
      </w:tr>
      <w:tr>
        <w:tblPrEx>
          <w:tblW w:w="0" w:type="auto"/>
          <w:tblLayout w:type="fixed"/>
          <w:tblLook w:val="0000"/>
        </w:tblPrEx>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100-299人</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14%</w:t>
            </w:r>
          </w:p>
        </w:tc>
      </w:tr>
      <w:tr>
        <w:tblPrEx>
          <w:tblW w:w="0" w:type="auto"/>
          <w:tblLayout w:type="fixed"/>
          <w:tblLook w:val="0000"/>
        </w:tblPrEx>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30-99人</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15%</w:t>
            </w:r>
          </w:p>
        </w:tc>
      </w:tr>
      <w:tr>
        <w:tblPrEx>
          <w:tblW w:w="0" w:type="auto"/>
          <w:tblLayout w:type="fixed"/>
          <w:tblLook w:val="0000"/>
        </w:tblPrEx>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平均值</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13%</w:t>
            </w:r>
          </w:p>
        </w:tc>
      </w:tr>
    </w:tbl>
    <w:p w:rsidR="00946D02" w:rsidRPr="00C73450">
      <w:pPr>
        <w:spacing w:line="360" w:lineRule="auto"/>
        <w:rPr>
          <w:rFonts w:ascii="DFKai-SB" w:eastAsia="DFKai-SB" w:hAnsi="DFKai-SB" w:hint="eastAsia"/>
          <w:sz w:val="28"/>
          <w:szCs w:val="28"/>
        </w:rPr>
        <w:sectPr>
          <w:headerReference w:type="default" r:id="rId20"/>
          <w:footerReference w:type="even" r:id="rId21"/>
          <w:footerReference w:type="default" r:id="rId22"/>
          <w:footerReference w:type="first" r:id="rId23"/>
          <w:type w:val="nextPage"/>
          <w:pgSz w:w="11906" w:h="16838"/>
          <w:pgMar w:top="1134" w:right="1134" w:bottom="1134" w:left="1134" w:header="1134" w:footer="1134" w:gutter="0"/>
          <w:pgNumType w:start="5"/>
          <w:cols w:space="720"/>
          <w:titlePg w:val="0"/>
          <w:docGrid w:type="lines" w:linePitch="312"/>
        </w:sectPr>
      </w:pPr>
    </w:p>
    <w:p w:rsidR="00946D02" w:rsidRPr="00C73450">
      <w:pPr>
        <w:spacing w:line="360" w:lineRule="auto"/>
        <w:jc w:val="center"/>
        <w:rPr>
          <w:rFonts w:ascii="DFKai-SB" w:eastAsia="DFKai-SB" w:hAnsi="DFKai-SB" w:hint="eastAsia"/>
          <w:sz w:val="28"/>
          <w:szCs w:val="28"/>
        </w:rPr>
      </w:pPr>
      <w:r w:rsidRPr="00C73450">
        <w:rPr>
          <w:rFonts w:ascii="DFKai-SB" w:eastAsia="DFKai-SB" w:hAnsi="DFKai-SB" w:hint="eastAsia"/>
          <w:sz w:val="28"/>
          <w:szCs w:val="28"/>
        </w:rPr>
        <w:t>表2：人力本钱构成及比例〔供参考〕</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07"/>
        <w:gridCol w:w="1407"/>
        <w:gridCol w:w="1408"/>
        <w:gridCol w:w="1408"/>
        <w:gridCol w:w="1408"/>
        <w:gridCol w:w="1408"/>
        <w:gridCol w:w="140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407" w:type="dxa"/>
            <w:vMerge w:val="restart"/>
            <w:vAlign w:val="center"/>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根本工资</w:t>
            </w:r>
          </w:p>
        </w:tc>
        <w:tc>
          <w:tcPr>
            <w:tcW w:w="1407" w:type="dxa"/>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职务工资</w:t>
            </w:r>
          </w:p>
        </w:tc>
        <w:tc>
          <w:tcPr>
            <w:tcW w:w="1408" w:type="dxa"/>
            <w:vMerge w:val="restart"/>
            <w:vAlign w:val="center"/>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标准工作时间内工资，占</w:t>
            </w:r>
          </w:p>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60.5%</w:t>
            </w:r>
          </w:p>
        </w:tc>
        <w:tc>
          <w:tcPr>
            <w:tcW w:w="1408" w:type="dxa"/>
            <w:vMerge w:val="restart"/>
            <w:vAlign w:val="center"/>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每月支付工资总额</w:t>
            </w:r>
          </w:p>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87.5%</w:t>
            </w:r>
          </w:p>
        </w:tc>
        <w:tc>
          <w:tcPr>
            <w:tcW w:w="1408" w:type="dxa"/>
            <w:vMerge w:val="restart"/>
            <w:vAlign w:val="center"/>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支付费用总额100%</w:t>
            </w:r>
          </w:p>
        </w:tc>
        <w:tc>
          <w:tcPr>
            <w:tcW w:w="1408" w:type="dxa"/>
            <w:vMerge w:val="restart"/>
            <w:vAlign w:val="center"/>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假设为</w:t>
            </w:r>
          </w:p>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100%</w:t>
            </w:r>
          </w:p>
        </w:tc>
        <w:tc>
          <w:tcPr>
            <w:tcW w:w="1408" w:type="dxa"/>
            <w:vMerge w:val="restart"/>
            <w:vAlign w:val="center"/>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总人力本钱</w:t>
            </w:r>
          </w:p>
        </w:tc>
      </w:tr>
      <w:tr>
        <w:tblPrEx>
          <w:tblW w:w="0" w:type="auto"/>
          <w:tblLayout w:type="fixed"/>
          <w:tblLook w:val="0000"/>
        </w:tblPrEx>
        <w:tc>
          <w:tcPr>
            <w:tcW w:w="1407" w:type="dxa"/>
            <w:vMerge/>
          </w:tcPr>
          <w:p w:rsidR="00946D02" w:rsidRPr="00C73450">
            <w:pPr>
              <w:spacing w:line="0" w:lineRule="atLeast"/>
              <w:rPr>
                <w:rFonts w:ascii="DFKai-SB" w:eastAsia="DFKai-SB" w:hAnsi="DFKai-SB" w:hint="eastAsia"/>
                <w:sz w:val="28"/>
                <w:szCs w:val="28"/>
              </w:rPr>
            </w:pPr>
          </w:p>
        </w:tc>
        <w:tc>
          <w:tcPr>
            <w:tcW w:w="1407" w:type="dxa"/>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职能工资</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1407" w:type="dxa"/>
            <w:vMerge w:val="restart"/>
            <w:vAlign w:val="center"/>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各种津贴</w:t>
            </w:r>
          </w:p>
        </w:tc>
        <w:tc>
          <w:tcPr>
            <w:tcW w:w="1407" w:type="dxa"/>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职务津贴</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1407" w:type="dxa"/>
            <w:vMerge/>
          </w:tcPr>
          <w:p w:rsidR="00946D02" w:rsidRPr="00C73450">
            <w:pPr>
              <w:spacing w:line="0" w:lineRule="atLeast"/>
              <w:rPr>
                <w:rFonts w:ascii="DFKai-SB" w:eastAsia="DFKai-SB" w:hAnsi="DFKai-SB" w:hint="eastAsia"/>
                <w:sz w:val="28"/>
                <w:szCs w:val="28"/>
              </w:rPr>
            </w:pPr>
          </w:p>
        </w:tc>
        <w:tc>
          <w:tcPr>
            <w:tcW w:w="1407" w:type="dxa"/>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眷属津贴</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1407" w:type="dxa"/>
            <w:vMerge/>
          </w:tcPr>
          <w:p w:rsidR="00946D02" w:rsidRPr="00C73450">
            <w:pPr>
              <w:spacing w:line="0" w:lineRule="atLeast"/>
              <w:rPr>
                <w:rFonts w:ascii="DFKai-SB" w:eastAsia="DFKai-SB" w:hAnsi="DFKai-SB" w:hint="eastAsia"/>
                <w:sz w:val="28"/>
                <w:szCs w:val="28"/>
              </w:rPr>
            </w:pPr>
          </w:p>
        </w:tc>
        <w:tc>
          <w:tcPr>
            <w:tcW w:w="1407" w:type="dxa"/>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地域津贴</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1407" w:type="dxa"/>
            <w:vMerge/>
          </w:tcPr>
          <w:p w:rsidR="00946D02" w:rsidRPr="00C73450">
            <w:pPr>
              <w:spacing w:line="0" w:lineRule="atLeast"/>
              <w:rPr>
                <w:rFonts w:ascii="DFKai-SB" w:eastAsia="DFKai-SB" w:hAnsi="DFKai-SB" w:hint="eastAsia"/>
                <w:sz w:val="28"/>
                <w:szCs w:val="28"/>
              </w:rPr>
            </w:pPr>
          </w:p>
        </w:tc>
        <w:tc>
          <w:tcPr>
            <w:tcW w:w="1407" w:type="dxa"/>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住房津贴</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1407" w:type="dxa"/>
            <w:vMerge/>
          </w:tcPr>
          <w:p w:rsidR="00946D02" w:rsidRPr="00C73450">
            <w:pPr>
              <w:spacing w:line="0" w:lineRule="atLeast"/>
              <w:rPr>
                <w:rFonts w:ascii="DFKai-SB" w:eastAsia="DFKai-SB" w:hAnsi="DFKai-SB" w:hint="eastAsia"/>
                <w:sz w:val="28"/>
                <w:szCs w:val="28"/>
              </w:rPr>
            </w:pPr>
          </w:p>
        </w:tc>
        <w:tc>
          <w:tcPr>
            <w:tcW w:w="1407" w:type="dxa"/>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交通津贴</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1407" w:type="dxa"/>
            <w:vMerge/>
          </w:tcPr>
          <w:p w:rsidR="00946D02" w:rsidRPr="00C73450">
            <w:pPr>
              <w:spacing w:line="0" w:lineRule="atLeast"/>
              <w:rPr>
                <w:rFonts w:ascii="DFKai-SB" w:eastAsia="DFKai-SB" w:hAnsi="DFKai-SB" w:hint="eastAsia"/>
                <w:sz w:val="28"/>
                <w:szCs w:val="28"/>
              </w:rPr>
            </w:pPr>
          </w:p>
        </w:tc>
        <w:tc>
          <w:tcPr>
            <w:tcW w:w="1407" w:type="dxa"/>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环境津贴</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2814" w:type="dxa"/>
            <w:gridSpan w:val="2"/>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加班费</w:t>
            </w:r>
          </w:p>
        </w:tc>
        <w:tc>
          <w:tcPr>
            <w:tcW w:w="1408" w:type="dxa"/>
            <w:vMerge w:val="restart"/>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工作时间以外工资</w:t>
            </w:r>
          </w:p>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占8.5%</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val="restart"/>
            <w:vAlign w:val="center"/>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上面假设的70%</w:t>
            </w: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2814" w:type="dxa"/>
            <w:gridSpan w:val="2"/>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值日津贴</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2814" w:type="dxa"/>
            <w:gridSpan w:val="2"/>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临时津贴</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2814" w:type="dxa"/>
            <w:gridSpan w:val="2"/>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奖金</w:t>
            </w:r>
          </w:p>
        </w:tc>
        <w:tc>
          <w:tcPr>
            <w:tcW w:w="1408"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18.5%</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2814" w:type="dxa"/>
            <w:gridSpan w:val="2"/>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离职补偿</w:t>
            </w:r>
          </w:p>
        </w:tc>
        <w:tc>
          <w:tcPr>
            <w:tcW w:w="1408"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2.5%</w:t>
            </w:r>
          </w:p>
        </w:tc>
        <w:tc>
          <w:tcPr>
            <w:tcW w:w="1408" w:type="dxa"/>
            <w:vMerge w:val="restart"/>
            <w:vAlign w:val="center"/>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其它支付</w:t>
            </w:r>
          </w:p>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12.5%</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2814" w:type="dxa"/>
            <w:gridSpan w:val="2"/>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法定福利</w:t>
            </w:r>
          </w:p>
        </w:tc>
        <w:tc>
          <w:tcPr>
            <w:tcW w:w="1408"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5%</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2814" w:type="dxa"/>
            <w:gridSpan w:val="2"/>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法定外福利</w:t>
            </w:r>
          </w:p>
        </w:tc>
        <w:tc>
          <w:tcPr>
            <w:tcW w:w="1408"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3%</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2814" w:type="dxa"/>
            <w:gridSpan w:val="2"/>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其他</w:t>
            </w:r>
          </w:p>
        </w:tc>
        <w:tc>
          <w:tcPr>
            <w:tcW w:w="1408"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2%</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1407" w:type="dxa"/>
            <w:vMerge w:val="restart"/>
            <w:vAlign w:val="center"/>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与销售额挂勾费用</w:t>
            </w:r>
          </w:p>
        </w:tc>
        <w:tc>
          <w:tcPr>
            <w:tcW w:w="1407" w:type="dxa"/>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招聘费用</w:t>
            </w:r>
          </w:p>
        </w:tc>
        <w:tc>
          <w:tcPr>
            <w:tcW w:w="2816" w:type="dxa"/>
            <w:gridSpan w:val="2"/>
            <w:vMerge w:val="restart"/>
            <w:vAlign w:val="center"/>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变数太大,因各企业情况而异</w:t>
            </w:r>
          </w:p>
        </w:tc>
        <w:tc>
          <w:tcPr>
            <w:tcW w:w="1408" w:type="dxa"/>
            <w:vMerge w:val="restart"/>
            <w:vAlign w:val="center"/>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消消耗用</w:t>
            </w: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1407" w:type="dxa"/>
            <w:vMerge/>
          </w:tcPr>
          <w:p w:rsidR="00946D02" w:rsidRPr="00C73450">
            <w:pPr>
              <w:spacing w:line="0" w:lineRule="atLeast"/>
              <w:rPr>
                <w:rFonts w:ascii="DFKai-SB" w:eastAsia="DFKai-SB" w:hAnsi="DFKai-SB" w:hint="eastAsia"/>
                <w:sz w:val="28"/>
                <w:szCs w:val="28"/>
              </w:rPr>
            </w:pPr>
          </w:p>
        </w:tc>
        <w:tc>
          <w:tcPr>
            <w:tcW w:w="1407" w:type="dxa"/>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培训费用</w:t>
            </w:r>
          </w:p>
        </w:tc>
        <w:tc>
          <w:tcPr>
            <w:tcW w:w="2816" w:type="dxa"/>
            <w:gridSpan w:val="2"/>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r>
        <w:tblPrEx>
          <w:tblW w:w="0" w:type="auto"/>
          <w:tblLayout w:type="fixed"/>
          <w:tblLook w:val="0000"/>
        </w:tblPrEx>
        <w:tc>
          <w:tcPr>
            <w:tcW w:w="1407" w:type="dxa"/>
            <w:vMerge/>
          </w:tcPr>
          <w:p w:rsidR="00946D02" w:rsidRPr="00C73450">
            <w:pPr>
              <w:spacing w:line="0" w:lineRule="atLeast"/>
              <w:rPr>
                <w:rFonts w:ascii="DFKai-SB" w:eastAsia="DFKai-SB" w:hAnsi="DFKai-SB" w:hint="eastAsia"/>
                <w:sz w:val="28"/>
                <w:szCs w:val="28"/>
              </w:rPr>
            </w:pPr>
          </w:p>
        </w:tc>
        <w:tc>
          <w:tcPr>
            <w:tcW w:w="1407" w:type="dxa"/>
          </w:tcPr>
          <w:p w:rsidR="00946D02" w:rsidRPr="00C73450">
            <w:pPr>
              <w:spacing w:line="0" w:lineRule="atLeast"/>
              <w:rPr>
                <w:rFonts w:ascii="DFKai-SB" w:eastAsia="DFKai-SB" w:hAnsi="DFKai-SB" w:hint="eastAsia"/>
                <w:sz w:val="28"/>
                <w:szCs w:val="28"/>
              </w:rPr>
            </w:pPr>
            <w:r w:rsidRPr="00C73450">
              <w:rPr>
                <w:rFonts w:ascii="DFKai-SB" w:eastAsia="DFKai-SB" w:hAnsi="DFKai-SB" w:hint="eastAsia"/>
                <w:sz w:val="28"/>
                <w:szCs w:val="28"/>
              </w:rPr>
              <w:t>其他费用</w:t>
            </w:r>
          </w:p>
        </w:tc>
        <w:tc>
          <w:tcPr>
            <w:tcW w:w="2816" w:type="dxa"/>
            <w:gridSpan w:val="2"/>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c>
          <w:tcPr>
            <w:tcW w:w="1408" w:type="dxa"/>
            <w:vMerge/>
          </w:tcPr>
          <w:p w:rsidR="00946D02" w:rsidRPr="00C73450">
            <w:pPr>
              <w:spacing w:line="0" w:lineRule="atLeast"/>
              <w:rPr>
                <w:rFonts w:ascii="DFKai-SB" w:eastAsia="DFKai-SB" w:hAnsi="DFKai-SB" w:hint="eastAsia"/>
                <w:sz w:val="28"/>
                <w:szCs w:val="28"/>
              </w:rPr>
            </w:pPr>
          </w:p>
        </w:tc>
      </w:tr>
    </w:tbl>
    <w:p w:rsidR="00946D02" w:rsidRPr="00C73450">
      <w:pPr>
        <w:spacing w:line="0" w:lineRule="atLeast"/>
        <w:jc w:val="center"/>
        <w:rPr>
          <w:rFonts w:ascii="DFKai-SB" w:eastAsia="DFKai-SB" w:hAnsi="DFKai-SB" w:hint="eastAsia"/>
          <w:w w:val="200"/>
          <w:sz w:val="28"/>
          <w:szCs w:val="28"/>
        </w:rPr>
      </w:pPr>
    </w:p>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表3：企业规模与总人力本钱的比例</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27"/>
        <w:gridCol w:w="492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4927" w:type="dxa"/>
            <w:shd w:val="clear" w:color="auto" w:fill="CCCCCC"/>
          </w:tcPr>
          <w:p w:rsidR="00946D02" w:rsidRPr="00C73450">
            <w:pPr>
              <w:spacing w:line="0" w:lineRule="atLeast"/>
              <w:jc w:val="center"/>
              <w:rPr>
                <w:rFonts w:ascii="DFKai-SB" w:eastAsia="DFKai-SB" w:hAnsi="DFKai-SB" w:hint="eastAsia"/>
                <w:b/>
                <w:sz w:val="28"/>
                <w:szCs w:val="28"/>
              </w:rPr>
            </w:pPr>
            <w:r w:rsidRPr="00C73450">
              <w:rPr>
                <w:rFonts w:ascii="DFKai-SB" w:eastAsia="DFKai-SB" w:hAnsi="DFKai-SB" w:hint="eastAsia"/>
                <w:b/>
                <w:sz w:val="28"/>
                <w:szCs w:val="28"/>
              </w:rPr>
              <w:t>企业规模</w:t>
            </w:r>
          </w:p>
        </w:tc>
        <w:tc>
          <w:tcPr>
            <w:tcW w:w="4927" w:type="dxa"/>
            <w:shd w:val="clear" w:color="auto" w:fill="CCCCCC"/>
          </w:tcPr>
          <w:p w:rsidR="00946D02" w:rsidRPr="00C73450">
            <w:pPr>
              <w:spacing w:line="0" w:lineRule="atLeast"/>
              <w:jc w:val="center"/>
              <w:rPr>
                <w:rFonts w:ascii="DFKai-SB" w:eastAsia="DFKai-SB" w:hAnsi="DFKai-SB" w:hint="eastAsia"/>
                <w:b/>
                <w:sz w:val="28"/>
                <w:szCs w:val="28"/>
              </w:rPr>
            </w:pPr>
            <w:r w:rsidRPr="00C73450">
              <w:rPr>
                <w:rFonts w:ascii="DFKai-SB" w:eastAsia="DFKai-SB" w:hAnsi="DFKai-SB" w:hint="eastAsia"/>
                <w:b/>
                <w:sz w:val="28"/>
                <w:szCs w:val="28"/>
              </w:rPr>
              <w:t>总人力本钱/标准工作时间内工资</w:t>
            </w:r>
          </w:p>
        </w:tc>
      </w:tr>
      <w:tr>
        <w:tblPrEx>
          <w:tblW w:w="0" w:type="auto"/>
          <w:tblLayout w:type="fixed"/>
          <w:tblLook w:val="0000"/>
        </w:tblPrEx>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5000人以上</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1.9:1</w:t>
            </w:r>
          </w:p>
        </w:tc>
      </w:tr>
      <w:tr>
        <w:tblPrEx>
          <w:tblW w:w="0" w:type="auto"/>
          <w:tblLayout w:type="fixed"/>
          <w:tblLook w:val="0000"/>
        </w:tblPrEx>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1000-4999人</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1.8:1</w:t>
            </w:r>
          </w:p>
        </w:tc>
      </w:tr>
      <w:tr>
        <w:tblPrEx>
          <w:tblW w:w="0" w:type="auto"/>
          <w:tblLayout w:type="fixed"/>
          <w:tblLook w:val="0000"/>
        </w:tblPrEx>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300-999人</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1.7:1</w:t>
            </w:r>
          </w:p>
        </w:tc>
      </w:tr>
      <w:tr>
        <w:tblPrEx>
          <w:tblW w:w="0" w:type="auto"/>
          <w:tblLayout w:type="fixed"/>
          <w:tblLook w:val="0000"/>
        </w:tblPrEx>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100-299人</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1.6:1</w:t>
            </w:r>
          </w:p>
        </w:tc>
      </w:tr>
      <w:tr>
        <w:tblPrEx>
          <w:tblW w:w="0" w:type="auto"/>
          <w:tblLayout w:type="fixed"/>
          <w:tblLook w:val="0000"/>
        </w:tblPrEx>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30-99人</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1.5:1</w:t>
            </w:r>
          </w:p>
        </w:tc>
      </w:tr>
      <w:tr>
        <w:tblPrEx>
          <w:tblW w:w="0" w:type="auto"/>
          <w:tblLayout w:type="fixed"/>
          <w:tblLook w:val="0000"/>
        </w:tblPrEx>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平均值</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1.7:1</w:t>
            </w:r>
          </w:p>
        </w:tc>
      </w:tr>
    </w:tbl>
    <w:p w:rsidR="00946D02" w:rsidRPr="00C73450">
      <w:pPr>
        <w:spacing w:line="0" w:lineRule="atLeast"/>
        <w:rPr>
          <w:rFonts w:ascii="DFKai-SB" w:eastAsia="DFKai-SB" w:hAnsi="DFKai-SB" w:hint="eastAsia"/>
          <w:sz w:val="28"/>
          <w:szCs w:val="28"/>
        </w:rPr>
      </w:pPr>
    </w:p>
    <w:p w:rsidR="00946D02" w:rsidRPr="00C73450">
      <w:pPr>
        <w:spacing w:line="360" w:lineRule="auto"/>
        <w:rPr>
          <w:rFonts w:ascii="DFKai-SB" w:eastAsia="DFKai-SB" w:hAnsi="DFKai-SB" w:hint="eastAsia"/>
          <w:b/>
          <w:sz w:val="28"/>
          <w:szCs w:val="28"/>
        </w:rPr>
      </w:pPr>
    </w:p>
    <w:p w:rsidR="00946D02" w:rsidRPr="00C73450">
      <w:pPr>
        <w:spacing w:line="360" w:lineRule="auto"/>
        <w:rPr>
          <w:rFonts w:ascii="DFKai-SB" w:eastAsia="DFKai-SB" w:hAnsi="DFKai-SB" w:hint="eastAsia"/>
          <w:b/>
          <w:sz w:val="28"/>
          <w:szCs w:val="28"/>
        </w:rPr>
      </w:pPr>
      <w:r w:rsidRPr="00C73450">
        <w:rPr>
          <w:rFonts w:ascii="DFKai-SB" w:eastAsia="DFKai-SB" w:hAnsi="DFKai-SB" w:hint="eastAsia"/>
          <w:b/>
          <w:sz w:val="28"/>
          <w:szCs w:val="28"/>
        </w:rPr>
        <w:t>2.2薪酬调查</w:t>
      </w:r>
    </w:p>
    <w:p w:rsidR="00946D02" w:rsidRPr="00C73450">
      <w:pPr>
        <w:spacing w:line="360" w:lineRule="auto"/>
        <w:rPr>
          <w:rFonts w:ascii="DFKai-SB" w:eastAsia="DFKai-SB" w:hAnsi="DFKai-SB" w:hint="eastAsia"/>
          <w:sz w:val="28"/>
          <w:szCs w:val="28"/>
        </w:rPr>
      </w:pPr>
      <w:r w:rsidRPr="00C73450">
        <w:rPr>
          <w:rFonts w:ascii="DFKai-SB" w:eastAsia="DFKai-SB" w:hAnsi="DFKai-SB" w:hint="eastAsia"/>
          <w:sz w:val="28"/>
          <w:szCs w:val="28"/>
        </w:rPr>
        <w:t xml:space="preserve">   薪酬调查的主要作用是确保薪酬的外部竞争力。</w:t>
      </w:r>
    </w:p>
    <w:p w:rsidR="00946D02" w:rsidRPr="00C73450">
      <w:pPr>
        <w:spacing w:line="360" w:lineRule="auto"/>
        <w:rPr>
          <w:rFonts w:ascii="DFKai-SB" w:eastAsia="DFKai-SB" w:hAnsi="DFKai-SB" w:hint="eastAsia"/>
          <w:sz w:val="28"/>
          <w:szCs w:val="28"/>
        </w:rPr>
        <w:sectPr>
          <w:headerReference w:type="default" r:id="rId24"/>
          <w:footerReference w:type="even" r:id="rId25"/>
          <w:footerReference w:type="default" r:id="rId26"/>
          <w:footerReference w:type="first" r:id="rId27"/>
          <w:type w:val="nextPage"/>
          <w:pgSz w:w="11906" w:h="16838"/>
          <w:pgMar w:top="1134" w:right="1134" w:bottom="1134" w:left="1134" w:header="1134" w:footer="1134" w:gutter="0"/>
          <w:pgNumType w:start="6"/>
          <w:cols w:space="720"/>
          <w:titlePg w:val="0"/>
          <w:docGrid w:type="lines" w:linePitch="312"/>
        </w:sectPr>
      </w:pPr>
      <w:r w:rsidRPr="00C73450">
        <w:rPr>
          <w:rFonts w:ascii="DFKai-SB" w:eastAsia="DFKai-SB" w:hAnsi="DFKai-SB" w:hint="eastAsia"/>
          <w:sz w:val="28"/>
          <w:szCs w:val="28"/>
        </w:rPr>
        <w:t xml:space="preserve">  </w:t>
      </w:r>
    </w:p>
    <w:p w:rsidR="00946D02" w:rsidRPr="00C73450">
      <w:pPr>
        <w:spacing w:line="360" w:lineRule="auto"/>
        <w:rPr>
          <w:rFonts w:ascii="DFKai-SB" w:eastAsia="DFKai-SB" w:hAnsi="DFKai-SB" w:hint="eastAsia"/>
          <w:sz w:val="28"/>
          <w:szCs w:val="28"/>
        </w:rPr>
      </w:pPr>
      <w:r w:rsidRPr="00C73450">
        <w:rPr>
          <w:rFonts w:ascii="DFKai-SB" w:eastAsia="DFKai-SB" w:hAnsi="DFKai-SB" w:hint="eastAsia"/>
          <w:sz w:val="28"/>
          <w:szCs w:val="28"/>
        </w:rPr>
        <w:t xml:space="preserve"> 如果一个企业长期在某地经营，那么其实他们已经有意或无意地做过假设干次薪酬的社会调查，比方遵循当地有关薪酬的法律规定、不断到人才市场进展招聘活动等，就必然会与当地的薪酬状况进展信息交流。</w:t>
      </w:r>
    </w:p>
    <w:p w:rsidR="00946D02" w:rsidRPr="00C73450">
      <w:pPr>
        <w:spacing w:line="360" w:lineRule="auto"/>
        <w:rPr>
          <w:rFonts w:ascii="DFKai-SB" w:eastAsia="DFKai-SB" w:hAnsi="DFKai-SB" w:hint="eastAsia"/>
          <w:sz w:val="28"/>
          <w:szCs w:val="28"/>
        </w:rPr>
      </w:pPr>
      <w:r w:rsidRPr="00C73450">
        <w:rPr>
          <w:rFonts w:ascii="DFKai-SB" w:eastAsia="DFKai-SB" w:hAnsi="DFKai-SB" w:hint="eastAsia"/>
          <w:sz w:val="28"/>
          <w:szCs w:val="28"/>
        </w:rPr>
        <w:t>否那么，即使企业的赢利能力很强也没有必要支付大大高于当地的薪酬水平来招聘员工，从而造成人力本钱的浪费。当然，如果由于企业的承受能力有限而无法招聘到适宜的员工，那么就意味着企业需要进展产业构造或经营地点的战略性调整了，就如XX、XX的制造业大批迁入内地一样。</w:t>
      </w:r>
    </w:p>
    <w:p w:rsidR="00946D02" w:rsidRPr="00C73450">
      <w:pPr>
        <w:spacing w:line="360" w:lineRule="auto"/>
        <w:ind w:firstLine="435"/>
        <w:rPr>
          <w:rFonts w:ascii="DFKai-SB" w:eastAsia="DFKai-SB" w:hAnsi="DFKai-SB" w:hint="eastAsia"/>
          <w:sz w:val="28"/>
          <w:szCs w:val="28"/>
        </w:rPr>
      </w:pPr>
      <w:r w:rsidRPr="00C73450">
        <w:rPr>
          <w:rFonts w:ascii="DFKai-SB" w:eastAsia="DFKai-SB" w:hAnsi="DFKai-SB" w:hint="eastAsia"/>
          <w:sz w:val="28"/>
          <w:szCs w:val="28"/>
        </w:rPr>
        <w:t>如何获得社会薪酬的有效数据呢？</w:t>
      </w:r>
    </w:p>
    <w:p w:rsidR="00946D02" w:rsidRPr="00C73450">
      <w:pPr>
        <w:spacing w:line="360" w:lineRule="auto"/>
        <w:ind w:firstLine="435"/>
        <w:rPr>
          <w:rFonts w:ascii="DFKai-SB" w:eastAsia="DFKai-SB" w:hAnsi="DFKai-SB" w:hint="eastAsia"/>
          <w:sz w:val="28"/>
          <w:szCs w:val="28"/>
        </w:rPr>
      </w:pPr>
      <w:r w:rsidRPr="00C73450">
        <w:rPr>
          <w:rFonts w:ascii="DFKai-SB" w:eastAsia="DFKai-SB" w:hAnsi="DFKai-SB" w:hint="eastAsia"/>
          <w:sz w:val="28"/>
          <w:szCs w:val="28"/>
        </w:rPr>
        <w:t>仅仅通过国家或政府有关机构公布的数据当然几乎是不具有任何参考价值的，除非是对基层员工的最低薪酬保障；有的企业会从薪酬调查公司去购置数据，但以我的经历而言，可靠性也不很高，有点象把爱因斯坦的E=MC</w:t>
      </w:r>
      <w:r w:rsidRPr="00C73450">
        <w:rPr>
          <w:rFonts w:ascii="DFKai-SB" w:eastAsia="DFKai-SB" w:hAnsi="DFKai-SB" w:hint="eastAsia"/>
          <w:sz w:val="28"/>
          <w:szCs w:val="28"/>
          <w:vertAlign w:val="superscript"/>
        </w:rPr>
        <w:t>2</w:t>
      </w:r>
      <w:r w:rsidRPr="00C73450">
        <w:rPr>
          <w:rFonts w:ascii="DFKai-SB" w:eastAsia="DFKai-SB" w:hAnsi="DFKai-SB" w:hint="eastAsia"/>
          <w:sz w:val="28"/>
          <w:szCs w:val="28"/>
        </w:rPr>
        <w:t>作用于夸克一样的，因为任何一个公司的薪酬除了满足群众水平之外，真正列为竞争人才的对手有十分有限的；如果请薪酬调查公司专门去为你进展外部薪酬调查，那么本钱是十分高昂的。</w:t>
      </w:r>
    </w:p>
    <w:p w:rsidR="00946D02" w:rsidRPr="00C73450">
      <w:pPr>
        <w:spacing w:line="360" w:lineRule="auto"/>
        <w:ind w:firstLine="435"/>
        <w:rPr>
          <w:rFonts w:ascii="DFKai-SB" w:eastAsia="DFKai-SB" w:hAnsi="DFKai-SB" w:hint="eastAsia"/>
          <w:sz w:val="28"/>
          <w:szCs w:val="28"/>
        </w:rPr>
      </w:pPr>
      <w:r w:rsidRPr="00C73450">
        <w:rPr>
          <w:rFonts w:ascii="DFKai-SB" w:eastAsia="DFKai-SB" w:hAnsi="DFKai-SB" w:hint="eastAsia"/>
          <w:sz w:val="28"/>
          <w:szCs w:val="28"/>
        </w:rPr>
        <w:t>怎么办呢？</w:t>
      </w:r>
    </w:p>
    <w:p w:rsidR="00946D02" w:rsidRPr="00C73450">
      <w:pPr>
        <w:spacing w:line="360" w:lineRule="auto"/>
        <w:ind w:firstLine="435"/>
        <w:rPr>
          <w:rFonts w:ascii="DFKai-SB" w:eastAsia="DFKai-SB" w:hAnsi="DFKai-SB" w:hint="eastAsia"/>
          <w:sz w:val="28"/>
          <w:szCs w:val="28"/>
        </w:rPr>
      </w:pPr>
      <w:r w:rsidRPr="00C73450">
        <w:rPr>
          <w:rFonts w:ascii="DFKai-SB" w:eastAsia="DFKai-SB" w:hAnsi="DFKai-SB" w:hint="eastAsia"/>
          <w:sz w:val="28"/>
          <w:szCs w:val="28"/>
        </w:rPr>
        <w:t>有一种十分简单而又非常经济、有效的方法</w:t>
      </w:r>
      <w:r w:rsidRPr="00C73450">
        <w:rPr>
          <w:rFonts w:ascii="DFKai-SB" w:eastAsia="DFKai-SB" w:hAnsi="DFKai-SB" w:hint="eastAsia"/>
          <w:sz w:val="28"/>
          <w:szCs w:val="28"/>
        </w:rPr>
        <w:t>——</w:t>
      </w:r>
      <w:r w:rsidRPr="00C73450">
        <w:rPr>
          <w:rFonts w:ascii="DFKai-SB" w:eastAsia="DFKai-SB" w:hAnsi="DFKai-SB" w:hint="eastAsia"/>
          <w:sz w:val="28"/>
          <w:szCs w:val="28"/>
        </w:rPr>
        <w:t>利用招聘的时机进展薪酬调查。</w:t>
      </w:r>
    </w:p>
    <w:p w:rsidR="00946D02" w:rsidRPr="00C73450">
      <w:pPr>
        <w:spacing w:line="360" w:lineRule="auto"/>
        <w:ind w:firstLine="435"/>
        <w:rPr>
          <w:rFonts w:ascii="DFKai-SB" w:eastAsia="DFKai-SB" w:hAnsi="DFKai-SB" w:hint="eastAsia"/>
          <w:sz w:val="28"/>
          <w:szCs w:val="28"/>
        </w:rPr>
      </w:pPr>
      <w:r w:rsidRPr="00C73450">
        <w:rPr>
          <w:rFonts w:ascii="DFKai-SB" w:eastAsia="DFKai-SB" w:hAnsi="DFKai-SB" w:hint="eastAsia"/>
          <w:sz w:val="28"/>
          <w:szCs w:val="28"/>
        </w:rPr>
        <w:t>首先设计好一份实用的表格，如下表：</w:t>
      </w:r>
    </w:p>
    <w:p w:rsidR="00946D02" w:rsidRPr="00C73450">
      <w:pPr>
        <w:spacing w:line="360" w:lineRule="auto"/>
        <w:ind w:firstLine="435"/>
        <w:jc w:val="center"/>
        <w:rPr>
          <w:rFonts w:ascii="DFKai-SB" w:eastAsia="DFKai-SB" w:hAnsi="DFKai-SB" w:hint="eastAsia"/>
          <w:sz w:val="28"/>
          <w:szCs w:val="28"/>
        </w:rPr>
      </w:pPr>
      <w:r w:rsidRPr="00C73450">
        <w:rPr>
          <w:rFonts w:ascii="DFKai-SB" w:eastAsia="DFKai-SB" w:hAnsi="DFKai-SB" w:hint="eastAsia"/>
          <w:sz w:val="28"/>
          <w:szCs w:val="28"/>
        </w:rPr>
        <w:t>表4：薪酬调查统计表</w:t>
      </w:r>
    </w:p>
    <w:tbl>
      <w:tblPr>
        <w:tblStyle w:val="TableNormal"/>
        <w:tblpPr w:leftFromText="180" w:rightFromText="180" w:vertAnchor="text" w:horzAnchor="margin" w:tblpXSpec="center" w:tblpX="1"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522"/>
        <w:gridCol w:w="525"/>
        <w:gridCol w:w="525"/>
        <w:gridCol w:w="525"/>
        <w:gridCol w:w="525"/>
        <w:gridCol w:w="525"/>
        <w:gridCol w:w="525"/>
        <w:gridCol w:w="426"/>
        <w:gridCol w:w="519"/>
        <w:gridCol w:w="525"/>
        <w:gridCol w:w="1470"/>
        <w:gridCol w:w="630"/>
        <w:gridCol w:w="525"/>
        <w:gridCol w:w="525"/>
        <w:gridCol w:w="525"/>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426" w:type="dxa"/>
            <w:vMerge w:val="restart"/>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调查对象</w:t>
            </w:r>
          </w:p>
        </w:tc>
        <w:tc>
          <w:tcPr>
            <w:tcW w:w="522" w:type="dxa"/>
            <w:vMerge w:val="restart"/>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职务/职称</w:t>
            </w:r>
          </w:p>
        </w:tc>
        <w:tc>
          <w:tcPr>
            <w:tcW w:w="525" w:type="dxa"/>
            <w:vMerge w:val="restart"/>
            <w:shd w:val="clear" w:color="auto" w:fill="CCCCCC"/>
          </w:tcPr>
          <w:p w:rsidR="00946D02" w:rsidRPr="00C73450">
            <w:pPr>
              <w:spacing w:line="400" w:lineRule="exact"/>
              <w:rPr>
                <w:rFonts w:ascii="DFKai-SB" w:eastAsia="DFKai-SB" w:hAnsi="DFKai-SB" w:hint="eastAsia"/>
                <w:sz w:val="28"/>
                <w:szCs w:val="28"/>
              </w:rPr>
            </w:pPr>
            <w:r w:rsidRPr="00C73450">
              <w:rPr>
                <w:rFonts w:ascii="DFKai-SB" w:eastAsia="DFKai-SB" w:hAnsi="DFKai-SB" w:hint="eastAsia"/>
                <w:sz w:val="28"/>
                <w:szCs w:val="28"/>
              </w:rPr>
              <w:t>报告对象</w:t>
            </w:r>
          </w:p>
        </w:tc>
        <w:tc>
          <w:tcPr>
            <w:tcW w:w="525" w:type="dxa"/>
            <w:vMerge w:val="restart"/>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工作</w:t>
            </w:r>
          </w:p>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经历</w:t>
            </w:r>
          </w:p>
        </w:tc>
        <w:tc>
          <w:tcPr>
            <w:tcW w:w="525" w:type="dxa"/>
            <w:vMerge w:val="restart"/>
            <w:shd w:val="clear" w:color="auto" w:fill="CCCCCC"/>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工作时间</w:t>
            </w:r>
          </w:p>
        </w:tc>
        <w:tc>
          <w:tcPr>
            <w:tcW w:w="525" w:type="dxa"/>
            <w:vMerge w:val="restart"/>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最高学历</w:t>
            </w:r>
          </w:p>
        </w:tc>
        <w:tc>
          <w:tcPr>
            <w:tcW w:w="1995" w:type="dxa"/>
            <w:gridSpan w:val="4"/>
            <w:shd w:val="clear" w:color="auto" w:fill="CCCCCC"/>
            <w:vAlign w:val="center"/>
          </w:tcPr>
          <w:p w:rsidR="00946D02" w:rsidRPr="00C73450">
            <w:pPr>
              <w:spacing w:line="400" w:lineRule="exact"/>
              <w:jc w:val="center"/>
              <w:rPr>
                <w:rFonts w:ascii="DFKai-SB" w:eastAsia="DFKai-SB" w:hAnsi="DFKai-SB" w:hint="eastAsia"/>
                <w:sz w:val="28"/>
                <w:szCs w:val="28"/>
              </w:rPr>
            </w:pPr>
            <w:r w:rsidRPr="00C73450">
              <w:rPr>
                <w:rFonts w:ascii="DFKai-SB" w:eastAsia="DFKai-SB" w:hAnsi="DFKai-SB" w:hint="eastAsia"/>
                <w:sz w:val="28"/>
                <w:szCs w:val="28"/>
              </w:rPr>
              <w:t>月薪水平</w:t>
            </w:r>
          </w:p>
        </w:tc>
        <w:tc>
          <w:tcPr>
            <w:tcW w:w="525" w:type="dxa"/>
            <w:vMerge w:val="restart"/>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年薪 总额</w:t>
            </w:r>
          </w:p>
        </w:tc>
        <w:tc>
          <w:tcPr>
            <w:tcW w:w="3675" w:type="dxa"/>
            <w:gridSpan w:val="5"/>
            <w:shd w:val="clear" w:color="auto" w:fill="CCCCCC"/>
            <w:vAlign w:val="center"/>
          </w:tcPr>
          <w:p w:rsidR="00946D02" w:rsidRPr="00C73450">
            <w:pPr>
              <w:spacing w:line="400" w:lineRule="exact"/>
              <w:jc w:val="center"/>
              <w:rPr>
                <w:rFonts w:ascii="DFKai-SB" w:eastAsia="DFKai-SB" w:hAnsi="DFKai-SB" w:hint="eastAsia"/>
                <w:sz w:val="28"/>
                <w:szCs w:val="28"/>
              </w:rPr>
            </w:pPr>
            <w:r w:rsidRPr="00C73450">
              <w:rPr>
                <w:rFonts w:ascii="DFKai-SB" w:eastAsia="DFKai-SB" w:hAnsi="DFKai-SB" w:hint="eastAsia"/>
                <w:sz w:val="28"/>
                <w:szCs w:val="28"/>
              </w:rPr>
              <w:t>最近所在单位</w:t>
            </w:r>
          </w:p>
        </w:tc>
      </w:tr>
      <w:tr>
        <w:tblPrEx>
          <w:tblW w:w="0" w:type="auto"/>
          <w:tblLayout w:type="fixed"/>
          <w:tblLook w:val="0000"/>
        </w:tblPrEx>
        <w:tc>
          <w:tcPr>
            <w:tcW w:w="426" w:type="dxa"/>
            <w:vMerge/>
            <w:shd w:val="clear" w:color="auto" w:fill="CCCCCC"/>
          </w:tcPr>
          <w:p w:rsidR="00946D02" w:rsidRPr="00C73450">
            <w:pPr>
              <w:spacing w:line="400" w:lineRule="exact"/>
              <w:jc w:val="distribute"/>
              <w:rPr>
                <w:rFonts w:ascii="DFKai-SB" w:eastAsia="DFKai-SB" w:hAnsi="DFKai-SB" w:hint="eastAsia"/>
                <w:sz w:val="28"/>
                <w:szCs w:val="28"/>
              </w:rPr>
            </w:pPr>
          </w:p>
        </w:tc>
        <w:tc>
          <w:tcPr>
            <w:tcW w:w="522" w:type="dxa"/>
            <w:vMerge/>
            <w:shd w:val="clear" w:color="auto" w:fill="CCCCCC"/>
          </w:tcPr>
          <w:p w:rsidR="00946D02" w:rsidRPr="00C73450">
            <w:pPr>
              <w:spacing w:line="400" w:lineRule="exact"/>
              <w:jc w:val="distribute"/>
              <w:rPr>
                <w:rFonts w:ascii="DFKai-SB" w:eastAsia="DFKai-SB" w:hAnsi="DFKai-SB" w:hint="eastAsia"/>
                <w:sz w:val="28"/>
                <w:szCs w:val="28"/>
              </w:rPr>
            </w:pPr>
          </w:p>
        </w:tc>
        <w:tc>
          <w:tcPr>
            <w:tcW w:w="525" w:type="dxa"/>
            <w:vMerge/>
            <w:shd w:val="clear" w:color="auto" w:fill="CCCCCC"/>
          </w:tcPr>
          <w:p w:rsidR="00946D02" w:rsidRPr="00C73450">
            <w:pPr>
              <w:spacing w:line="400" w:lineRule="exact"/>
              <w:jc w:val="distribute"/>
              <w:rPr>
                <w:rFonts w:ascii="DFKai-SB" w:eastAsia="DFKai-SB" w:hAnsi="DFKai-SB" w:hint="eastAsia"/>
                <w:sz w:val="28"/>
                <w:szCs w:val="28"/>
              </w:rPr>
            </w:pPr>
          </w:p>
        </w:tc>
        <w:tc>
          <w:tcPr>
            <w:tcW w:w="525" w:type="dxa"/>
            <w:vMerge/>
            <w:shd w:val="clear" w:color="auto" w:fill="CCCCCC"/>
          </w:tcPr>
          <w:p w:rsidR="00946D02" w:rsidRPr="00C73450">
            <w:pPr>
              <w:spacing w:line="400" w:lineRule="exact"/>
              <w:jc w:val="distribute"/>
              <w:rPr>
                <w:rFonts w:ascii="DFKai-SB" w:eastAsia="DFKai-SB" w:hAnsi="DFKai-SB" w:hint="eastAsia"/>
                <w:sz w:val="28"/>
                <w:szCs w:val="28"/>
              </w:rPr>
            </w:pPr>
          </w:p>
        </w:tc>
        <w:tc>
          <w:tcPr>
            <w:tcW w:w="525" w:type="dxa"/>
            <w:vMerge/>
            <w:shd w:val="clear" w:color="auto" w:fill="CCCCCC"/>
          </w:tcPr>
          <w:p w:rsidR="00946D02" w:rsidRPr="00C73450">
            <w:pPr>
              <w:spacing w:line="400" w:lineRule="exact"/>
              <w:jc w:val="distribute"/>
              <w:rPr>
                <w:rFonts w:ascii="DFKai-SB" w:eastAsia="DFKai-SB" w:hAnsi="DFKai-SB" w:hint="eastAsia"/>
                <w:sz w:val="28"/>
                <w:szCs w:val="28"/>
              </w:rPr>
            </w:pPr>
          </w:p>
        </w:tc>
        <w:tc>
          <w:tcPr>
            <w:tcW w:w="525" w:type="dxa"/>
            <w:vMerge/>
            <w:shd w:val="clear" w:color="auto" w:fill="CCCCCC"/>
          </w:tcPr>
          <w:p w:rsidR="00946D02" w:rsidRPr="00C73450">
            <w:pPr>
              <w:spacing w:line="400" w:lineRule="exact"/>
              <w:jc w:val="distribute"/>
              <w:rPr>
                <w:rFonts w:ascii="DFKai-SB" w:eastAsia="DFKai-SB" w:hAnsi="DFKai-SB" w:hint="eastAsia"/>
                <w:sz w:val="28"/>
                <w:szCs w:val="28"/>
              </w:rPr>
            </w:pPr>
          </w:p>
        </w:tc>
        <w:tc>
          <w:tcPr>
            <w:tcW w:w="525" w:type="dxa"/>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固定工资</w:t>
            </w:r>
          </w:p>
        </w:tc>
        <w:tc>
          <w:tcPr>
            <w:tcW w:w="525" w:type="dxa"/>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浮开工资</w:t>
            </w:r>
          </w:p>
        </w:tc>
        <w:tc>
          <w:tcPr>
            <w:tcW w:w="426" w:type="dxa"/>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各类补贴</w:t>
            </w:r>
          </w:p>
        </w:tc>
        <w:tc>
          <w:tcPr>
            <w:tcW w:w="519" w:type="dxa"/>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总额</w:t>
            </w:r>
          </w:p>
        </w:tc>
        <w:tc>
          <w:tcPr>
            <w:tcW w:w="525" w:type="dxa"/>
            <w:vMerge/>
            <w:shd w:val="clear" w:color="auto" w:fill="CCCCCC"/>
            <w:vAlign w:val="center"/>
          </w:tcPr>
          <w:p w:rsidR="00946D02" w:rsidRPr="00C73450">
            <w:pPr>
              <w:spacing w:line="400" w:lineRule="exact"/>
              <w:jc w:val="distribute"/>
              <w:rPr>
                <w:rFonts w:ascii="DFKai-SB" w:eastAsia="DFKai-SB" w:hAnsi="DFKai-SB" w:hint="eastAsia"/>
                <w:sz w:val="28"/>
                <w:szCs w:val="28"/>
              </w:rPr>
            </w:pPr>
          </w:p>
        </w:tc>
        <w:tc>
          <w:tcPr>
            <w:tcW w:w="1470" w:type="dxa"/>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单位名称</w:t>
            </w:r>
          </w:p>
        </w:tc>
        <w:tc>
          <w:tcPr>
            <w:tcW w:w="630" w:type="dxa"/>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企业性质</w:t>
            </w:r>
          </w:p>
        </w:tc>
        <w:tc>
          <w:tcPr>
            <w:tcW w:w="525" w:type="dxa"/>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人数规模</w:t>
            </w:r>
          </w:p>
        </w:tc>
        <w:tc>
          <w:tcPr>
            <w:tcW w:w="525" w:type="dxa"/>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年销售额</w:t>
            </w:r>
          </w:p>
        </w:tc>
        <w:tc>
          <w:tcPr>
            <w:tcW w:w="525" w:type="dxa"/>
            <w:shd w:val="clear" w:color="auto" w:fill="CCCCCC"/>
            <w:vAlign w:val="center"/>
          </w:tcPr>
          <w:p w:rsidR="00946D02" w:rsidRPr="00C73450">
            <w:pPr>
              <w:spacing w:line="400" w:lineRule="exact"/>
              <w:jc w:val="distribute"/>
              <w:rPr>
                <w:rFonts w:ascii="DFKai-SB" w:eastAsia="DFKai-SB" w:hAnsi="DFKai-SB" w:hint="eastAsia"/>
                <w:sz w:val="28"/>
                <w:szCs w:val="28"/>
              </w:rPr>
            </w:pPr>
            <w:r w:rsidRPr="00C73450">
              <w:rPr>
                <w:rFonts w:ascii="DFKai-SB" w:eastAsia="DFKai-SB" w:hAnsi="DFKai-SB" w:hint="eastAsia"/>
                <w:sz w:val="28"/>
                <w:szCs w:val="28"/>
              </w:rPr>
              <w:t>所在地</w:t>
            </w:r>
          </w:p>
        </w:tc>
      </w:tr>
      <w:tr>
        <w:tblPrEx>
          <w:tblW w:w="0" w:type="auto"/>
          <w:tblLayout w:type="fixed"/>
          <w:tblLook w:val="0000"/>
        </w:tblPrEx>
        <w:tc>
          <w:tcPr>
            <w:tcW w:w="426" w:type="dxa"/>
          </w:tcPr>
          <w:p w:rsidR="00946D02" w:rsidRPr="00C73450">
            <w:pPr>
              <w:spacing w:line="400" w:lineRule="exact"/>
              <w:rPr>
                <w:rFonts w:ascii="DFKai-SB" w:eastAsia="DFKai-SB" w:hAnsi="DFKai-SB" w:hint="eastAsia"/>
                <w:sz w:val="28"/>
                <w:szCs w:val="28"/>
              </w:rPr>
            </w:pPr>
          </w:p>
        </w:tc>
        <w:tc>
          <w:tcPr>
            <w:tcW w:w="522"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426" w:type="dxa"/>
          </w:tcPr>
          <w:p w:rsidR="00946D02" w:rsidRPr="00C73450">
            <w:pPr>
              <w:spacing w:line="400" w:lineRule="exact"/>
              <w:rPr>
                <w:rFonts w:ascii="DFKai-SB" w:eastAsia="DFKai-SB" w:hAnsi="DFKai-SB" w:hint="eastAsia"/>
                <w:sz w:val="28"/>
                <w:szCs w:val="28"/>
              </w:rPr>
            </w:pPr>
          </w:p>
        </w:tc>
        <w:tc>
          <w:tcPr>
            <w:tcW w:w="519"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1470" w:type="dxa"/>
          </w:tcPr>
          <w:p w:rsidR="00946D02" w:rsidRPr="00C73450">
            <w:pPr>
              <w:spacing w:line="400" w:lineRule="exact"/>
              <w:rPr>
                <w:rFonts w:ascii="DFKai-SB" w:eastAsia="DFKai-SB" w:hAnsi="DFKai-SB" w:hint="eastAsia"/>
                <w:sz w:val="28"/>
                <w:szCs w:val="28"/>
              </w:rPr>
            </w:pPr>
          </w:p>
        </w:tc>
        <w:tc>
          <w:tcPr>
            <w:tcW w:w="630"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r>
      <w:tr>
        <w:tblPrEx>
          <w:tblW w:w="0" w:type="auto"/>
          <w:tblLayout w:type="fixed"/>
          <w:tblLook w:val="0000"/>
        </w:tblPrEx>
        <w:tc>
          <w:tcPr>
            <w:tcW w:w="426" w:type="dxa"/>
          </w:tcPr>
          <w:p w:rsidR="00946D02" w:rsidRPr="00C73450">
            <w:pPr>
              <w:spacing w:line="400" w:lineRule="exact"/>
              <w:rPr>
                <w:rFonts w:ascii="DFKai-SB" w:eastAsia="DFKai-SB" w:hAnsi="DFKai-SB" w:hint="eastAsia"/>
                <w:sz w:val="28"/>
                <w:szCs w:val="28"/>
              </w:rPr>
            </w:pPr>
          </w:p>
        </w:tc>
        <w:tc>
          <w:tcPr>
            <w:tcW w:w="522"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426" w:type="dxa"/>
          </w:tcPr>
          <w:p w:rsidR="00946D02" w:rsidRPr="00C73450">
            <w:pPr>
              <w:spacing w:line="400" w:lineRule="exact"/>
              <w:rPr>
                <w:rFonts w:ascii="DFKai-SB" w:eastAsia="DFKai-SB" w:hAnsi="DFKai-SB" w:hint="eastAsia"/>
                <w:sz w:val="28"/>
                <w:szCs w:val="28"/>
              </w:rPr>
            </w:pPr>
          </w:p>
        </w:tc>
        <w:tc>
          <w:tcPr>
            <w:tcW w:w="519"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1470" w:type="dxa"/>
          </w:tcPr>
          <w:p w:rsidR="00946D02" w:rsidRPr="00C73450">
            <w:pPr>
              <w:spacing w:line="400" w:lineRule="exact"/>
              <w:rPr>
                <w:rFonts w:ascii="DFKai-SB" w:eastAsia="DFKai-SB" w:hAnsi="DFKai-SB" w:hint="eastAsia"/>
                <w:sz w:val="28"/>
                <w:szCs w:val="28"/>
              </w:rPr>
            </w:pPr>
          </w:p>
        </w:tc>
        <w:tc>
          <w:tcPr>
            <w:tcW w:w="630"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r>
      <w:tr>
        <w:tblPrEx>
          <w:tblW w:w="0" w:type="auto"/>
          <w:tblLayout w:type="fixed"/>
          <w:tblLook w:val="0000"/>
        </w:tblPrEx>
        <w:tc>
          <w:tcPr>
            <w:tcW w:w="426" w:type="dxa"/>
          </w:tcPr>
          <w:p w:rsidR="00946D02" w:rsidRPr="00C73450">
            <w:pPr>
              <w:spacing w:line="400" w:lineRule="exact"/>
              <w:rPr>
                <w:rFonts w:ascii="DFKai-SB" w:eastAsia="DFKai-SB" w:hAnsi="DFKai-SB" w:hint="eastAsia"/>
                <w:sz w:val="28"/>
                <w:szCs w:val="28"/>
              </w:rPr>
            </w:pPr>
          </w:p>
        </w:tc>
        <w:tc>
          <w:tcPr>
            <w:tcW w:w="522"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426" w:type="dxa"/>
          </w:tcPr>
          <w:p w:rsidR="00946D02" w:rsidRPr="00C73450">
            <w:pPr>
              <w:spacing w:line="400" w:lineRule="exact"/>
              <w:rPr>
                <w:rFonts w:ascii="DFKai-SB" w:eastAsia="DFKai-SB" w:hAnsi="DFKai-SB" w:hint="eastAsia"/>
                <w:sz w:val="28"/>
                <w:szCs w:val="28"/>
              </w:rPr>
            </w:pPr>
          </w:p>
        </w:tc>
        <w:tc>
          <w:tcPr>
            <w:tcW w:w="519"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1470" w:type="dxa"/>
          </w:tcPr>
          <w:p w:rsidR="00946D02" w:rsidRPr="00C73450">
            <w:pPr>
              <w:spacing w:line="400" w:lineRule="exact"/>
              <w:rPr>
                <w:rFonts w:ascii="DFKai-SB" w:eastAsia="DFKai-SB" w:hAnsi="DFKai-SB" w:hint="eastAsia"/>
                <w:sz w:val="28"/>
                <w:szCs w:val="28"/>
              </w:rPr>
            </w:pPr>
          </w:p>
        </w:tc>
        <w:tc>
          <w:tcPr>
            <w:tcW w:w="630"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c>
          <w:tcPr>
            <w:tcW w:w="525" w:type="dxa"/>
          </w:tcPr>
          <w:p w:rsidR="00946D02" w:rsidRPr="00C73450">
            <w:pPr>
              <w:spacing w:line="400" w:lineRule="exact"/>
              <w:rPr>
                <w:rFonts w:ascii="DFKai-SB" w:eastAsia="DFKai-SB" w:hAnsi="DFKai-SB" w:hint="eastAsia"/>
                <w:sz w:val="28"/>
                <w:szCs w:val="28"/>
              </w:rPr>
            </w:pPr>
          </w:p>
        </w:tc>
      </w:tr>
    </w:tbl>
    <w:p>
      <w:pPr>
        <w:sectPr>
          <w:headerReference w:type="default" r:id="rId28"/>
          <w:footerReference w:type="even" r:id="rId29"/>
          <w:footerReference w:type="default" r:id="rId30"/>
          <w:footerReference w:type="first" r:id="rId31"/>
          <w:type w:val="nextPage"/>
          <w:pgSz w:w="11906" w:h="16838"/>
          <w:pgMar w:top="1134" w:right="1134" w:bottom="1134" w:left="1134" w:header="1134" w:footer="1134" w:gutter="0"/>
          <w:pgNumType w:start="7"/>
          <w:cols w:space="720"/>
          <w:titlePg w:val="0"/>
          <w:docGrid w:type="lines" w:linePitch="312"/>
        </w:sectPr>
      </w:pPr>
    </w:p>
    <w:p w:rsidR="00946D02" w:rsidRPr="00C73450">
      <w:pPr>
        <w:spacing w:line="360" w:lineRule="auto"/>
        <w:ind w:firstLine="435"/>
        <w:rPr>
          <w:rFonts w:ascii="DFKai-SB" w:eastAsia="DFKai-SB" w:hAnsi="DFKai-SB" w:hint="eastAsia"/>
          <w:sz w:val="28"/>
          <w:szCs w:val="28"/>
        </w:rPr>
      </w:pPr>
      <w:r w:rsidRPr="00C73450">
        <w:rPr>
          <w:rFonts w:ascii="DFKai-SB" w:eastAsia="DFKai-SB" w:hAnsi="DFKai-SB" w:hint="eastAsia"/>
          <w:sz w:val="28"/>
          <w:szCs w:val="28"/>
        </w:rPr>
        <w:t>然后公布招聘的职位，要求应聘者除填写一般简历外一定还要填写本表。当然最后做数据分析的时候别忘了打个八折。</w:t>
      </w:r>
    </w:p>
    <w:p w:rsidR="00946D02" w:rsidRPr="00C73450">
      <w:pPr>
        <w:spacing w:line="360" w:lineRule="auto"/>
        <w:rPr>
          <w:rFonts w:ascii="DFKai-SB" w:eastAsia="DFKai-SB" w:hAnsi="DFKai-SB" w:hint="eastAsia"/>
          <w:sz w:val="28"/>
          <w:szCs w:val="28"/>
        </w:rPr>
      </w:pPr>
    </w:p>
    <w:p w:rsidR="00946D02" w:rsidRPr="00C73450">
      <w:pPr>
        <w:spacing w:line="360" w:lineRule="auto"/>
        <w:rPr>
          <w:rFonts w:ascii="DFKai-SB" w:eastAsia="DFKai-SB" w:hAnsi="DFKai-SB" w:hint="eastAsia"/>
          <w:b/>
          <w:sz w:val="28"/>
          <w:szCs w:val="28"/>
        </w:rPr>
      </w:pPr>
      <w:r w:rsidRPr="00C73450">
        <w:rPr>
          <w:rFonts w:ascii="DFKai-SB" w:eastAsia="DFKai-SB" w:hAnsi="DFKai-SB" w:hint="eastAsia"/>
          <w:b/>
          <w:sz w:val="28"/>
          <w:szCs w:val="28"/>
        </w:rPr>
        <w:t>2.3岗位评价或能力素质评估</w:t>
      </w:r>
    </w:p>
    <w:p w:rsidR="00946D02" w:rsidRPr="00C73450">
      <w:pPr>
        <w:spacing w:line="360" w:lineRule="auto"/>
        <w:rPr>
          <w:rFonts w:ascii="DFKai-SB" w:eastAsia="DFKai-SB" w:hAnsi="DFKai-SB" w:hint="eastAsia"/>
          <w:sz w:val="28"/>
          <w:szCs w:val="28"/>
        </w:rPr>
      </w:pPr>
      <w:r w:rsidRPr="00C73450">
        <w:rPr>
          <w:rFonts w:ascii="DFKai-SB" w:eastAsia="DFKai-SB" w:hAnsi="DFKai-SB" w:hint="eastAsia"/>
          <w:sz w:val="28"/>
          <w:szCs w:val="28"/>
        </w:rPr>
        <w:t xml:space="preserve">   岗位评价或能力素质评估的主要作用是确保薪酬的内部公平性。</w:t>
      </w:r>
    </w:p>
    <w:p w:rsidR="00946D02" w:rsidRPr="00C73450" w:rsidP="00946D02">
      <w:pPr>
        <w:spacing w:line="360" w:lineRule="auto"/>
        <w:ind w:firstLine="420" w:firstLineChars="150"/>
        <w:rPr>
          <w:rFonts w:ascii="DFKai-SB" w:eastAsia="DFKai-SB" w:hAnsi="DFKai-SB" w:hint="eastAsia"/>
          <w:sz w:val="28"/>
          <w:szCs w:val="28"/>
        </w:rPr>
      </w:pPr>
      <w:r w:rsidRPr="00C73450">
        <w:rPr>
          <w:rFonts w:ascii="DFKai-SB" w:eastAsia="DFKai-SB" w:hAnsi="DFKai-SB" w:hint="eastAsia"/>
          <w:sz w:val="28"/>
          <w:szCs w:val="28"/>
        </w:rPr>
        <w:t>经常见到很多企业有这样的薪资或奖金分配系数：</w:t>
      </w:r>
    </w:p>
    <w:p w:rsidR="00946D02" w:rsidRPr="00C73450">
      <w:pPr>
        <w:spacing w:line="360" w:lineRule="auto"/>
        <w:jc w:val="center"/>
        <w:rPr>
          <w:rFonts w:ascii="DFKai-SB" w:eastAsia="DFKai-SB" w:hAnsi="DFKai-SB" w:hint="eastAsia"/>
          <w:sz w:val="28"/>
          <w:szCs w:val="28"/>
        </w:rPr>
      </w:pPr>
      <w:r w:rsidRPr="00C73450">
        <w:rPr>
          <w:rFonts w:ascii="DFKai-SB" w:eastAsia="DFKai-SB" w:hAnsi="DFKai-SB" w:hint="eastAsia"/>
          <w:sz w:val="28"/>
          <w:szCs w:val="28"/>
        </w:rPr>
        <w:t>表5：XX公司职务等级与薪资系数对照表</w:t>
      </w:r>
    </w:p>
    <w:tbl>
      <w:tblPr>
        <w:tblStyle w:val="TableNormal"/>
        <w:tblW w:w="0" w:type="auto"/>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4"/>
        <w:gridCol w:w="4927"/>
      </w:tblGrid>
      <w:tr>
        <w:tblPrEx>
          <w:tblW w:w="0" w:type="auto"/>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4504" w:type="dxa"/>
            <w:shd w:val="clear" w:color="auto" w:fill="CCCCCC"/>
          </w:tcPr>
          <w:p w:rsidR="00946D02" w:rsidRPr="00C73450">
            <w:pPr>
              <w:spacing w:line="0" w:lineRule="atLeast"/>
              <w:jc w:val="center"/>
              <w:rPr>
                <w:rFonts w:ascii="DFKai-SB" w:eastAsia="DFKai-SB" w:hAnsi="DFKai-SB" w:hint="eastAsia"/>
                <w:b/>
                <w:sz w:val="28"/>
                <w:szCs w:val="28"/>
              </w:rPr>
            </w:pPr>
            <w:r w:rsidRPr="00C73450">
              <w:rPr>
                <w:rFonts w:ascii="DFKai-SB" w:eastAsia="DFKai-SB" w:hAnsi="DFKai-SB" w:hint="eastAsia"/>
                <w:b/>
                <w:sz w:val="28"/>
                <w:szCs w:val="28"/>
              </w:rPr>
              <w:t>职务等级</w:t>
            </w:r>
          </w:p>
        </w:tc>
        <w:tc>
          <w:tcPr>
            <w:tcW w:w="4927" w:type="dxa"/>
            <w:shd w:val="clear" w:color="auto" w:fill="CCCCCC"/>
          </w:tcPr>
          <w:p w:rsidR="00946D02" w:rsidRPr="00C73450">
            <w:pPr>
              <w:spacing w:line="0" w:lineRule="atLeast"/>
              <w:jc w:val="center"/>
              <w:rPr>
                <w:rFonts w:ascii="DFKai-SB" w:eastAsia="DFKai-SB" w:hAnsi="DFKai-SB" w:hint="eastAsia"/>
                <w:b/>
                <w:sz w:val="28"/>
                <w:szCs w:val="28"/>
              </w:rPr>
            </w:pPr>
            <w:r w:rsidRPr="00C73450">
              <w:rPr>
                <w:rFonts w:ascii="DFKai-SB" w:eastAsia="DFKai-SB" w:hAnsi="DFKai-SB" w:hint="eastAsia"/>
                <w:b/>
                <w:sz w:val="28"/>
                <w:szCs w:val="28"/>
              </w:rPr>
              <w:t>分配系数</w:t>
            </w:r>
          </w:p>
        </w:tc>
      </w:tr>
      <w:tr>
        <w:tblPrEx>
          <w:tblW w:w="0" w:type="auto"/>
          <w:tblInd w:w="423" w:type="dxa"/>
          <w:tblLayout w:type="fixed"/>
          <w:tblLook w:val="0000"/>
        </w:tblPrEx>
        <w:tc>
          <w:tcPr>
            <w:tcW w:w="4504"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公司级正职</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16.8</w:t>
            </w:r>
          </w:p>
        </w:tc>
      </w:tr>
      <w:tr>
        <w:tblPrEx>
          <w:tblW w:w="0" w:type="auto"/>
          <w:tblInd w:w="423" w:type="dxa"/>
          <w:tblLayout w:type="fixed"/>
          <w:tblLook w:val="0000"/>
        </w:tblPrEx>
        <w:tc>
          <w:tcPr>
            <w:tcW w:w="4504"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公司级副职</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16.2</w:t>
            </w:r>
          </w:p>
        </w:tc>
      </w:tr>
      <w:tr>
        <w:tblPrEx>
          <w:tblW w:w="0" w:type="auto"/>
          <w:tblInd w:w="423" w:type="dxa"/>
          <w:tblLayout w:type="fixed"/>
          <w:tblLook w:val="0000"/>
        </w:tblPrEx>
        <w:tc>
          <w:tcPr>
            <w:tcW w:w="4504"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部门正职</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16.4</w:t>
            </w:r>
          </w:p>
        </w:tc>
      </w:tr>
      <w:tr>
        <w:tblPrEx>
          <w:tblW w:w="0" w:type="auto"/>
          <w:tblInd w:w="423" w:type="dxa"/>
          <w:tblLayout w:type="fixed"/>
          <w:tblLook w:val="0000"/>
        </w:tblPrEx>
        <w:tc>
          <w:tcPr>
            <w:tcW w:w="4504"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部门副职</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15.8</w:t>
            </w:r>
          </w:p>
        </w:tc>
      </w:tr>
      <w:tr>
        <w:tblPrEx>
          <w:tblW w:w="0" w:type="auto"/>
          <w:tblInd w:w="423" w:type="dxa"/>
          <w:tblLayout w:type="fixed"/>
          <w:tblLook w:val="0000"/>
        </w:tblPrEx>
        <w:tc>
          <w:tcPr>
            <w:tcW w:w="4504"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sz w:val="28"/>
                <w:szCs w:val="28"/>
              </w:rPr>
              <w:t>……</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sz w:val="28"/>
                <w:szCs w:val="28"/>
              </w:rPr>
              <w:t>……</w:t>
            </w:r>
          </w:p>
        </w:tc>
      </w:tr>
      <w:tr>
        <w:tblPrEx>
          <w:tblW w:w="0" w:type="auto"/>
          <w:tblInd w:w="423" w:type="dxa"/>
          <w:tblLayout w:type="fixed"/>
          <w:tblLook w:val="0000"/>
        </w:tblPrEx>
        <w:tc>
          <w:tcPr>
            <w:tcW w:w="4504"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清洁工</w:t>
            </w:r>
          </w:p>
        </w:tc>
        <w:tc>
          <w:tcPr>
            <w:tcW w:w="4927" w:type="dxa"/>
          </w:tcPr>
          <w:p w:rsidR="00946D02" w:rsidRPr="00C73450">
            <w:pPr>
              <w:spacing w:line="0" w:lineRule="atLeast"/>
              <w:jc w:val="center"/>
              <w:rPr>
                <w:rFonts w:ascii="DFKai-SB" w:eastAsia="DFKai-SB" w:hAnsi="DFKai-SB" w:hint="eastAsia"/>
                <w:sz w:val="28"/>
                <w:szCs w:val="28"/>
              </w:rPr>
            </w:pPr>
            <w:r w:rsidRPr="00C73450">
              <w:rPr>
                <w:rFonts w:ascii="DFKai-SB" w:eastAsia="DFKai-SB" w:hAnsi="DFKai-SB" w:hint="eastAsia"/>
                <w:sz w:val="28"/>
                <w:szCs w:val="28"/>
              </w:rPr>
              <w:t>1.8</w:t>
            </w:r>
          </w:p>
        </w:tc>
      </w:tr>
    </w:tbl>
    <w:p w:rsidR="00946D02" w:rsidRPr="00C73450">
      <w:pPr>
        <w:spacing w:line="360" w:lineRule="auto"/>
        <w:ind w:firstLine="435"/>
        <w:rPr>
          <w:rFonts w:ascii="DFKai-SB" w:eastAsia="DFKai-SB" w:hAnsi="DFKai-SB" w:hint="eastAsia"/>
          <w:sz w:val="28"/>
          <w:szCs w:val="28"/>
        </w:rPr>
      </w:pPr>
      <w:r w:rsidRPr="00C73450">
        <w:rPr>
          <w:rFonts w:ascii="DFKai-SB" w:eastAsia="DFKai-SB" w:hAnsi="DFKai-SB" w:hint="eastAsia"/>
          <w:sz w:val="28"/>
          <w:szCs w:val="28"/>
        </w:rPr>
        <w:t>从数据上来看当然是有一定的道理，起码没有把清洁工放在部门正职之上。但确定这个系数的依据是什么呢？从哪几个角度来确定的呢？不能说他们没有一点依据，但多数都是主观的推测，再加上领导的权威所形成的。而岗位评价系统却能给我们一个系统的、科学的、量化的评价标准，并通过由专家和企业人员组成的评价委员会进展打分，这样得出的岗位价值系数就要公平得多、可靠得多。常见的岗位评价标准主要有因素法和点数法，如：国际标准职位评价系统〔ISPES〕、海氏职位评估系统等。本序言就不详细介绍。无论运用哪套标准都会殊途同归地得出类似以下的岗位等级表：</w:t>
      </w:r>
    </w:p>
    <w:p w:rsidR="00946D02" w:rsidRPr="00C73450">
      <w:pPr>
        <w:spacing w:line="360" w:lineRule="auto"/>
        <w:jc w:val="center"/>
        <w:rPr>
          <w:rFonts w:ascii="DFKai-SB" w:eastAsia="DFKai-SB" w:hAnsi="DFKai-SB" w:hint="eastAsia"/>
          <w:sz w:val="28"/>
          <w:szCs w:val="28"/>
        </w:rPr>
      </w:pPr>
      <w:r w:rsidRPr="00C73450">
        <w:rPr>
          <w:rFonts w:ascii="DFKai-SB" w:eastAsia="DFKai-SB" w:hAnsi="DFKai-SB" w:hint="eastAsia"/>
          <w:sz w:val="28"/>
          <w:szCs w:val="28"/>
        </w:rPr>
        <w:t>表6：XX公司职等与岗位对照表〔局部〕</w:t>
      </w:r>
    </w:p>
    <w:tbl>
      <w:tblPr>
        <w:tblStyle w:val="TableNormal"/>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277"/>
        <w:gridCol w:w="1277"/>
        <w:gridCol w:w="1277"/>
        <w:gridCol w:w="1277"/>
        <w:gridCol w:w="1277"/>
        <w:gridCol w:w="1277"/>
        <w:gridCol w:w="1278"/>
      </w:tblGrid>
      <w:tr>
        <w:tblPrEx>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40"/>
        </w:trPr>
        <w:tc>
          <w:tcPr>
            <w:tcW w:w="725"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职等</w:t>
            </w:r>
          </w:p>
        </w:tc>
        <w:tc>
          <w:tcPr>
            <w:tcW w:w="1277"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行政人事科</w:t>
            </w:r>
          </w:p>
        </w:tc>
        <w:tc>
          <w:tcPr>
            <w:tcW w:w="1277"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财务科</w:t>
            </w:r>
          </w:p>
        </w:tc>
        <w:tc>
          <w:tcPr>
            <w:tcW w:w="1277"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供给科</w:t>
            </w:r>
          </w:p>
        </w:tc>
        <w:tc>
          <w:tcPr>
            <w:tcW w:w="1277"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技术科</w:t>
            </w:r>
          </w:p>
        </w:tc>
        <w:tc>
          <w:tcPr>
            <w:tcW w:w="1277"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质管科</w:t>
            </w:r>
          </w:p>
        </w:tc>
        <w:tc>
          <w:tcPr>
            <w:tcW w:w="1277"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生管科</w:t>
            </w:r>
          </w:p>
        </w:tc>
        <w:tc>
          <w:tcPr>
            <w:tcW w:w="1278"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制造科</w:t>
            </w:r>
          </w:p>
        </w:tc>
      </w:tr>
      <w:tr>
        <w:tblPrEx>
          <w:tblW w:w="0" w:type="auto"/>
          <w:tblInd w:w="103" w:type="dxa"/>
          <w:tblLayout w:type="fixed"/>
          <w:tblLook w:val="0000"/>
        </w:tblPrEx>
        <w:trPr>
          <w:trHeight w:val="285"/>
        </w:trPr>
        <w:tc>
          <w:tcPr>
            <w:tcW w:w="725" w:type="dxa"/>
            <w:vAlign w:val="center"/>
          </w:tcPr>
          <w:p w:rsidR="00946D02" w:rsidRPr="00C73450">
            <w:pPr>
              <w:widowControl/>
              <w:spacing w:after="0"/>
              <w:jc w:val="center"/>
              <w:rPr>
                <w:rFonts w:ascii="DFKai-SB" w:eastAsia="DFKai-SB" w:hAnsi="DFKai-SB"/>
                <w: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spacing w:after="0"/>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8" w:type="dxa"/>
            <w:vAlign w:val="center"/>
          </w:tcPr>
          <w:p w:rsidR="00946D02" w:rsidRPr="00C73450">
            <w:pPr>
              <w:widowControl/>
              <w:spacing w:after="0"/>
              <w:jc w:val="left"/>
              <w:rPr>
                <w:rFonts w:ascii="DFKai-SB" w:eastAsia="DFKai-SB" w:hAnsi="DFKai-SB"/>
                <w:kern w:val="0"/>
                <w:sz w:val="28"/>
                <w:szCs w:val="28"/>
              </w:rPr>
            </w:pPr>
          </w:p>
        </w:tc>
      </w:tr>
    </w:tbl>
    <w:p>
      <w:pPr>
        <w:sectPr>
          <w:headerReference w:type="default" r:id="rId32"/>
          <w:footerReference w:type="even" r:id="rId33"/>
          <w:footerReference w:type="default" r:id="rId34"/>
          <w:footerReference w:type="first" r:id="rId35"/>
          <w:type w:val="nextPage"/>
          <w:pgSz w:w="11906" w:h="16838"/>
          <w:pgMar w:top="1134" w:right="1134" w:bottom="1134" w:left="1134" w:header="1134" w:footer="1134" w:gutter="0"/>
          <w:pgNumType w:start="8"/>
          <w:cols w:space="720"/>
          <w:titlePg w:val="0"/>
          <w:docGrid w:type="lines" w:linePitch="312"/>
        </w:sectPr>
      </w:pPr>
    </w:p>
    <w:tbl>
      <w:tblPr>
        <w:tblStyle w:val="TableNormal"/>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277"/>
        <w:gridCol w:w="1277"/>
        <w:gridCol w:w="1277"/>
        <w:gridCol w:w="1277"/>
        <w:gridCol w:w="1277"/>
        <w:gridCol w:w="1277"/>
        <w:gridCol w:w="1278"/>
      </w:tblGrid>
      <w:tr>
        <w:tblPrEx>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5"/>
        </w:trPr>
        <w:tc>
          <w:tcPr>
            <w:tcW w:w="725" w:type="dxa"/>
            <w:vAlign w:val="center"/>
          </w:tcPr>
          <w:p w:rsidR="00946D02" w:rsidRPr="00C73450">
            <w:pPr>
              <w:widowControl/>
              <w:spacing w:before="0"/>
              <w:jc w:val="center"/>
              <w:rPr>
                <w:rFonts w:ascii="DFKai-SB" w:eastAsia="DFKai-SB" w:hAnsi="DFKai-SB"/>
                <w:b/>
                <w:kern w:val="0"/>
                <w:sz w:val="28"/>
                <w:szCs w:val="28"/>
              </w:rPr>
            </w:pPr>
            <w:r w:rsidRPr="00C73450">
              <w:rPr>
                <w:rFonts w:ascii="DFKai-SB" w:eastAsia="DFKai-SB" w:hAnsi="DFKai-SB" w:hint="eastAsia"/>
                <w:b/>
                <w:kern w:val="0"/>
                <w:sz w:val="28"/>
                <w:szCs w:val="28"/>
              </w:rPr>
              <w:t>13等</w:t>
            </w:r>
          </w:p>
        </w:tc>
        <w:tc>
          <w:tcPr>
            <w:tcW w:w="1277" w:type="dxa"/>
            <w:vAlign w:val="center"/>
          </w:tcPr>
          <w:p/>
        </w:tc>
        <w:tc>
          <w:tcPr>
            <w:tcW w:w="1277" w:type="dxa"/>
            <w:vAlign w:val="center"/>
          </w:tcPr>
          <w:p/>
        </w:tc>
        <w:tc>
          <w:tcPr>
            <w:tcW w:w="1277" w:type="dxa"/>
            <w:vAlign w:val="center"/>
          </w:tcPr>
          <w:p/>
        </w:tc>
        <w:tc>
          <w:tcPr>
            <w:tcW w:w="1277" w:type="dxa"/>
            <w:vAlign w:val="center"/>
          </w:tcPr>
          <w:p w:rsidR="00946D02" w:rsidRPr="00C73450">
            <w:pPr>
              <w:widowControl/>
              <w:spacing w:before="0"/>
              <w:jc w:val="left"/>
              <w:rPr>
                <w:rFonts w:ascii="DFKai-SB" w:eastAsia="DFKai-SB" w:hAnsi="DFKai-SB"/>
                <w:kern w:val="0"/>
                <w:sz w:val="28"/>
                <w:szCs w:val="28"/>
              </w:rPr>
            </w:pPr>
            <w:r w:rsidRPr="00C73450">
              <w:rPr>
                <w:rFonts w:ascii="DFKai-SB" w:eastAsia="DFKai-SB" w:hAnsi="DFKai-SB" w:hint="eastAsia"/>
                <w:kern w:val="0"/>
                <w:sz w:val="28"/>
                <w:szCs w:val="28"/>
              </w:rPr>
              <w:t>技术科长</w:t>
            </w:r>
          </w:p>
        </w:tc>
        <w:tc>
          <w:tcPr>
            <w:tcW w:w="1277" w:type="dxa"/>
            <w:vAlign w:val="center"/>
          </w:tcPr>
          <w:p/>
        </w:tc>
        <w:tc>
          <w:tcPr>
            <w:tcW w:w="1277" w:type="dxa"/>
            <w:vAlign w:val="center"/>
          </w:tcPr>
          <w:p/>
        </w:tc>
        <w:tc>
          <w:tcPr>
            <w:tcW w:w="1278" w:type="dxa"/>
            <w:vAlign w:val="center"/>
          </w:tcPr>
          <w:p w:rsidR="00946D02" w:rsidRPr="00C73450">
            <w:pPr>
              <w:widowControl/>
              <w:spacing w:before="0"/>
              <w:jc w:val="left"/>
              <w:rPr>
                <w:rFonts w:ascii="DFKai-SB" w:eastAsia="DFKai-SB" w:hAnsi="DFKai-SB"/>
                <w:kern w:val="0"/>
                <w:sz w:val="28"/>
                <w:szCs w:val="28"/>
              </w:rPr>
            </w:pPr>
            <w:r w:rsidRPr="00C73450">
              <w:rPr>
                <w:rFonts w:ascii="DFKai-SB" w:eastAsia="DFKai-SB" w:hAnsi="DFKai-SB" w:hint="eastAsia"/>
                <w:kern w:val="0"/>
                <w:sz w:val="28"/>
                <w:szCs w:val="28"/>
              </w:rPr>
              <w:t>制造1科长</w:t>
            </w:r>
          </w:p>
        </w:tc>
      </w:tr>
      <w:tr>
        <w:tblPrEx>
          <w:tblW w:w="0" w:type="auto"/>
          <w:tblInd w:w="103" w:type="dxa"/>
          <w:tblLayout w:type="fixed"/>
          <w:tblLook w:val="0000"/>
        </w:tblPrEx>
        <w:trPr>
          <w:trHeight w:val="720"/>
        </w:trPr>
        <w:tc>
          <w:tcPr>
            <w:tcW w:w="725"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12等</w:t>
            </w: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行政人事科长</w:t>
            </w: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财务科长</w:t>
            </w: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工艺工程师</w:t>
            </w: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质管科长</w:t>
            </w: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生管科长</w:t>
            </w:r>
          </w:p>
        </w:tc>
        <w:tc>
          <w:tcPr>
            <w:tcW w:w="1278"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制造2科长、制造3科长</w:t>
            </w:r>
          </w:p>
        </w:tc>
      </w:tr>
      <w:tr>
        <w:tblPrEx>
          <w:tblW w:w="0" w:type="auto"/>
          <w:tblInd w:w="103" w:type="dxa"/>
          <w:tblLayout w:type="fixed"/>
          <w:tblLook w:val="0000"/>
        </w:tblPrEx>
        <w:trPr>
          <w:trHeight w:val="720"/>
        </w:trPr>
        <w:tc>
          <w:tcPr>
            <w:tcW w:w="725"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11等</w:t>
            </w: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行政人事副科长</w:t>
            </w: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财务副科长</w:t>
            </w: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质管副科长</w:t>
            </w: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生管副科长、设备工程师</w:t>
            </w:r>
          </w:p>
        </w:tc>
        <w:tc>
          <w:tcPr>
            <w:tcW w:w="1278"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制造副科长</w:t>
            </w:r>
          </w:p>
        </w:tc>
      </w:tr>
      <w:tr>
        <w:tblPrEx>
          <w:tblW w:w="0" w:type="auto"/>
          <w:tblInd w:w="103" w:type="dxa"/>
          <w:tblLayout w:type="fixed"/>
          <w:tblLook w:val="0000"/>
        </w:tblPrEx>
        <w:trPr>
          <w:trHeight w:val="285"/>
        </w:trPr>
        <w:tc>
          <w:tcPr>
            <w:tcW w:w="725"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10等</w:t>
            </w: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供给副科长</w:t>
            </w: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8" w:type="dxa"/>
            <w:vAlign w:val="center"/>
          </w:tcPr>
          <w:p w:rsidR="00946D02" w:rsidRPr="00C73450">
            <w:pPr>
              <w:widowControl/>
              <w:jc w:val="left"/>
              <w:rPr>
                <w:rFonts w:ascii="DFKai-SB" w:eastAsia="DFKai-SB" w:hAnsi="DFKai-SB"/>
                <w:kern w:val="0"/>
                <w:sz w:val="28"/>
                <w:szCs w:val="28"/>
              </w:rPr>
            </w:pPr>
          </w:p>
        </w:tc>
      </w:tr>
      <w:tr>
        <w:tblPrEx>
          <w:tblW w:w="0" w:type="auto"/>
          <w:tblInd w:w="103" w:type="dxa"/>
          <w:tblLayout w:type="fixed"/>
          <w:tblLook w:val="0000"/>
        </w:tblPrEx>
        <w:trPr>
          <w:trHeight w:val="480"/>
        </w:trPr>
        <w:tc>
          <w:tcPr>
            <w:tcW w:w="725"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9等</w:t>
            </w: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人力资源主管</w:t>
            </w: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主办会计</w:t>
            </w: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8"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现场技术员</w:t>
            </w:r>
          </w:p>
        </w:tc>
      </w:tr>
      <w:tr>
        <w:tblPrEx>
          <w:tblW w:w="0" w:type="auto"/>
          <w:tblInd w:w="103" w:type="dxa"/>
          <w:tblLayout w:type="fixed"/>
          <w:tblLook w:val="0000"/>
        </w:tblPrEx>
        <w:trPr>
          <w:trHeight w:val="285"/>
        </w:trPr>
        <w:tc>
          <w:tcPr>
            <w:tcW w:w="725"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8等</w:t>
            </w: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行政主管</w:t>
            </w: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8" w:type="dxa"/>
            <w:vAlign w:val="center"/>
          </w:tcPr>
          <w:p w:rsidR="00946D02" w:rsidRPr="00C73450">
            <w:pPr>
              <w:widowControl/>
              <w:jc w:val="left"/>
              <w:rPr>
                <w:rFonts w:ascii="DFKai-SB" w:eastAsia="DFKai-SB" w:hAnsi="DFKai-SB"/>
                <w:kern w:val="0"/>
                <w:sz w:val="28"/>
                <w:szCs w:val="28"/>
              </w:rPr>
            </w:pPr>
          </w:p>
        </w:tc>
      </w:tr>
      <w:tr>
        <w:tblPrEx>
          <w:tblW w:w="0" w:type="auto"/>
          <w:tblInd w:w="103" w:type="dxa"/>
          <w:tblLayout w:type="fixed"/>
          <w:tblLook w:val="0000"/>
        </w:tblPrEx>
        <w:trPr>
          <w:trHeight w:val="480"/>
        </w:trPr>
        <w:tc>
          <w:tcPr>
            <w:tcW w:w="725"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7等</w:t>
            </w: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设计绘图员</w:t>
            </w: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生产方案统计员</w:t>
            </w:r>
          </w:p>
        </w:tc>
        <w:tc>
          <w:tcPr>
            <w:tcW w:w="1278"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维修班长</w:t>
            </w:r>
          </w:p>
        </w:tc>
      </w:tr>
      <w:tr>
        <w:tblPrEx>
          <w:tblW w:w="0" w:type="auto"/>
          <w:tblInd w:w="103" w:type="dxa"/>
          <w:tblLayout w:type="fixed"/>
          <w:tblLook w:val="0000"/>
        </w:tblPrEx>
        <w:trPr>
          <w:trHeight w:val="720"/>
        </w:trPr>
        <w:tc>
          <w:tcPr>
            <w:tcW w:w="725" w:type="dxa"/>
            <w:vAlign w:val="center"/>
          </w:tcPr>
          <w:p w:rsidR="00946D02" w:rsidRPr="00C73450">
            <w:pPr>
              <w:widowControl/>
              <w:jc w:val="center"/>
              <w:rPr>
                <w:rFonts w:ascii="DFKai-SB" w:eastAsia="DFKai-SB" w:hAnsi="DFKai-SB"/>
                <w:b/>
                <w:kern w:val="0"/>
                <w:sz w:val="28"/>
                <w:szCs w:val="28"/>
              </w:rPr>
            </w:pPr>
            <w:r w:rsidRPr="00C73450">
              <w:rPr>
                <w:rFonts w:ascii="DFKai-SB" w:eastAsia="DFKai-SB" w:hAnsi="DFKai-SB" w:hint="eastAsia"/>
                <w:b/>
                <w:kern w:val="0"/>
                <w:sz w:val="28"/>
                <w:szCs w:val="28"/>
              </w:rPr>
              <w:t>6等</w:t>
            </w: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总务主管</w:t>
            </w: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本钱核算</w:t>
            </w:r>
          </w:p>
        </w:tc>
        <w:tc>
          <w:tcPr>
            <w:tcW w:w="1277" w:type="dxa"/>
            <w:vAlign w:val="center"/>
          </w:tcPr>
          <w:p w:rsidR="00946D02" w:rsidRPr="00C73450">
            <w:pPr>
              <w:widowControl/>
              <w:jc w:val="left"/>
              <w:rPr>
                <w:rFonts w:ascii="DFKai-SB" w:eastAsia="DFKai-SB" w:hAnsi="DFKai-SB"/>
                <w:kern w:val="0"/>
                <w:sz w:val="28"/>
                <w:szCs w:val="28"/>
              </w:rPr>
            </w:pP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模具工</w:t>
            </w:r>
          </w:p>
        </w:tc>
        <w:tc>
          <w:tcPr>
            <w:tcW w:w="1277"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模具样品检验员、工序检验员</w:t>
            </w:r>
          </w:p>
        </w:tc>
        <w:tc>
          <w:tcPr>
            <w:tcW w:w="1277" w:type="dxa"/>
            <w:vAlign w:val="center"/>
          </w:tcPr>
          <w:p w:rsidR="00946D02" w:rsidRPr="00C73450">
            <w:pPr>
              <w:widowControl/>
              <w:jc w:val="left"/>
              <w:rPr>
                <w:rFonts w:ascii="DFKai-SB" w:eastAsia="DFKai-SB" w:hAnsi="DFKai-SB"/>
                <w:kern w:val="0"/>
                <w:sz w:val="28"/>
                <w:szCs w:val="28"/>
              </w:rPr>
            </w:pPr>
          </w:p>
        </w:tc>
        <w:tc>
          <w:tcPr>
            <w:tcW w:w="1278" w:type="dxa"/>
            <w:vAlign w:val="center"/>
          </w:tcPr>
          <w:p w:rsidR="00946D02" w:rsidRPr="00C73450">
            <w:pPr>
              <w:widowControl/>
              <w:jc w:val="left"/>
              <w:rPr>
                <w:rFonts w:ascii="DFKai-SB" w:eastAsia="DFKai-SB" w:hAnsi="DFKai-SB"/>
                <w:kern w:val="0"/>
                <w:sz w:val="28"/>
                <w:szCs w:val="28"/>
              </w:rPr>
            </w:pPr>
            <w:r w:rsidRPr="00C73450">
              <w:rPr>
                <w:rFonts w:ascii="DFKai-SB" w:eastAsia="DFKai-SB" w:hAnsi="DFKai-SB" w:hint="eastAsia"/>
                <w:kern w:val="0"/>
                <w:sz w:val="28"/>
                <w:szCs w:val="28"/>
              </w:rPr>
              <w:t>电工、机修工</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https://d.book118.com/668111036133006046</w:t>
        </w:r>
      </w:hyperlink>
    </w:p>
    <w:p/>
    <w:sectPr>
      <w:headerReference w:type="default" r:id="rId37"/>
      <w:footerReference w:type="even" r:id="rId38"/>
      <w:footerReference w:type="default" r:id="rId39"/>
      <w:footerReference w:type="first" r:id="rId40"/>
      <w:type w:val="nextPage"/>
      <w:pgSz w:w="11906" w:h="16838"/>
      <w:pgMar w:top="1134" w:right="1134" w:bottom="1134" w:left="1134" w:header="1134" w:footer="1134" w:gutter="0"/>
      <w:pgNumType w:start="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幼圆">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02">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upperLetter"/>
      <w:lvlText w:val="%1、"/>
      <w:lvlJc w:val="left"/>
      <w:pPr>
        <w:tabs>
          <w:tab w:val="num" w:pos="795"/>
        </w:tabs>
        <w:ind w:left="795" w:hanging="360"/>
      </w:pPr>
      <w:rPr>
        <w:rFonts w:hint="eastAsia"/>
      </w:rPr>
    </w:lvl>
    <w:lvl w:ilvl="1">
      <w:start w:val="1"/>
      <w:numFmt w:val="lowerLetter"/>
      <w:lvlText w:val="%2)"/>
      <w:lvlJc w:val="left"/>
      <w:pPr>
        <w:tabs>
          <w:tab w:val="num" w:pos="1275"/>
        </w:tabs>
        <w:ind w:left="1275" w:hanging="420"/>
      </w:pPr>
    </w:lvl>
    <w:lvl w:ilvl="2">
      <w:start w:val="1"/>
      <w:numFmt w:val="lowerRoman"/>
      <w:lvlText w:val="%3."/>
      <w:lvlJc w:val="right"/>
      <w:pPr>
        <w:tabs>
          <w:tab w:val="num" w:pos="1695"/>
        </w:tabs>
        <w:ind w:left="1695" w:hanging="420"/>
      </w:p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evenAndOddHeaders/>
  <w:drawingGridHorizontalSpacing w:val="105"/>
  <w:drawingGridVerticalSpacing w:val="156"/>
  <w:displayHorizontalDrawingGridEvery w:val="0"/>
  <w:displayVerticalDrawingGridEvery w:val="2"/>
  <w:doNotShadeFormData/>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B603A"/>
    <w:rsid w:val="00946D02"/>
    <w:rsid w:val="00C73450"/>
    <w:rsid w:val="00C778B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spacing w:line="420" w:lineRule="exact"/>
      <w:jc w:val="center"/>
      <w:outlineLvl w:val="0"/>
    </w:pPr>
    <w:rPr>
      <w:b/>
      <w:sz w:val="24"/>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spacing w:line="240" w:lineRule="exact"/>
      <w:jc w:val="center"/>
    </w:p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Footer">
    <w:name w:val="footer"/>
    <w:basedOn w:val="Normal"/>
    <w:pPr>
      <w:tabs>
        <w:tab w:val="center" w:pos="4153"/>
        <w:tab w:val="right" w:pos="8306"/>
      </w:tabs>
      <w:snapToGrid w:val="0"/>
      <w:jc w:val="left"/>
    </w:pPr>
    <w:rPr>
      <w:sz w:val="18"/>
    </w:rPr>
  </w:style>
  <w:style w:type="character" w:styleId="Hyperlink">
    <w:name w:val="Hyperlink"/>
    <w:basedOn w:val="DefaultParagraphFont"/>
    <w:rsid w:val="00C339CF"/>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header" Target="header3.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header" Target="header4.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header" Target="header6.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header" Target="header7.xml" /><Relationship Id="rId29" Type="http://schemas.openxmlformats.org/officeDocument/2006/relationships/footer" Target="footer19.xml" /><Relationship Id="rId3" Type="http://schemas.openxmlformats.org/officeDocument/2006/relationships/fontTable" Target="fontTable.xml" /><Relationship Id="rId30" Type="http://schemas.openxmlformats.org/officeDocument/2006/relationships/footer" Target="footer20.xml" /><Relationship Id="rId31" Type="http://schemas.openxmlformats.org/officeDocument/2006/relationships/footer" Target="footer21.xml" /><Relationship Id="rId32" Type="http://schemas.openxmlformats.org/officeDocument/2006/relationships/header" Target="header8.xml" /><Relationship Id="rId33" Type="http://schemas.openxmlformats.org/officeDocument/2006/relationships/footer" Target="footer22.xml" /><Relationship Id="rId34" Type="http://schemas.openxmlformats.org/officeDocument/2006/relationships/footer" Target="footer23.xml" /><Relationship Id="rId35" Type="http://schemas.openxmlformats.org/officeDocument/2006/relationships/footer" Target="footer24.xml" /><Relationship Id="rId36" Type="http://schemas.openxmlformats.org/officeDocument/2006/relationships/hyperlink" Target="https://d.book118.com/668111036133006046" TargetMode="External" /><Relationship Id="rId37" Type="http://schemas.openxmlformats.org/officeDocument/2006/relationships/header" Target="header9.xml" /><Relationship Id="rId38" Type="http://schemas.openxmlformats.org/officeDocument/2006/relationships/footer" Target="footer25.xml" /><Relationship Id="rId39" Type="http://schemas.openxmlformats.org/officeDocument/2006/relationships/footer" Target="footer26.xml" /><Relationship Id="rId4" Type="http://schemas.openxmlformats.org/officeDocument/2006/relationships/header" Target="header1.xml" /><Relationship Id="rId40" Type="http://schemas.openxmlformats.org/officeDocument/2006/relationships/footer" Target="footer27.xml" /><Relationship Id="rId41" Type="http://schemas.openxmlformats.org/officeDocument/2006/relationships/theme" Target="theme/theme1.xml" /><Relationship Id="rId42" Type="http://schemas.openxmlformats.org/officeDocument/2006/relationships/numbering" Target="numbering.xml" /><Relationship Id="rId43" Type="http://schemas.openxmlformats.org/officeDocument/2006/relationships/styles" Target="styl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header" Target="header2.xml" /><Relationship Id="rId9" Type="http://schemas.openxmlformats.org/officeDocument/2006/relationships/footer" Target="footer4.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1666</Words>
  <Characters>9500</Characters>
  <Application>Microsoft Office Word</Application>
  <DocSecurity>0</DocSecurity>
  <Lines>79</Lines>
  <Paragraphs>22</Paragraphs>
  <ScaleCrop>false</ScaleCrop>
  <Company/>
  <LinksUpToDate>false</LinksUpToDate>
  <CharactersWithSpaces>11144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序言</dc:title>
  <dc:creator>a</dc:creator>
  <cp:lastModifiedBy>JonMMx 2000</cp:lastModifiedBy>
  <cp:revision>3</cp:revision>
  <cp:lastPrinted>1899-12-30T00:00:00Z</cp:lastPrinted>
  <dcterms:created xsi:type="dcterms:W3CDTF">2021-11-07T17:21:00Z</dcterms:created>
  <dcterms:modified xsi:type="dcterms:W3CDTF">2021-11-30T01:16:00Z</dcterms:modified>
</cp:coreProperties>
</file>