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12509500</wp:posOffset>
            </wp:positionH>
            <wp:positionV relativeFrom="topMargin">
              <wp:posOffset>11518900</wp:posOffset>
            </wp:positionV>
            <wp:extent cx="469900" cy="292100"/>
            <wp:effectExtent l="0" t="0" r="0" b="0"/>
            <wp:wrapNone/>
            <wp:docPr id="100095" name="图片 10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5" name="图片 1000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高三二月摸底考试</w:t>
      </w:r>
    </w:p>
    <w:p>
      <w:pPr>
        <w:spacing w:line="285" w:lineRule="auto"/>
        <w:jc w:val="center"/>
        <w:rPr>
          <w:rFonts w:hint="eastAsia"/>
        </w:rPr>
      </w:pPr>
      <w:r>
        <w:rPr>
          <w:rFonts w:ascii="宋体" w:eastAsia="宋体" w:hAnsi="宋体" w:cs="宋体"/>
          <w:b/>
          <w:color w:val="auto"/>
          <w:sz w:val="32"/>
        </w:rPr>
        <w:t>物理试题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本试卷分第Ⅰ卷（选择题）和第Ⅱ卷（非选择题）两部分，试卷满分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分钟，</w:t>
      </w:r>
      <w:bookmarkStart w:id="0" w:name="_GoBack"/>
      <w:bookmarkEnd w:id="0"/>
    </w:p>
    <w:p>
      <w:pPr>
        <w:spacing w:line="28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答题前，考生务必将自己的姓名、考号填写在答题纸上，将条形码贴在相应位置上。</w:t>
      </w:r>
    </w:p>
    <w:p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46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285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46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1~7</w:t>
      </w:r>
      <w:r>
        <w:rPr>
          <w:rFonts w:ascii="宋体" w:eastAsia="宋体" w:hAnsi="宋体" w:cs="宋体"/>
          <w:b/>
          <w:color w:val="auto"/>
          <w:sz w:val="24"/>
        </w:rPr>
        <w:t>题只有一项符合题目要求，每小题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分：第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8~10</w:t>
      </w:r>
      <w:r>
        <w:rPr>
          <w:rFonts w:ascii="宋体" w:eastAsia="宋体" w:hAnsi="宋体" w:cs="宋体"/>
          <w:b/>
          <w:color w:val="auto"/>
          <w:sz w:val="24"/>
        </w:rPr>
        <w:t>题有多项符合题目要求，每小题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分，全部选对的得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分。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狗拉雪橇沿位于水平面内的圆弧形道路匀速行驶，图为四个关于雪橇受到的牵引力</w:t>
      </w:r>
      <w:r>
        <w:rPr>
          <w:rFonts w:ascii="Times New Roman" w:eastAsia="Times New Roman" w:hAnsi="Times New Roman" w:cs="Times New Roman"/>
          <w:i/>
          <w:color w:val="auto"/>
        </w:rPr>
        <w:t>F</w:t>
      </w:r>
      <w:r>
        <w:rPr>
          <w:rFonts w:ascii="宋体" w:eastAsia="宋体" w:hAnsi="宋体" w:cs="宋体"/>
          <w:color w:val="auto"/>
        </w:rPr>
        <w:t>及摩擦力</w:t>
      </w:r>
      <w:r>
        <w:rPr>
          <w:rFonts w:ascii="Times New Roman" w:eastAsia="Times New Roman" w:hAnsi="Times New Roman" w:cs="Times New Roman"/>
          <w:i/>
          <w:color w:val="auto"/>
        </w:rPr>
        <w:t>f</w:t>
      </w:r>
      <w:r>
        <w:rPr>
          <w:rFonts w:ascii="宋体" w:eastAsia="宋体" w:hAnsi="宋体" w:cs="宋体"/>
          <w:color w:val="auto"/>
        </w:rPr>
        <w:t>的示意图（图中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rFonts w:ascii="宋体" w:eastAsia="宋体" w:hAnsi="宋体" w:cs="宋体"/>
          <w:color w:val="auto"/>
        </w:rPr>
        <w:t>为圆心），其中正确的是（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drawing>
          <wp:inline distT="0" distB="0" distL="114300" distR="114300">
            <wp:extent cx="885825" cy="952500"/>
            <wp:effectExtent l="0" t="0" r="317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 xml:space="preserve">B. </w:t>
      </w:r>
      <w:r>
        <w:drawing>
          <wp:inline distT="0" distB="0" distL="114300" distR="114300">
            <wp:extent cx="838200" cy="75247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 xml:space="preserve">C. </w:t>
      </w:r>
      <w:r>
        <w:drawing>
          <wp:inline distT="0" distB="0" distL="114300" distR="114300">
            <wp:extent cx="695325" cy="971550"/>
            <wp:effectExtent l="0" t="0" r="3175" b="635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 xml:space="preserve">D. </w:t>
      </w:r>
      <w:r>
        <w:drawing>
          <wp:inline distT="0" distB="0" distL="114300" distR="114300">
            <wp:extent cx="904875" cy="800100"/>
            <wp:effectExtent l="0" t="0" r="9525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下列四幅图涉及不同的物理知识，如图所示，下列说法正确的是（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3279140"/>
            <wp:effectExtent l="0" t="0" r="6350" b="1016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279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图甲，卢瑟福通过分析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1" o:title="eqIde170f206fdbbd834aad7580c727e2cc6"/>
            <o:lock v:ext="edit" aspectratio="t"/>
            <w10:anchorlock/>
          </v:shape>
          <o:OLEObject Type="Embed" ProgID="Equation.DSMT4" ShapeID="_x0000_i1025" DrawAspect="Content" ObjectID="_1468075725" r:id="rId12"/>
        </w:object>
      </w:r>
      <w:r>
        <w:rPr>
          <w:rFonts w:ascii="宋体" w:eastAsia="宋体" w:hAnsi="宋体" w:cs="宋体"/>
          <w:color w:val="000000"/>
        </w:rPr>
        <w:t>粒子散射实验结果，发现了质子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图乙，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1" o:title="eqIde170f206fdbbd834aad7580c727e2cc6"/>
            <o:lock v:ext="edit" aspectratio="t"/>
            <w10:anchorlock/>
          </v:shape>
          <o:OLEObject Type="Embed" ProgID="Equation.DSMT4" ShapeID="_x0000_i1026" DrawAspect="Content" ObjectID="_1468075726" r:id="rId13"/>
        </w:object>
      </w:r>
      <w:r>
        <w:rPr>
          <w:rFonts w:ascii="宋体" w:eastAsia="宋体" w:hAnsi="宋体" w:cs="宋体"/>
          <w:color w:val="000000"/>
        </w:rPr>
        <w:t>射线，它的电离能力较弱，可用于消除静电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图丙，处于基态的氢原子可吸收能量为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8.4pt;height:14.4pt" o:ole="" coordsize="21600,21600" o:preferrelative="t" filled="f" stroked="f">
            <v:stroke joinstyle="miter"/>
            <v:imagedata r:id="rId14" o:title="eqId3dc41ea02675dcbd0297ebd7779d77f5"/>
            <o:lock v:ext="edit" aspectratio="t"/>
            <w10:anchorlock/>
          </v:shape>
          <o:OLEObject Type="Embed" ProgID="Equation.DSMT4" ShapeID="_x0000_i1027" DrawAspect="Content" ObjectID="_1468075727" r:id="rId15"/>
        </w:object>
      </w:r>
      <w:r>
        <w:rPr>
          <w:rFonts w:ascii="宋体" w:eastAsia="宋体" w:hAnsi="宋体" w:cs="宋体"/>
          <w:color w:val="000000"/>
        </w:rPr>
        <w:t>的光子发生跃迁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图丁，汤姆孙通过电子的发现，揭示了原子还可以再分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3.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比亚迪作为国内新能源汽车领域最有影响力的品牌，在市场上备受瞩目，为了用户的安全，比亚迪进行多次安全测试。在某次安全测试中，某款比亚迪汽车在平直公路上行驶，突然发现前方有障碍物，智能系统识别后紧急恒力制动。从制动开始计时，该汽车的位移和时间的比值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6" o:title="eqId1004559ff67923690aa474a4e9da3fbc"/>
            <o:lock v:ext="edit" aspectratio="t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之间的关系图像如图所示，则下列说法正确的是（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85950" cy="1619250"/>
            <wp:effectExtent l="0" t="0" r="6350" b="635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该汽车的初速度为</w:t>
      </w:r>
      <w:r>
        <w:rPr>
          <w:rFonts w:ascii="Times New Roman" w:eastAsia="Times New Roman" w:hAnsi="Times New Roman" w:cs="Times New Roman"/>
          <w:color w:val="000000"/>
        </w:rPr>
        <w:t>20m/s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该汽车的初速度为</w:t>
      </w:r>
      <w:r>
        <w:rPr>
          <w:rFonts w:ascii="Times New Roman" w:eastAsia="Times New Roman" w:hAnsi="Times New Roman" w:cs="Times New Roman"/>
          <w:color w:val="000000"/>
        </w:rPr>
        <w:t>6m/s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该汽车的加速度大小为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2.25pt;height:15pt" o:ole="" coordsize="21600,21600" o:preferrelative="t" filled="f" stroked="f">
            <v:stroke joinstyle="miter"/>
            <v:imagedata r:id="rId19" o:title="eqIdad67b20747ed10ce302c47c5e47ffb4c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该汽车从制动到停止用时</w:t>
      </w:r>
      <w:r>
        <w:rPr>
          <w:rFonts w:ascii="Times New Roman" w:eastAsia="Times New Roman" w:hAnsi="Times New Roman" w:cs="Times New Roman"/>
          <w:color w:val="000000"/>
        </w:rPr>
        <w:t>5s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如图所示，王亚平在天宫课堂上演示了水球光学实验，在失重环境下，往大水球中央注入空气，形成了一个空气泡，气泡看起来很明亮，其主要原因是（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38300" cy="1238250"/>
            <wp:effectExtent l="0" t="0" r="0" b="635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气泡表面有折射没有全反射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光射入气泡衍射形成“亮斑”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气泡表面有折射和全反射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光射入气泡干涉形成“亮纹”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如图所示，在第一象限有垂直纸面向外的匀强磁场（坐标轴上无磁场），位于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轴上的</w:t>
      </w:r>
      <w:r>
        <w:rPr>
          <w:rFonts w:ascii="Times New Roman" w:eastAsia="Times New Roman" w:hAnsi="Times New Roman" w:cs="Times New Roman"/>
          <w:i/>
          <w:color w:val="000000"/>
        </w:rPr>
        <w:t>Р</w:t>
      </w:r>
      <w:r>
        <w:rPr>
          <w:rFonts w:ascii="宋体" w:eastAsia="宋体" w:hAnsi="宋体" w:cs="宋体"/>
          <w:color w:val="000000"/>
        </w:rPr>
        <w:t>点有一粒子发射器，沿与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轴正半轴成</w:t>
      </w:r>
      <w:r>
        <w:rPr>
          <w:rFonts w:ascii="Times New Roman" w:eastAsia="Times New Roman" w:hAnsi="Times New Roman" w:cs="Times New Roman"/>
          <w:color w:val="000000"/>
        </w:rPr>
        <w:t>60°</w:t>
      </w:r>
      <w:r>
        <w:rPr>
          <w:rFonts w:ascii="宋体" w:eastAsia="宋体" w:hAnsi="宋体" w:cs="宋体"/>
          <w:color w:val="000000"/>
        </w:rPr>
        <w:t>角方向发射不同速率的电子，已知当速度为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1.95pt;height:18.1pt" o:ole="" coordsize="21600,21600" o:preferrelative="t" filled="f" stroked="f">
            <v:stroke joinstyle="miter"/>
            <v:imagedata r:id="rId22" o:title="eqId6f58888df91890a19a1aa7511d19703f"/>
            <o:lock v:ext="edit" aspectratio="t"/>
            <w10:anchorlock/>
          </v:shape>
          <o:OLEObject Type="Embed" ProgID="Equation.DSMT4" ShapeID="_x0000_i1030" DrawAspect="Content" ObjectID="_1468075730" r:id="rId23"/>
        </w:object>
      </w:r>
      <w:r>
        <w:rPr>
          <w:rFonts w:ascii="宋体" w:eastAsia="宋体" w:hAnsi="宋体" w:cs="宋体"/>
          <w:color w:val="000000"/>
        </w:rPr>
        <w:t>时，粒子恰好从</w:t>
      </w:r>
      <w:r>
        <w:rPr>
          <w:rFonts w:ascii="Times New Roman" w:eastAsia="Times New Roman" w:hAnsi="Times New Roman" w:cs="Times New Roman"/>
          <w:i/>
          <w:color w:val="000000"/>
        </w:rPr>
        <w:t>О</w:t>
      </w:r>
      <w:r>
        <w:rPr>
          <w:rFonts w:ascii="宋体" w:eastAsia="宋体" w:hAnsi="宋体" w:cs="宋体"/>
          <w:color w:val="000000"/>
        </w:rPr>
        <w:t>点沿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轴负方向离开坐标系，则下列说法正确的是（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866775" cy="1000125"/>
            <wp:effectExtent l="0" t="0" r="9525" b="317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如果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5" o:title="eqId814485ac146052944eacc11c80c23c88"/>
            <o:lock v:ext="edit" aspectratio="t"/>
            <w10:anchorlock/>
          </v:shape>
          <o:OLEObject Type="Embed" ProgID="Equation.DSMT4" ShapeID="_x0000_i1031" DrawAspect="Content" ObjectID="_1468075731" r:id="rId26"/>
        </w:object>
      </w:r>
      <w:r>
        <w:rPr>
          <w:rFonts w:ascii="宋体" w:eastAsia="宋体" w:hAnsi="宋体" w:cs="宋体"/>
          <w:color w:val="000000"/>
        </w:rPr>
        <w:t>，则粒子速度越大，在磁场中运动的时间越长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如果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5" o:title="eqId814485ac146052944eacc11c80c23c88"/>
            <o:lock v:ext="edit" aspectratio="t"/>
            <w10:anchorlock/>
          </v:shape>
          <o:OLEObject Type="Embed" ProgID="Equation.DSMT4" ShapeID="_x0000_i1032" DrawAspect="Content" ObjectID="_1468075732" r:id="rId27"/>
        </w:object>
      </w:r>
      <w:r>
        <w:rPr>
          <w:rFonts w:ascii="宋体" w:eastAsia="宋体" w:hAnsi="宋体" w:cs="宋体"/>
          <w:color w:val="000000"/>
        </w:rPr>
        <w:t>，则粒子速度越大，在磁场中运动的时间越短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如果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8" o:title="eqId4ae4d92b38af63afe2f99d5fc3cbeef7"/>
            <o:lock v:ext="edit" aspectratio="t"/>
            <w10:anchorlock/>
          </v:shape>
          <o:OLEObject Type="Embed" ProgID="Equation.DSMT4" ShapeID="_x0000_i1033" DrawAspect="Content" ObjectID="_1468075733" r:id="rId29"/>
        </w:object>
      </w:r>
      <w:r>
        <w:rPr>
          <w:rFonts w:ascii="宋体" w:eastAsia="宋体" w:hAnsi="宋体" w:cs="宋体"/>
          <w:color w:val="000000"/>
        </w:rPr>
        <w:t>，则粒子速度越大，在磁场中运动的时间越长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如果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28" o:title="eqId4ae4d92b38af63afe2f99d5fc3cbeef7"/>
            <o:lock v:ext="edit" aspectratio="t"/>
            <w10:anchorlock/>
          </v:shape>
          <o:OLEObject Type="Embed" ProgID="Equation.DSMT4" ShapeID="_x0000_i1034" DrawAspect="Content" ObjectID="_1468075734" r:id="rId30"/>
        </w:object>
      </w:r>
      <w:r>
        <w:rPr>
          <w:rFonts w:ascii="宋体" w:eastAsia="宋体" w:hAnsi="宋体" w:cs="宋体"/>
          <w:color w:val="000000"/>
        </w:rPr>
        <w:t>，则粒子速度越大，在磁场中运动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200439" name="图片 200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39" name="图片 2004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时间越短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如图所示，有一周期为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5.05pt;height:13.15pt" o:ole="" coordsize="21600,21600" o:preferrelative="t" filled="f" stroked="f">
            <v:stroke joinstyle="miter"/>
            <v:imagedata r:id="rId32" o:title="eqIda9434d9fabe3f08861abb5152c9b4b65"/>
            <o:lock v:ext="edit" aspectratio="t"/>
            <w10:anchorlock/>
          </v:shape>
          <o:OLEObject Type="Embed" ProgID="Equation.DSMT4" ShapeID="_x0000_i1035" DrawAspect="Content" ObjectID="_1468075735" r:id="rId33"/>
        </w:object>
      </w:r>
      <w:r>
        <w:rPr>
          <w:rFonts w:ascii="宋体" w:eastAsia="宋体" w:hAnsi="宋体" w:cs="宋体"/>
          <w:color w:val="000000"/>
        </w:rPr>
        <w:t>沿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4" o:title="eqId81dea63b8ce3e51adf66cf7b9982a248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  <w:r>
        <w:rPr>
          <w:rFonts w:ascii="宋体" w:eastAsia="宋体" w:hAnsi="宋体" w:cs="宋体"/>
          <w:color w:val="000000"/>
        </w:rPr>
        <w:t>轴正方向传播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200431" name="图片 200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31" name="图片 2004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波，当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6" o:title="eqId31f589948322f25bbae2a7de786b88c9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  <w:r>
        <w:rPr>
          <w:rFonts w:ascii="宋体" w:eastAsia="宋体" w:hAnsi="宋体" w:cs="宋体"/>
          <w:color w:val="000000"/>
        </w:rPr>
        <w:t>时波恰好传到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38" o:title="eqId7f9e8449aad35c5d840a3395ea86df6d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  <w:r>
        <w:rPr>
          <w:rFonts w:ascii="宋体" w:eastAsia="宋体" w:hAnsi="宋体" w:cs="宋体"/>
          <w:color w:val="000000"/>
        </w:rPr>
        <w:t>点，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82.2pt;height:15.05pt" o:ole="" coordsize="21600,21600" o:preferrelative="t" filled="f" stroked="f">
            <v:stroke joinstyle="miter"/>
            <v:imagedata r:id="rId40" o:title="eqIde29254bc556dfb839850113ed7e353d2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3.2pt;height:13.75pt" o:ole="" coordsize="21600,21600" o:preferrelative="t" filled="f" stroked="f">
            <v:stroke joinstyle="miter"/>
            <v:imagedata r:id="rId42" o:title="eqIdb8c57c465e2aca735caee53ad1a4b5a2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4" o:title="eqId9d78abbad68bbbf12af10cd40ef4c353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rPr>
          <w:rFonts w:ascii="宋体" w:eastAsia="宋体" w:hAnsi="宋体" w:cs="宋体"/>
          <w:color w:val="000000"/>
        </w:rPr>
        <w:t>段的波形图为（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95450" cy="685800"/>
            <wp:effectExtent l="0" t="0" r="635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466850" cy="885825"/>
            <wp:effectExtent l="0" t="0" r="6350" b="3175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485900" cy="895350"/>
            <wp:effectExtent l="0" t="0" r="0" b="635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495425" cy="695325"/>
            <wp:effectExtent l="0" t="0" r="3175" b="317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504950" cy="685800"/>
            <wp:effectExtent l="0" t="0" r="635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如图所示，小车上固定一个光滑弯曲轨道，静止在光滑的水平面上，整个小车（含轨道）的质量为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。现有质量为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的小球，以水平速度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1.95pt;height:18.1pt" o:ole="" coordsize="21600,21600" o:preferrelative="t" filled="f" stroked="f">
            <v:stroke joinstyle="miter"/>
            <v:imagedata r:id="rId22" o:title="eqId6f58888df91890a19a1aa7511d19703f"/>
            <o:lock v:ext="edit" aspectratio="t"/>
            <w10:anchorlock/>
          </v:shape>
          <o:OLEObject Type="Embed" ProgID="Equation.DSMT4" ShapeID="_x0000_i1042" DrawAspect="Content" ObjectID="_1468075742" r:id="rId51"/>
        </w:object>
      </w:r>
      <w:r>
        <w:rPr>
          <w:rFonts w:ascii="宋体" w:eastAsia="宋体" w:hAnsi="宋体" w:cs="宋体"/>
          <w:color w:val="000000"/>
        </w:rPr>
        <w:t>从左端滑上小车，能沿弯曲轨道上升到最大高度，然后从轨道左端滑离小车。关于这个过程，下列说法正确的是（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00150" cy="1047750"/>
            <wp:effectExtent l="0" t="0" r="6350" b="635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小球沿轨道上升到最大高度时，速度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0" b="0"/>
            <wp:docPr id="200437" name="图片 200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37" name="图片 2004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小球沿轨道上升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200433" name="图片 200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33" name="图片 2004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最大高度为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2pt;height:35pt" o:ole="" coordsize="21600,21600" o:preferrelative="t" filled="f" stroked="f">
            <v:stroke joinstyle="miter"/>
            <v:imagedata r:id="rId54" o:title="eqId8d08d64c9e14b56e4ba574855cd3007d"/>
            <o:lock v:ext="edit" aspectratio="t"/>
            <w10:anchorlock/>
          </v:shape>
          <o:OLEObject Type="Embed" ProgID="Equation.DSMT4" ShapeID="_x0000_i1043" DrawAspect="Content" ObjectID="_1468075743" r:id="rId5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小球滑离小车时，小车恢复静止状态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小球滑离小车时，小车相对小球的速度大小为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9pt;height:18pt" o:ole="" coordsize="21600,21600" o:preferrelative="t" filled="f" stroked="f">
            <v:stroke joinstyle="miter"/>
            <v:imagedata r:id="rId56" o:title="eqIdc687a6c2bdbed49d6b8b8574444736a1"/>
            <o:lock v:ext="edit" aspectratio="t"/>
            <w10:anchorlock/>
          </v:shape>
          <o:OLEObject Type="Embed" ProgID="Equation.DSMT4" ShapeID="_x0000_i1044" DrawAspect="Content" ObjectID="_1468075744" r:id="rId5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如图所示，在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4" o:title="eqId81dea63b8ce3e51adf66cf7b9982a248"/>
            <o:lock v:ext="edit" aspectratio="t"/>
            <w10:anchorlock/>
          </v:shape>
          <o:OLEObject Type="Embed" ProgID="Equation.DSMT4" ShapeID="_x0000_i1045" DrawAspect="Content" ObjectID="_1468075745" r:id="rId58"/>
        </w:object>
      </w:r>
      <w:r>
        <w:rPr>
          <w:rFonts w:ascii="宋体" w:eastAsia="宋体" w:hAnsi="宋体" w:cs="宋体"/>
          <w:color w:val="000000"/>
        </w:rPr>
        <w:t>轴上的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两点分别固定电荷量为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1.8pt;height:18.25pt" o:ole="" coordsize="21600,21600" o:preferrelative="t" filled="f" stroked="f">
            <v:stroke joinstyle="miter"/>
            <v:imagedata r:id="rId59" o:title="eqId6268630d5e5288048d32f4aa5c8bc02d"/>
            <o:lock v:ext="edit" aspectratio="t"/>
            <w10:anchorlock/>
          </v:shape>
          <o:OLEObject Type="Embed" ProgID="Equation.DSMT4" ShapeID="_x0000_i1046" DrawAspect="Content" ObjectID="_1468075746" r:id="rId60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2.9pt;height:18.25pt" o:ole="" coordsize="21600,21600" o:preferrelative="t" filled="f" stroked="f">
            <v:stroke joinstyle="miter"/>
            <v:imagedata r:id="rId61" o:title="eqIdc171ff5c2728e7cf00a88f88de14f308"/>
            <o:lock v:ext="edit" aspectratio="t"/>
            <w10:anchorlock/>
          </v:shape>
          <o:OLEObject Type="Embed" ProgID="Equation.DSMT4" ShapeID="_x0000_i1047" DrawAspect="Content" ObjectID="_1468075747" r:id="rId62"/>
        </w:object>
      </w:r>
      <w:r>
        <w:rPr>
          <w:rFonts w:ascii="宋体" w:eastAsia="宋体" w:hAnsi="宋体" w:cs="宋体"/>
          <w:color w:val="000000"/>
        </w:rPr>
        <w:t>的点电荷，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4" o:title="eqId81dea63b8ce3e51adf66cf7b9982a248"/>
            <o:lock v:ext="edit" aspectratio="t"/>
            <w10:anchorlock/>
          </v:shape>
          <o:OLEObject Type="Embed" ProgID="Equation.DSMT4" ShapeID="_x0000_i1048" DrawAspect="Content" ObjectID="_1468075748" r:id="rId63"/>
        </w:object>
      </w:r>
      <w:r>
        <w:rPr>
          <w:rFonts w:ascii="宋体" w:eastAsia="宋体" w:hAnsi="宋体" w:cs="宋体"/>
          <w:color w:val="000000"/>
        </w:rPr>
        <w:t>轴上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之间各点对应的电势如图中曲线所示，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64" o:title="eqIddad2a36927223bd70f426ba06aea4b45"/>
            <o:lock v:ext="edit" aspectratio="t"/>
            <w10:anchorlock/>
          </v:shape>
          <o:OLEObject Type="Embed" ProgID="Equation.DSMT4" ShapeID="_x0000_i1049" DrawAspect="Content" ObjectID="_1468075749" r:id="rId65"/>
        </w:object>
      </w:r>
      <w:r>
        <w:rPr>
          <w:rFonts w:ascii="宋体" w:eastAsia="宋体" w:hAnsi="宋体" w:cs="宋体"/>
          <w:color w:val="000000"/>
        </w:rPr>
        <w:t>点为曲线最低点，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66" o:title="eqIdacc290b44635265137fdf13146b6a6d9"/>
            <o:lock v:ext="edit" aspectratio="t"/>
            <w10:anchorlock/>
          </v:shape>
          <o:OLEObject Type="Embed" ProgID="Equation.DSMT4" ShapeID="_x0000_i1050" DrawAspect="Content" ObjectID="_1468075750" r:id="rId67"/>
        </w:object>
      </w:r>
      <w:r>
        <w:rPr>
          <w:rFonts w:ascii="宋体" w:eastAsia="宋体" w:hAnsi="宋体" w:cs="宋体"/>
          <w:color w:val="000000"/>
        </w:rPr>
        <w:t>点位于</w:t>
      </w:r>
      <w:r>
        <w:rPr>
          <w:rFonts w:ascii="Times New Roman" w:eastAsia="Times New Roman" w:hAnsi="Times New Roman" w:cs="Times New Roman"/>
          <w:i/>
          <w:color w:val="000000"/>
        </w:rPr>
        <w:t>PN</w:t>
      </w:r>
      <w:r>
        <w:rPr>
          <w:rFonts w:ascii="宋体" w:eastAsia="宋体" w:hAnsi="宋体" w:cs="宋体"/>
          <w:color w:val="000000"/>
        </w:rPr>
        <w:t>之间，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2.05pt;height:12.9pt" o:ole="" coordsize="21600,21600" o:preferrelative="t" filled="f" stroked="f">
            <v:stroke joinstyle="miter"/>
            <v:imagedata r:id="rId68" o:title="eqId438f34bc8b04e8c494b91306ac6fe352"/>
            <o:lock v:ext="edit" aspectratio="t"/>
            <w10:anchorlock/>
          </v:shape>
          <o:OLEObject Type="Embed" ProgID="Equation.DSMT4" ShapeID="_x0000_i1051" DrawAspect="Content" ObjectID="_1468075751" r:id="rId69"/>
        </w:object>
      </w:r>
      <w:r>
        <w:rPr>
          <w:rFonts w:ascii="宋体" w:eastAsia="宋体" w:hAnsi="宋体" w:cs="宋体"/>
          <w:color w:val="000000"/>
        </w:rPr>
        <w:t>间距离大于</w:t>
      </w:r>
      <w:r>
        <w:rPr>
          <w:rFonts w:ascii="Times New Roman" w:eastAsia="Times New Roman" w:hAnsi="Times New Roman" w:cs="Times New Roman"/>
          <w:i/>
          <w:color w:val="000000"/>
        </w:rPr>
        <w:t>PN</w:t>
      </w:r>
      <w:r>
        <w:rPr>
          <w:rFonts w:ascii="宋体" w:eastAsia="宋体" w:hAnsi="宋体" w:cs="宋体"/>
          <w:color w:val="000000"/>
        </w:rPr>
        <w:t>间距离。以下说法中正确的是（　　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https://d.book118.com/668137101057006044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F871180"/>
    <w:rsid w:val="38274566"/>
    <w:rsid w:val="4BCC7225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wmf" /><Relationship Id="rId12" Type="http://schemas.openxmlformats.org/officeDocument/2006/relationships/oleObject" Target="embeddings/oleObject1.bin" /><Relationship Id="rId13" Type="http://schemas.openxmlformats.org/officeDocument/2006/relationships/oleObject" Target="embeddings/oleObject2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9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10.png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2.png" /><Relationship Id="rId22" Type="http://schemas.openxmlformats.org/officeDocument/2006/relationships/image" Target="media/image13.wmf" /><Relationship Id="rId23" Type="http://schemas.openxmlformats.org/officeDocument/2006/relationships/oleObject" Target="embeddings/oleObject6.bin" /><Relationship Id="rId24" Type="http://schemas.openxmlformats.org/officeDocument/2006/relationships/image" Target="media/image14.png" /><Relationship Id="rId25" Type="http://schemas.openxmlformats.org/officeDocument/2006/relationships/image" Target="media/image15.wmf" /><Relationship Id="rId26" Type="http://schemas.openxmlformats.org/officeDocument/2006/relationships/oleObject" Target="embeddings/oleObject7.bin" /><Relationship Id="rId27" Type="http://schemas.openxmlformats.org/officeDocument/2006/relationships/oleObject" Target="embeddings/oleObject8.bin" /><Relationship Id="rId28" Type="http://schemas.openxmlformats.org/officeDocument/2006/relationships/image" Target="media/image16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7.wmf" /><Relationship Id="rId32" Type="http://schemas.openxmlformats.org/officeDocument/2006/relationships/image" Target="media/image18.wmf" /><Relationship Id="rId33" Type="http://schemas.openxmlformats.org/officeDocument/2006/relationships/oleObject" Target="embeddings/oleObject11.bin" /><Relationship Id="rId34" Type="http://schemas.openxmlformats.org/officeDocument/2006/relationships/image" Target="media/image19.wmf" /><Relationship Id="rId35" Type="http://schemas.openxmlformats.org/officeDocument/2006/relationships/oleObject" Target="embeddings/oleObject12.bin" /><Relationship Id="rId36" Type="http://schemas.openxmlformats.org/officeDocument/2006/relationships/image" Target="media/image20.wmf" /><Relationship Id="rId37" Type="http://schemas.openxmlformats.org/officeDocument/2006/relationships/oleObject" Target="embeddings/oleObject13.bin" /><Relationship Id="rId38" Type="http://schemas.openxmlformats.org/officeDocument/2006/relationships/image" Target="media/image21.wmf" /><Relationship Id="rId39" Type="http://schemas.openxmlformats.org/officeDocument/2006/relationships/oleObject" Target="embeddings/oleObject14.bin" /><Relationship Id="rId4" Type="http://schemas.openxmlformats.org/officeDocument/2006/relationships/customXml" Target="../customXml/item1.xml" /><Relationship Id="rId40" Type="http://schemas.openxmlformats.org/officeDocument/2006/relationships/image" Target="media/image22.wmf" /><Relationship Id="rId41" Type="http://schemas.openxmlformats.org/officeDocument/2006/relationships/oleObject" Target="embeddings/oleObject15.bin" /><Relationship Id="rId42" Type="http://schemas.openxmlformats.org/officeDocument/2006/relationships/image" Target="media/image23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4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5.png" /><Relationship Id="rId47" Type="http://schemas.openxmlformats.org/officeDocument/2006/relationships/image" Target="media/image26.png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image" Target="media/image1.png" /><Relationship Id="rId50" Type="http://schemas.openxmlformats.org/officeDocument/2006/relationships/image" Target="media/image29.png" /><Relationship Id="rId51" Type="http://schemas.openxmlformats.org/officeDocument/2006/relationships/oleObject" Target="embeddings/oleObject18.bin" /><Relationship Id="rId52" Type="http://schemas.openxmlformats.org/officeDocument/2006/relationships/image" Target="media/image30.png" /><Relationship Id="rId53" Type="http://schemas.openxmlformats.org/officeDocument/2006/relationships/image" Target="media/image31.wmf" /><Relationship Id="rId54" Type="http://schemas.openxmlformats.org/officeDocument/2006/relationships/image" Target="media/image32.wmf" /><Relationship Id="rId55" Type="http://schemas.openxmlformats.org/officeDocument/2006/relationships/oleObject" Target="embeddings/oleObject19.bin" /><Relationship Id="rId56" Type="http://schemas.openxmlformats.org/officeDocument/2006/relationships/image" Target="media/image33.wmf" /><Relationship Id="rId57" Type="http://schemas.openxmlformats.org/officeDocument/2006/relationships/oleObject" Target="embeddings/oleObject20.bin" /><Relationship Id="rId58" Type="http://schemas.openxmlformats.org/officeDocument/2006/relationships/oleObject" Target="embeddings/oleObject21.bin" /><Relationship Id="rId59" Type="http://schemas.openxmlformats.org/officeDocument/2006/relationships/image" Target="media/image34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2.bin" /><Relationship Id="rId61" Type="http://schemas.openxmlformats.org/officeDocument/2006/relationships/image" Target="media/image35.wmf" /><Relationship Id="rId62" Type="http://schemas.openxmlformats.org/officeDocument/2006/relationships/oleObject" Target="embeddings/oleObject23.bin" /><Relationship Id="rId63" Type="http://schemas.openxmlformats.org/officeDocument/2006/relationships/oleObject" Target="embeddings/oleObject24.bin" /><Relationship Id="rId64" Type="http://schemas.openxmlformats.org/officeDocument/2006/relationships/image" Target="media/image36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37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38.wmf" /><Relationship Id="rId69" Type="http://schemas.openxmlformats.org/officeDocument/2006/relationships/oleObject" Target="embeddings/oleObject27.bin" /><Relationship Id="rId7" Type="http://schemas.openxmlformats.org/officeDocument/2006/relationships/image" Target="media/image3.png" /><Relationship Id="rId70" Type="http://schemas.openxmlformats.org/officeDocument/2006/relationships/hyperlink" Target="https://d.book118.com/668137101057006044" TargetMode="Externa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7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明湖</cp:lastModifiedBy>
  <cp:revision>0</cp:revision>
  <dcterms:created xsi:type="dcterms:W3CDTF">2024-03-04T10:56:00Z</dcterms:created>
  <dcterms:modified xsi:type="dcterms:W3CDTF">2024-03-09T02:51:27Z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296D8293E38A42AE91150CD52D689D83_12</vt:lpwstr>
  </property>
  <property fmtid="{D5CDD505-2E9C-101B-9397-08002B2CF9AE}" pid="3" name="KSOProductBuildVer">
    <vt:lpwstr>2052-12.1.0.16120</vt:lpwstr>
  </property>
</Properties>
</file>