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高压电能表项目规划设计纲要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89" w:history="1">
        <w:r>
          <w:rPr>
            <w:rFonts w:ascii="仿宋" w:eastAsia="仿宋" w:hAnsi="仿宋" w:cs="仿宋" w:hint="eastAsia"/>
            <w:lang w:eastAsia="zh-CN"/>
          </w:rPr>
          <w:t>概论</w:t>
        </w:r>
        <w:r>
          <w:tab/>
        </w:r>
        <w:r>
          <w:fldChar w:fldCharType="begin"/>
        </w:r>
        <w:r>
          <w:instrText xml:space="preserve"> PAGEREF _Toc4189 \h </w:instrText>
        </w:r>
        <w:r>
          <w:fldChar w:fldCharType="separate"/>
        </w:r>
        <w:r>
          <w:t>3</w:t>
        </w:r>
        <w:r>
          <w:fldChar w:fldCharType="end"/>
        </w:r>
      </w:hyperlink>
    </w:p>
    <w:p>
      <w:pPr>
        <w:pStyle w:val="TOC1"/>
        <w:tabs>
          <w:tab w:val="right" w:leader="dot" w:pos="8306"/>
        </w:tabs>
      </w:pPr>
      <w:hyperlink w:anchor="_Toc16735" w:history="1">
        <w:r>
          <w:rPr>
            <w:rFonts w:ascii="仿宋" w:eastAsia="仿宋" w:hAnsi="仿宋" w:cs="仿宋" w:hint="eastAsia"/>
            <w:lang w:eastAsia="zh-CN"/>
          </w:rPr>
          <w:t>一、高压电能表项目建设单位说明</w:t>
        </w:r>
        <w:r>
          <w:tab/>
        </w:r>
        <w:r>
          <w:fldChar w:fldCharType="begin"/>
        </w:r>
        <w:r>
          <w:instrText xml:space="preserve"> PAGEREF _Toc16735 \h </w:instrText>
        </w:r>
        <w:r>
          <w:fldChar w:fldCharType="separate"/>
        </w:r>
        <w:r>
          <w:t>3</w:t>
        </w:r>
        <w:r>
          <w:fldChar w:fldCharType="end"/>
        </w:r>
      </w:hyperlink>
    </w:p>
    <w:p>
      <w:pPr>
        <w:pStyle w:val="TOC2"/>
        <w:tabs>
          <w:tab w:val="right" w:leader="dot" w:pos="8306"/>
        </w:tabs>
      </w:pPr>
      <w:hyperlink w:anchor="_Toc9945" w:history="1">
        <w:r>
          <w:rPr>
            <w:rFonts w:ascii="仿宋" w:eastAsia="仿宋" w:hAnsi="仿宋" w:cs="仿宋" w:hint="eastAsia"/>
            <w:lang w:eastAsia="zh-CN"/>
          </w:rPr>
          <w:t>(一)、高压电能表项目承办单位基本情况</w:t>
        </w:r>
        <w:r>
          <w:tab/>
        </w:r>
        <w:r>
          <w:fldChar w:fldCharType="begin"/>
        </w:r>
        <w:r>
          <w:instrText xml:space="preserve"> PAGEREF _Toc9945 \h </w:instrText>
        </w:r>
        <w:r>
          <w:fldChar w:fldCharType="separate"/>
        </w:r>
        <w:r>
          <w:t>3</w:t>
        </w:r>
        <w:r>
          <w:fldChar w:fldCharType="end"/>
        </w:r>
      </w:hyperlink>
    </w:p>
    <w:p>
      <w:pPr>
        <w:pStyle w:val="TOC2"/>
        <w:tabs>
          <w:tab w:val="right" w:leader="dot" w:pos="8306"/>
        </w:tabs>
      </w:pPr>
      <w:hyperlink w:anchor="_Toc10708" w:history="1">
        <w:r>
          <w:rPr>
            <w:rFonts w:ascii="仿宋" w:eastAsia="仿宋" w:hAnsi="仿宋" w:cs="仿宋" w:hint="eastAsia"/>
            <w:lang w:eastAsia="zh-CN"/>
          </w:rPr>
          <w:t>(二)、公司经济效益分析</w:t>
        </w:r>
        <w:r>
          <w:tab/>
        </w:r>
        <w:r>
          <w:fldChar w:fldCharType="begin"/>
        </w:r>
        <w:r>
          <w:instrText xml:space="preserve"> PAGEREF _Toc10708 \h </w:instrText>
        </w:r>
        <w:r>
          <w:fldChar w:fldCharType="separate"/>
        </w:r>
        <w:r>
          <w:t>4</w:t>
        </w:r>
        <w:r>
          <w:fldChar w:fldCharType="end"/>
        </w:r>
      </w:hyperlink>
    </w:p>
    <w:p>
      <w:pPr>
        <w:pStyle w:val="TOC1"/>
        <w:tabs>
          <w:tab w:val="right" w:leader="dot" w:pos="8306"/>
        </w:tabs>
      </w:pPr>
      <w:hyperlink w:anchor="_Toc28633" w:history="1">
        <w:r>
          <w:rPr>
            <w:rFonts w:ascii="仿宋" w:eastAsia="仿宋" w:hAnsi="仿宋" w:cs="仿宋" w:hint="eastAsia"/>
            <w:lang w:eastAsia="zh-CN"/>
          </w:rPr>
          <w:t>二、高压电能表项目土建工程</w:t>
        </w:r>
        <w:r>
          <w:tab/>
        </w:r>
        <w:r>
          <w:fldChar w:fldCharType="begin"/>
        </w:r>
        <w:r>
          <w:instrText xml:space="preserve"> PAGEREF _Toc28633 \h </w:instrText>
        </w:r>
        <w:r>
          <w:fldChar w:fldCharType="separate"/>
        </w:r>
        <w:r>
          <w:t>5</w:t>
        </w:r>
        <w:r>
          <w:fldChar w:fldCharType="end"/>
        </w:r>
      </w:hyperlink>
    </w:p>
    <w:p>
      <w:pPr>
        <w:pStyle w:val="TOC2"/>
        <w:tabs>
          <w:tab w:val="right" w:leader="dot" w:pos="8306"/>
        </w:tabs>
      </w:pPr>
      <w:hyperlink w:anchor="_Toc13656" w:history="1">
        <w:r>
          <w:rPr>
            <w:rFonts w:ascii="仿宋" w:eastAsia="仿宋" w:hAnsi="仿宋" w:cs="仿宋" w:hint="eastAsia"/>
            <w:lang w:eastAsia="zh-CN"/>
          </w:rPr>
          <w:t>(一)、建筑工程设计原则</w:t>
        </w:r>
        <w:r>
          <w:tab/>
        </w:r>
        <w:r>
          <w:fldChar w:fldCharType="begin"/>
        </w:r>
        <w:r>
          <w:instrText xml:space="preserve"> PAGEREF _Toc13656 \h </w:instrText>
        </w:r>
        <w:r>
          <w:fldChar w:fldCharType="separate"/>
        </w:r>
        <w:r>
          <w:t>5</w:t>
        </w:r>
        <w:r>
          <w:fldChar w:fldCharType="end"/>
        </w:r>
      </w:hyperlink>
    </w:p>
    <w:p>
      <w:pPr>
        <w:pStyle w:val="TOC2"/>
        <w:tabs>
          <w:tab w:val="right" w:leader="dot" w:pos="8306"/>
        </w:tabs>
      </w:pPr>
      <w:hyperlink w:anchor="_Toc20709" w:history="1">
        <w:r>
          <w:rPr>
            <w:rFonts w:ascii="仿宋" w:eastAsia="仿宋" w:hAnsi="仿宋" w:cs="仿宋" w:hint="eastAsia"/>
            <w:lang w:eastAsia="zh-CN"/>
          </w:rPr>
          <w:t>(二)、土建工程设计年限及安全等级</w:t>
        </w:r>
        <w:r>
          <w:tab/>
        </w:r>
        <w:r>
          <w:fldChar w:fldCharType="begin"/>
        </w:r>
        <w:r>
          <w:instrText xml:space="preserve"> PAGEREF _Toc20709 \h </w:instrText>
        </w:r>
        <w:r>
          <w:fldChar w:fldCharType="separate"/>
        </w:r>
        <w:r>
          <w:t>6</w:t>
        </w:r>
        <w:r>
          <w:fldChar w:fldCharType="end"/>
        </w:r>
      </w:hyperlink>
    </w:p>
    <w:p>
      <w:pPr>
        <w:pStyle w:val="TOC2"/>
        <w:tabs>
          <w:tab w:val="right" w:leader="dot" w:pos="8306"/>
        </w:tabs>
      </w:pPr>
      <w:hyperlink w:anchor="_Toc25105" w:history="1">
        <w:r>
          <w:rPr>
            <w:rFonts w:ascii="仿宋" w:eastAsia="仿宋" w:hAnsi="仿宋" w:cs="仿宋" w:hint="eastAsia"/>
            <w:lang w:eastAsia="zh-CN"/>
          </w:rPr>
          <w:t>(三)、建筑工程设计总体要求</w:t>
        </w:r>
        <w:r>
          <w:tab/>
        </w:r>
        <w:r>
          <w:fldChar w:fldCharType="begin"/>
        </w:r>
        <w:r>
          <w:instrText xml:space="preserve"> PAGEREF _Toc25105 \h </w:instrText>
        </w:r>
        <w:r>
          <w:fldChar w:fldCharType="separate"/>
        </w:r>
        <w:r>
          <w:t>7</w:t>
        </w:r>
        <w:r>
          <w:fldChar w:fldCharType="end"/>
        </w:r>
      </w:hyperlink>
    </w:p>
    <w:p>
      <w:pPr>
        <w:pStyle w:val="TOC2"/>
        <w:tabs>
          <w:tab w:val="right" w:leader="dot" w:pos="8306"/>
        </w:tabs>
      </w:pPr>
      <w:hyperlink w:anchor="_Toc19264" w:history="1">
        <w:r>
          <w:rPr>
            <w:rFonts w:ascii="仿宋" w:eastAsia="仿宋" w:hAnsi="仿宋" w:cs="仿宋" w:hint="eastAsia"/>
            <w:lang w:eastAsia="zh-CN"/>
          </w:rPr>
          <w:t>(四)、土建工程建设指标</w:t>
        </w:r>
        <w:r>
          <w:tab/>
        </w:r>
        <w:r>
          <w:fldChar w:fldCharType="begin"/>
        </w:r>
        <w:r>
          <w:instrText xml:space="preserve"> PAGEREF _Toc19264 \h </w:instrText>
        </w:r>
        <w:r>
          <w:fldChar w:fldCharType="separate"/>
        </w:r>
        <w:r>
          <w:t>8</w:t>
        </w:r>
        <w:r>
          <w:fldChar w:fldCharType="end"/>
        </w:r>
      </w:hyperlink>
    </w:p>
    <w:p>
      <w:pPr>
        <w:pStyle w:val="TOC1"/>
        <w:tabs>
          <w:tab w:val="right" w:leader="dot" w:pos="8306"/>
        </w:tabs>
      </w:pPr>
      <w:hyperlink w:anchor="_Toc8458" w:history="1">
        <w:r>
          <w:rPr>
            <w:rFonts w:ascii="仿宋" w:eastAsia="仿宋" w:hAnsi="仿宋" w:cs="仿宋" w:hint="eastAsia"/>
            <w:lang w:eastAsia="zh-CN"/>
          </w:rPr>
          <w:t>三、高压电能表项目危机管理</w:t>
        </w:r>
        <w:r>
          <w:tab/>
        </w:r>
        <w:r>
          <w:fldChar w:fldCharType="begin"/>
        </w:r>
        <w:r>
          <w:instrText xml:space="preserve"> PAGEREF _Toc8458 \h </w:instrText>
        </w:r>
        <w:r>
          <w:fldChar w:fldCharType="separate"/>
        </w:r>
        <w:r>
          <w:t>8</w:t>
        </w:r>
        <w:r>
          <w:fldChar w:fldCharType="end"/>
        </w:r>
      </w:hyperlink>
    </w:p>
    <w:p>
      <w:pPr>
        <w:pStyle w:val="TOC2"/>
        <w:tabs>
          <w:tab w:val="right" w:leader="dot" w:pos="8306"/>
        </w:tabs>
      </w:pPr>
      <w:hyperlink w:anchor="_Toc30042" w:history="1">
        <w:r>
          <w:rPr>
            <w:rFonts w:ascii="仿宋" w:eastAsia="仿宋" w:hAnsi="仿宋" w:cs="仿宋" w:hint="eastAsia"/>
            <w:lang w:eastAsia="zh-CN"/>
          </w:rPr>
          <w:t>(一)、危机预警与识别</w:t>
        </w:r>
        <w:r>
          <w:tab/>
        </w:r>
        <w:r>
          <w:fldChar w:fldCharType="begin"/>
        </w:r>
        <w:r>
          <w:instrText xml:space="preserve"> PAGEREF _Toc30042 \h </w:instrText>
        </w:r>
        <w:r>
          <w:fldChar w:fldCharType="separate"/>
        </w:r>
        <w:r>
          <w:t>8</w:t>
        </w:r>
        <w:r>
          <w:fldChar w:fldCharType="end"/>
        </w:r>
      </w:hyperlink>
    </w:p>
    <w:p>
      <w:pPr>
        <w:pStyle w:val="TOC2"/>
        <w:tabs>
          <w:tab w:val="right" w:leader="dot" w:pos="8306"/>
        </w:tabs>
      </w:pPr>
      <w:hyperlink w:anchor="_Toc6740" w:history="1">
        <w:r>
          <w:rPr>
            <w:rFonts w:ascii="仿宋" w:eastAsia="仿宋" w:hAnsi="仿宋" w:cs="仿宋" w:hint="eastAsia"/>
            <w:lang w:eastAsia="zh-CN"/>
          </w:rPr>
          <w:t>(二)、危机应对与恢复</w:t>
        </w:r>
        <w:r>
          <w:tab/>
        </w:r>
        <w:r>
          <w:fldChar w:fldCharType="begin"/>
        </w:r>
        <w:r>
          <w:instrText xml:space="preserve"> PAGEREF _Toc6740 \h </w:instrText>
        </w:r>
        <w:r>
          <w:fldChar w:fldCharType="separate"/>
        </w:r>
        <w:r>
          <w:t>9</w:t>
        </w:r>
        <w:r>
          <w:fldChar w:fldCharType="end"/>
        </w:r>
      </w:hyperlink>
    </w:p>
    <w:p>
      <w:pPr>
        <w:pStyle w:val="TOC1"/>
        <w:tabs>
          <w:tab w:val="right" w:leader="dot" w:pos="8306"/>
        </w:tabs>
      </w:pPr>
      <w:hyperlink w:anchor="_Toc7377" w:history="1">
        <w:r>
          <w:rPr>
            <w:rFonts w:ascii="仿宋" w:eastAsia="仿宋" w:hAnsi="仿宋" w:cs="仿宋" w:hint="eastAsia"/>
            <w:lang w:eastAsia="zh-CN"/>
          </w:rPr>
          <w:t>四、高压电能表项目概论</w:t>
        </w:r>
        <w:r>
          <w:tab/>
        </w:r>
        <w:r>
          <w:fldChar w:fldCharType="begin"/>
        </w:r>
        <w:r>
          <w:instrText xml:space="preserve"> PAGEREF _Toc7377 \h </w:instrText>
        </w:r>
        <w:r>
          <w:fldChar w:fldCharType="separate"/>
        </w:r>
        <w:r>
          <w:t>10</w:t>
        </w:r>
        <w:r>
          <w:fldChar w:fldCharType="end"/>
        </w:r>
      </w:hyperlink>
    </w:p>
    <w:p>
      <w:pPr>
        <w:pStyle w:val="TOC2"/>
        <w:tabs>
          <w:tab w:val="right" w:leader="dot" w:pos="8306"/>
        </w:tabs>
      </w:pPr>
      <w:hyperlink w:anchor="_Toc31623" w:history="1">
        <w:r>
          <w:rPr>
            <w:rFonts w:ascii="仿宋" w:eastAsia="仿宋" w:hAnsi="仿宋" w:cs="仿宋" w:hint="eastAsia"/>
            <w:lang w:eastAsia="zh-CN"/>
          </w:rPr>
          <w:t>(一)、高压电能表项目概况</w:t>
        </w:r>
        <w:r>
          <w:tab/>
        </w:r>
        <w:r>
          <w:fldChar w:fldCharType="begin"/>
        </w:r>
        <w:r>
          <w:instrText xml:space="preserve"> PAGEREF _Toc31623 \h </w:instrText>
        </w:r>
        <w:r>
          <w:fldChar w:fldCharType="separate"/>
        </w:r>
        <w:r>
          <w:t>10</w:t>
        </w:r>
        <w:r>
          <w:fldChar w:fldCharType="end"/>
        </w:r>
      </w:hyperlink>
    </w:p>
    <w:p>
      <w:pPr>
        <w:pStyle w:val="TOC2"/>
        <w:tabs>
          <w:tab w:val="right" w:leader="dot" w:pos="8306"/>
        </w:tabs>
      </w:pPr>
      <w:hyperlink w:anchor="_Toc15761" w:history="1">
        <w:r>
          <w:rPr>
            <w:rFonts w:ascii="仿宋" w:eastAsia="仿宋" w:hAnsi="仿宋" w:cs="仿宋" w:hint="eastAsia"/>
            <w:lang w:eastAsia="zh-CN"/>
          </w:rPr>
          <w:t>(二)、高压电能表项目目标</w:t>
        </w:r>
        <w:r>
          <w:tab/>
        </w:r>
        <w:r>
          <w:fldChar w:fldCharType="begin"/>
        </w:r>
        <w:r>
          <w:instrText xml:space="preserve"> PAGEREF _Toc15761 \h </w:instrText>
        </w:r>
        <w:r>
          <w:fldChar w:fldCharType="separate"/>
        </w:r>
        <w:r>
          <w:t>13</w:t>
        </w:r>
        <w:r>
          <w:fldChar w:fldCharType="end"/>
        </w:r>
      </w:hyperlink>
    </w:p>
    <w:p>
      <w:pPr>
        <w:pStyle w:val="TOC2"/>
        <w:tabs>
          <w:tab w:val="right" w:leader="dot" w:pos="8306"/>
        </w:tabs>
      </w:pPr>
      <w:hyperlink w:anchor="_Toc27364" w:history="1">
        <w:r>
          <w:rPr>
            <w:rFonts w:ascii="仿宋" w:eastAsia="仿宋" w:hAnsi="仿宋" w:cs="仿宋" w:hint="eastAsia"/>
            <w:lang w:eastAsia="zh-CN"/>
          </w:rPr>
          <w:t>(三)、高压电能表项目提出的理由</w:t>
        </w:r>
        <w:r>
          <w:tab/>
        </w:r>
        <w:r>
          <w:fldChar w:fldCharType="begin"/>
        </w:r>
        <w:r>
          <w:instrText xml:space="preserve"> PAGEREF _Toc27364 \h </w:instrText>
        </w:r>
        <w:r>
          <w:fldChar w:fldCharType="separate"/>
        </w:r>
        <w:r>
          <w:t>13</w:t>
        </w:r>
        <w:r>
          <w:fldChar w:fldCharType="end"/>
        </w:r>
      </w:hyperlink>
    </w:p>
    <w:p>
      <w:pPr>
        <w:pStyle w:val="TOC2"/>
        <w:tabs>
          <w:tab w:val="right" w:leader="dot" w:pos="8306"/>
        </w:tabs>
      </w:pPr>
      <w:hyperlink w:anchor="_Toc7883" w:history="1">
        <w:r>
          <w:rPr>
            <w:rFonts w:ascii="仿宋" w:eastAsia="仿宋" w:hAnsi="仿宋" w:cs="仿宋" w:hint="eastAsia"/>
            <w:lang w:eastAsia="zh-CN"/>
          </w:rPr>
          <w:t>(四)、高压电能表项目意义</w:t>
        </w:r>
        <w:r>
          <w:tab/>
        </w:r>
        <w:r>
          <w:fldChar w:fldCharType="begin"/>
        </w:r>
        <w:r>
          <w:instrText xml:space="preserve"> PAGEREF _Toc7883 \h </w:instrText>
        </w:r>
        <w:r>
          <w:fldChar w:fldCharType="separate"/>
        </w:r>
        <w:r>
          <w:t>15</w:t>
        </w:r>
        <w:r>
          <w:fldChar w:fldCharType="end"/>
        </w:r>
      </w:hyperlink>
    </w:p>
    <w:p>
      <w:pPr>
        <w:pStyle w:val="TOC2"/>
        <w:tabs>
          <w:tab w:val="right" w:leader="dot" w:pos="8306"/>
        </w:tabs>
      </w:pPr>
      <w:hyperlink w:anchor="_Toc19682" w:history="1">
        <w:r>
          <w:rPr>
            <w:rFonts w:ascii="仿宋" w:eastAsia="仿宋" w:hAnsi="仿宋" w:cs="仿宋" w:hint="eastAsia"/>
            <w:lang w:eastAsia="zh-CN"/>
          </w:rPr>
          <w:t>(五)、高压电能表项目背景</w:t>
        </w:r>
        <w:r>
          <w:tab/>
        </w:r>
        <w:r>
          <w:fldChar w:fldCharType="begin"/>
        </w:r>
        <w:r>
          <w:instrText xml:space="preserve"> PAGEREF _Toc19682 \h </w:instrText>
        </w:r>
        <w:r>
          <w:fldChar w:fldCharType="separate"/>
        </w:r>
        <w:r>
          <w:t>16</w:t>
        </w:r>
        <w:r>
          <w:fldChar w:fldCharType="end"/>
        </w:r>
      </w:hyperlink>
    </w:p>
    <w:p>
      <w:pPr>
        <w:pStyle w:val="TOC1"/>
        <w:tabs>
          <w:tab w:val="right" w:leader="dot" w:pos="8306"/>
        </w:tabs>
      </w:pPr>
      <w:hyperlink w:anchor="_Toc11492" w:history="1">
        <w:r>
          <w:rPr>
            <w:rFonts w:ascii="仿宋" w:eastAsia="仿宋" w:hAnsi="仿宋" w:cs="仿宋" w:hint="eastAsia"/>
            <w:lang w:eastAsia="zh-CN"/>
          </w:rPr>
          <w:t>五、工艺说明</w:t>
        </w:r>
        <w:r>
          <w:tab/>
        </w:r>
        <w:r>
          <w:fldChar w:fldCharType="begin"/>
        </w:r>
        <w:r>
          <w:instrText xml:space="preserve"> PAGEREF _Toc11492 \h </w:instrText>
        </w:r>
        <w:r>
          <w:fldChar w:fldCharType="separate"/>
        </w:r>
        <w:r>
          <w:t>17</w:t>
        </w:r>
        <w:r>
          <w:fldChar w:fldCharType="end"/>
        </w:r>
      </w:hyperlink>
    </w:p>
    <w:p>
      <w:pPr>
        <w:pStyle w:val="TOC2"/>
        <w:tabs>
          <w:tab w:val="right" w:leader="dot" w:pos="8306"/>
        </w:tabs>
      </w:pPr>
      <w:hyperlink w:anchor="_Toc14077" w:history="1">
        <w:r>
          <w:rPr>
            <w:rFonts w:ascii="仿宋" w:eastAsia="仿宋" w:hAnsi="仿宋" w:cs="仿宋" w:hint="eastAsia"/>
            <w:lang w:eastAsia="zh-CN"/>
          </w:rPr>
          <w:t>(一)、技术管理特点</w:t>
        </w:r>
        <w:r>
          <w:tab/>
        </w:r>
        <w:r>
          <w:fldChar w:fldCharType="begin"/>
        </w:r>
        <w:r>
          <w:instrText xml:space="preserve"> PAGEREF _Toc14077 \h </w:instrText>
        </w:r>
        <w:r>
          <w:fldChar w:fldCharType="separate"/>
        </w:r>
        <w:r>
          <w:t>17</w:t>
        </w:r>
        <w:r>
          <w:fldChar w:fldCharType="end"/>
        </w:r>
      </w:hyperlink>
    </w:p>
    <w:p>
      <w:pPr>
        <w:pStyle w:val="TOC2"/>
        <w:tabs>
          <w:tab w:val="right" w:leader="dot" w:pos="8306"/>
        </w:tabs>
      </w:pPr>
      <w:hyperlink w:anchor="_Toc8067" w:history="1">
        <w:r>
          <w:rPr>
            <w:rFonts w:ascii="仿宋" w:eastAsia="仿宋" w:hAnsi="仿宋" w:cs="仿宋" w:hint="eastAsia"/>
            <w:lang w:eastAsia="zh-CN"/>
          </w:rPr>
          <w:t>(二)、高压电能表项目工艺技术设计方案</w:t>
        </w:r>
        <w:r>
          <w:tab/>
        </w:r>
        <w:r>
          <w:fldChar w:fldCharType="begin"/>
        </w:r>
        <w:r>
          <w:instrText xml:space="preserve"> PAGEREF _Toc8067 \h </w:instrText>
        </w:r>
        <w:r>
          <w:fldChar w:fldCharType="separate"/>
        </w:r>
        <w:r>
          <w:t>18</w:t>
        </w:r>
        <w:r>
          <w:fldChar w:fldCharType="end"/>
        </w:r>
      </w:hyperlink>
    </w:p>
    <w:p>
      <w:pPr>
        <w:pStyle w:val="TOC2"/>
        <w:tabs>
          <w:tab w:val="right" w:leader="dot" w:pos="8306"/>
        </w:tabs>
      </w:pPr>
      <w:hyperlink w:anchor="_Toc495" w:history="1">
        <w:r>
          <w:rPr>
            <w:rFonts w:ascii="仿宋" w:eastAsia="仿宋" w:hAnsi="仿宋" w:cs="仿宋" w:hint="eastAsia"/>
            <w:lang w:eastAsia="zh-CN"/>
          </w:rPr>
          <w:t>(三)、设备选型方案</w:t>
        </w:r>
        <w:r>
          <w:tab/>
        </w:r>
        <w:r>
          <w:fldChar w:fldCharType="begin"/>
        </w:r>
        <w:r>
          <w:instrText xml:space="preserve"> PAGEREF _Toc495 \h </w:instrText>
        </w:r>
        <w:r>
          <w:fldChar w:fldCharType="separate"/>
        </w:r>
        <w:r>
          <w:t>19</w:t>
        </w:r>
        <w:r>
          <w:fldChar w:fldCharType="end"/>
        </w:r>
      </w:hyperlink>
    </w:p>
    <w:p>
      <w:pPr>
        <w:pStyle w:val="TOC1"/>
        <w:tabs>
          <w:tab w:val="right" w:leader="dot" w:pos="8306"/>
        </w:tabs>
      </w:pPr>
      <w:hyperlink w:anchor="_Toc13669" w:history="1">
        <w:r>
          <w:rPr>
            <w:rFonts w:ascii="仿宋" w:eastAsia="仿宋" w:hAnsi="仿宋" w:cs="仿宋" w:hint="eastAsia"/>
            <w:lang w:eastAsia="zh-CN"/>
          </w:rPr>
          <w:t>六、高压电能表项目文档管理</w:t>
        </w:r>
        <w:r>
          <w:tab/>
        </w:r>
        <w:r>
          <w:fldChar w:fldCharType="begin"/>
        </w:r>
        <w:r>
          <w:instrText xml:space="preserve"> PAGEREF _Toc13669 \h </w:instrText>
        </w:r>
        <w:r>
          <w:fldChar w:fldCharType="separate"/>
        </w:r>
        <w:r>
          <w:t>21</w:t>
        </w:r>
        <w:r>
          <w:fldChar w:fldCharType="end"/>
        </w:r>
      </w:hyperlink>
    </w:p>
    <w:p>
      <w:pPr>
        <w:pStyle w:val="TOC2"/>
        <w:tabs>
          <w:tab w:val="right" w:leader="dot" w:pos="8306"/>
        </w:tabs>
      </w:pPr>
      <w:hyperlink w:anchor="_Toc16062" w:history="1">
        <w:r>
          <w:rPr>
            <w:rFonts w:ascii="仿宋" w:eastAsia="仿宋" w:hAnsi="仿宋" w:cs="仿宋" w:hint="eastAsia"/>
            <w:lang w:eastAsia="zh-CN"/>
          </w:rPr>
          <w:t>(一)、文档编制与审查</w:t>
        </w:r>
        <w:r>
          <w:tab/>
        </w:r>
        <w:r>
          <w:fldChar w:fldCharType="begin"/>
        </w:r>
        <w:r>
          <w:instrText xml:space="preserve"> PAGEREF _Toc16062 \h </w:instrText>
        </w:r>
        <w:r>
          <w:fldChar w:fldCharType="separate"/>
        </w:r>
        <w:r>
          <w:t>21</w:t>
        </w:r>
        <w:r>
          <w:fldChar w:fldCharType="end"/>
        </w:r>
      </w:hyperlink>
    </w:p>
    <w:p>
      <w:pPr>
        <w:pStyle w:val="TOC2"/>
        <w:tabs>
          <w:tab w:val="right" w:leader="dot" w:pos="8306"/>
        </w:tabs>
      </w:pPr>
      <w:hyperlink w:anchor="_Toc23474" w:history="1">
        <w:r>
          <w:rPr>
            <w:rFonts w:ascii="仿宋" w:eastAsia="仿宋" w:hAnsi="仿宋" w:cs="仿宋" w:hint="eastAsia"/>
            <w:lang w:eastAsia="zh-CN"/>
          </w:rPr>
          <w:t>(二)、文档发布与分发</w:t>
        </w:r>
        <w:r>
          <w:tab/>
        </w:r>
        <w:r>
          <w:fldChar w:fldCharType="begin"/>
        </w:r>
        <w:r>
          <w:instrText xml:space="preserve"> PAGEREF _Toc23474 \h </w:instrText>
        </w:r>
        <w:r>
          <w:fldChar w:fldCharType="separate"/>
        </w:r>
        <w:r>
          <w:t>22</w:t>
        </w:r>
        <w:r>
          <w:fldChar w:fldCharType="end"/>
        </w:r>
      </w:hyperlink>
    </w:p>
    <w:p>
      <w:pPr>
        <w:pStyle w:val="TOC2"/>
        <w:tabs>
          <w:tab w:val="right" w:leader="dot" w:pos="8306"/>
        </w:tabs>
      </w:pPr>
      <w:hyperlink w:anchor="_Toc11595" w:history="1">
        <w:r>
          <w:rPr>
            <w:rFonts w:ascii="仿宋" w:eastAsia="仿宋" w:hAnsi="仿宋" w:cs="仿宋" w:hint="eastAsia"/>
            <w:lang w:eastAsia="zh-CN"/>
          </w:rPr>
          <w:t>(三)、文档存档与归档</w:t>
        </w:r>
        <w:r>
          <w:tab/>
        </w:r>
        <w:r>
          <w:fldChar w:fldCharType="begin"/>
        </w:r>
        <w:r>
          <w:instrText xml:space="preserve"> PAGEREF _Toc11595 \h </w:instrText>
        </w:r>
        <w:r>
          <w:fldChar w:fldCharType="separate"/>
        </w:r>
        <w:r>
          <w:t>23</w:t>
        </w:r>
        <w:r>
          <w:fldChar w:fldCharType="end"/>
        </w:r>
      </w:hyperlink>
    </w:p>
    <w:p>
      <w:pPr>
        <w:pStyle w:val="TOC1"/>
        <w:tabs>
          <w:tab w:val="right" w:leader="dot" w:pos="8306"/>
        </w:tabs>
      </w:pPr>
      <w:hyperlink w:anchor="_Toc1233" w:history="1">
        <w:r>
          <w:rPr>
            <w:rFonts w:ascii="仿宋" w:eastAsia="仿宋" w:hAnsi="仿宋" w:cs="仿宋" w:hint="eastAsia"/>
            <w:lang w:eastAsia="zh-CN"/>
          </w:rPr>
          <w:t>七、高压电能表项目财务管理</w:t>
        </w:r>
        <w:r>
          <w:tab/>
        </w:r>
        <w:r>
          <w:fldChar w:fldCharType="begin"/>
        </w:r>
        <w:r>
          <w:instrText xml:space="preserve"> PAGEREF _Toc1233 \h </w:instrText>
        </w:r>
        <w:r>
          <w:fldChar w:fldCharType="separate"/>
        </w:r>
        <w:r>
          <w:t>24</w:t>
        </w:r>
        <w:r>
          <w:fldChar w:fldCharType="end"/>
        </w:r>
      </w:hyperlink>
    </w:p>
    <w:p>
      <w:pPr>
        <w:pStyle w:val="TOC2"/>
        <w:tabs>
          <w:tab w:val="right" w:leader="dot" w:pos="8306"/>
        </w:tabs>
      </w:pPr>
      <w:hyperlink w:anchor="_Toc2115" w:history="1">
        <w:r>
          <w:rPr>
            <w:rFonts w:ascii="仿宋" w:eastAsia="仿宋" w:hAnsi="仿宋" w:cs="仿宋" w:hint="eastAsia"/>
            <w:lang w:eastAsia="zh-CN"/>
          </w:rPr>
          <w:t>(一)、资金需求大</w:t>
        </w:r>
        <w:r>
          <w:tab/>
        </w:r>
        <w:r>
          <w:fldChar w:fldCharType="begin"/>
        </w:r>
        <w:r>
          <w:instrText xml:space="preserve"> PAGEREF _Toc2115 \h </w:instrText>
        </w:r>
        <w:r>
          <w:fldChar w:fldCharType="separate"/>
        </w:r>
        <w:r>
          <w:t>24</w:t>
        </w:r>
        <w:r>
          <w:fldChar w:fldCharType="end"/>
        </w:r>
      </w:hyperlink>
    </w:p>
    <w:p>
      <w:pPr>
        <w:pStyle w:val="TOC2"/>
        <w:tabs>
          <w:tab w:val="right" w:leader="dot" w:pos="8306"/>
        </w:tabs>
      </w:pPr>
      <w:hyperlink w:anchor="_Toc21267" w:history="1">
        <w:r>
          <w:rPr>
            <w:rFonts w:ascii="仿宋" w:eastAsia="仿宋" w:hAnsi="仿宋" w:cs="仿宋" w:hint="eastAsia"/>
            <w:lang w:eastAsia="zh-CN"/>
          </w:rPr>
          <w:t>(二)、研发周期长</w:t>
        </w:r>
        <w:r>
          <w:tab/>
        </w:r>
        <w:r>
          <w:fldChar w:fldCharType="begin"/>
        </w:r>
        <w:r>
          <w:instrText xml:space="preserve"> PAGEREF _Toc21267 \h </w:instrText>
        </w:r>
        <w:r>
          <w:fldChar w:fldCharType="separate"/>
        </w:r>
        <w:r>
          <w:t>25</w:t>
        </w:r>
        <w:r>
          <w:fldChar w:fldCharType="end"/>
        </w:r>
      </w:hyperlink>
    </w:p>
    <w:p>
      <w:pPr>
        <w:pStyle w:val="TOC2"/>
        <w:tabs>
          <w:tab w:val="right" w:leader="dot" w:pos="8306"/>
        </w:tabs>
      </w:pPr>
      <w:hyperlink w:anchor="_Toc22940" w:history="1">
        <w:r>
          <w:rPr>
            <w:rFonts w:ascii="仿宋" w:eastAsia="仿宋" w:hAnsi="仿宋" w:cs="仿宋" w:hint="eastAsia"/>
            <w:lang w:eastAsia="zh-CN"/>
          </w:rPr>
          <w:t>(三)、市场风险大</w:t>
        </w:r>
        <w:r>
          <w:tab/>
        </w:r>
        <w:r>
          <w:fldChar w:fldCharType="begin"/>
        </w:r>
        <w:r>
          <w:instrText xml:space="preserve"> PAGEREF _Toc22940 \h </w:instrText>
        </w:r>
        <w:r>
          <w:fldChar w:fldCharType="separate"/>
        </w:r>
        <w:r>
          <w:t>26</w:t>
        </w:r>
        <w:r>
          <w:fldChar w:fldCharType="end"/>
        </w:r>
      </w:hyperlink>
    </w:p>
    <w:p>
      <w:pPr>
        <w:pStyle w:val="TOC2"/>
        <w:tabs>
          <w:tab w:val="right" w:leader="dot" w:pos="8306"/>
        </w:tabs>
      </w:pPr>
      <w:hyperlink w:anchor="_Toc7615" w:history="1">
        <w:r>
          <w:rPr>
            <w:rFonts w:ascii="仿宋" w:eastAsia="仿宋" w:hAnsi="仿宋" w:cs="仿宋" w:hint="eastAsia"/>
            <w:lang w:eastAsia="zh-CN"/>
          </w:rPr>
          <w:t>(四)、利润率高</w:t>
        </w:r>
        <w:r>
          <w:tab/>
        </w:r>
        <w:r>
          <w:fldChar w:fldCharType="begin"/>
        </w:r>
        <w:r>
          <w:instrText xml:space="preserve"> PAGEREF _Toc7615 \h </w:instrText>
        </w:r>
        <w:r>
          <w:fldChar w:fldCharType="separate"/>
        </w:r>
        <w:r>
          <w:t>29</w:t>
        </w:r>
        <w:r>
          <w:fldChar w:fldCharType="end"/>
        </w:r>
      </w:hyperlink>
    </w:p>
    <w:p>
      <w:pPr>
        <w:pStyle w:val="TOC1"/>
        <w:tabs>
          <w:tab w:val="right" w:leader="dot" w:pos="8306"/>
        </w:tabs>
      </w:pPr>
      <w:hyperlink w:anchor="_Toc25614" w:history="1">
        <w:r>
          <w:rPr>
            <w:rFonts w:ascii="仿宋" w:eastAsia="仿宋" w:hAnsi="仿宋" w:cs="仿宋" w:hint="eastAsia"/>
            <w:lang w:eastAsia="zh-CN"/>
          </w:rPr>
          <w:t>八、生产安全保护</w:t>
        </w:r>
        <w:r>
          <w:tab/>
        </w:r>
        <w:r>
          <w:fldChar w:fldCharType="begin"/>
        </w:r>
        <w:r>
          <w:instrText xml:space="preserve"> PAGEREF _Toc25614 \h </w:instrText>
        </w:r>
        <w:r>
          <w:fldChar w:fldCharType="separate"/>
        </w:r>
        <w:r>
          <w:t>31</w:t>
        </w:r>
        <w:r>
          <w:fldChar w:fldCharType="end"/>
        </w:r>
      </w:hyperlink>
    </w:p>
    <w:p>
      <w:pPr>
        <w:pStyle w:val="TOC2"/>
        <w:tabs>
          <w:tab w:val="right" w:leader="dot" w:pos="8306"/>
        </w:tabs>
      </w:pPr>
      <w:hyperlink w:anchor="_Toc19246" w:history="1">
        <w:r>
          <w:rPr>
            <w:rFonts w:ascii="仿宋" w:eastAsia="仿宋" w:hAnsi="仿宋" w:cs="仿宋" w:hint="eastAsia"/>
            <w:lang w:eastAsia="zh-CN"/>
          </w:rPr>
          <w:t>(一)、消防安全</w:t>
        </w:r>
        <w:r>
          <w:tab/>
        </w:r>
        <w:r>
          <w:fldChar w:fldCharType="begin"/>
        </w:r>
        <w:r>
          <w:instrText xml:space="preserve"> PAGEREF _Toc19246 \h </w:instrText>
        </w:r>
        <w:r>
          <w:fldChar w:fldCharType="separate"/>
        </w:r>
        <w:r>
          <w:t>31</w:t>
        </w:r>
        <w:r>
          <w:fldChar w:fldCharType="end"/>
        </w:r>
      </w:hyperlink>
    </w:p>
    <w:p>
      <w:pPr>
        <w:pStyle w:val="TOC2"/>
        <w:tabs>
          <w:tab w:val="right" w:leader="dot" w:pos="8306"/>
        </w:tabs>
      </w:pPr>
      <w:hyperlink w:anchor="_Toc20762" w:history="1">
        <w:r>
          <w:rPr>
            <w:rFonts w:ascii="仿宋" w:eastAsia="仿宋" w:hAnsi="仿宋" w:cs="仿宋" w:hint="eastAsia"/>
            <w:lang w:eastAsia="zh-CN"/>
          </w:rPr>
          <w:t>(二)、防火防爆总图布置措施</w:t>
        </w:r>
        <w:r>
          <w:tab/>
        </w:r>
        <w:r>
          <w:fldChar w:fldCharType="begin"/>
        </w:r>
        <w:r>
          <w:instrText xml:space="preserve"> PAGEREF _Toc20762 \h </w:instrText>
        </w:r>
        <w:r>
          <w:fldChar w:fldCharType="separate"/>
        </w:r>
        <w:r>
          <w:t>33</w:t>
        </w:r>
        <w:r>
          <w:fldChar w:fldCharType="end"/>
        </w:r>
      </w:hyperlink>
    </w:p>
    <w:p>
      <w:pPr>
        <w:pStyle w:val="TOC2"/>
        <w:tabs>
          <w:tab w:val="right" w:leader="dot" w:pos="8306"/>
        </w:tabs>
      </w:pPr>
      <w:hyperlink w:anchor="_Toc4381" w:history="1">
        <w:r>
          <w:rPr>
            <w:rFonts w:ascii="仿宋" w:eastAsia="仿宋" w:hAnsi="仿宋" w:cs="仿宋" w:hint="eastAsia"/>
            <w:lang w:eastAsia="zh-CN"/>
          </w:rPr>
          <w:t>(三)、自然灾害防范措施</w:t>
        </w:r>
        <w:r>
          <w:tab/>
        </w:r>
        <w:r>
          <w:fldChar w:fldCharType="begin"/>
        </w:r>
        <w:r>
          <w:instrText xml:space="preserve"> PAGEREF _Toc4381 \h </w:instrText>
        </w:r>
        <w:r>
          <w:fldChar w:fldCharType="separate"/>
        </w:r>
        <w:r>
          <w:t>33</w:t>
        </w:r>
        <w:r>
          <w:fldChar w:fldCharType="end"/>
        </w:r>
      </w:hyperlink>
    </w:p>
    <w:p>
      <w:pPr>
        <w:pStyle w:val="TOC2"/>
        <w:tabs>
          <w:tab w:val="right" w:leader="dot" w:pos="8306"/>
        </w:tabs>
      </w:pPr>
      <w:hyperlink w:anchor="_Toc4267" w:history="1">
        <w:r>
          <w:rPr>
            <w:rFonts w:ascii="仿宋" w:eastAsia="仿宋" w:hAnsi="仿宋" w:cs="仿宋" w:hint="eastAsia"/>
            <w:lang w:eastAsia="zh-CN"/>
          </w:rPr>
          <w:t>(四)、安全色及安全标志使用要求</w:t>
        </w:r>
        <w:r>
          <w:tab/>
        </w:r>
        <w:r>
          <w:fldChar w:fldCharType="begin"/>
        </w:r>
        <w:r>
          <w:instrText xml:space="preserve"> PAGEREF _Toc4267 \h </w:instrText>
        </w:r>
        <w:r>
          <w:fldChar w:fldCharType="separate"/>
        </w:r>
        <w:r>
          <w:t>34</w:t>
        </w:r>
        <w:r>
          <w:fldChar w:fldCharType="end"/>
        </w:r>
      </w:hyperlink>
    </w:p>
    <w:p>
      <w:pPr>
        <w:pStyle w:val="TOC2"/>
        <w:tabs>
          <w:tab w:val="right" w:leader="dot" w:pos="8306"/>
        </w:tabs>
      </w:pPr>
      <w:hyperlink w:anchor="_Toc29806" w:history="1">
        <w:r>
          <w:rPr>
            <w:rFonts w:ascii="仿宋" w:eastAsia="仿宋" w:hAnsi="仿宋" w:cs="仿宋" w:hint="eastAsia"/>
            <w:lang w:eastAsia="zh-CN"/>
          </w:rPr>
          <w:t>(五)、防尘防毒措施</w:t>
        </w:r>
        <w:r>
          <w:tab/>
        </w:r>
        <w:r>
          <w:fldChar w:fldCharType="begin"/>
        </w:r>
        <w:r>
          <w:instrText xml:space="preserve"> PAGEREF _Toc29806 \h </w:instrText>
        </w:r>
        <w:r>
          <w:fldChar w:fldCharType="separate"/>
        </w:r>
        <w:r>
          <w:t>35</w:t>
        </w:r>
        <w:r>
          <w:fldChar w:fldCharType="end"/>
        </w:r>
      </w:hyperlink>
    </w:p>
    <w:p>
      <w:pPr>
        <w:pStyle w:val="TOC2"/>
        <w:tabs>
          <w:tab w:val="right" w:leader="dot" w:pos="8306"/>
        </w:tabs>
      </w:pPr>
      <w:hyperlink w:anchor="_Toc32335" w:history="1">
        <w:r>
          <w:rPr>
            <w:rFonts w:ascii="仿宋" w:eastAsia="仿宋" w:hAnsi="仿宋" w:cs="仿宋" w:hint="eastAsia"/>
            <w:lang w:eastAsia="zh-CN"/>
          </w:rPr>
          <w:t>(六)、防静电、触电防护及防雷措施</w:t>
        </w:r>
        <w:r>
          <w:tab/>
        </w:r>
        <w:r>
          <w:fldChar w:fldCharType="begin"/>
        </w:r>
        <w:r>
          <w:instrText xml:space="preserve"> PAGEREF _Toc32335 \h </w:instrText>
        </w:r>
        <w:r>
          <w:fldChar w:fldCharType="separate"/>
        </w:r>
        <w:r>
          <w:t>36</w:t>
        </w:r>
        <w:r>
          <w:fldChar w:fldCharType="end"/>
        </w:r>
      </w:hyperlink>
    </w:p>
    <w:p>
      <w:pPr>
        <w:pStyle w:val="TOC2"/>
        <w:tabs>
          <w:tab w:val="right" w:leader="dot" w:pos="8306"/>
        </w:tabs>
      </w:pPr>
      <w:hyperlink w:anchor="_Toc27613" w:history="1">
        <w:r>
          <w:rPr>
            <w:rFonts w:ascii="仿宋" w:eastAsia="仿宋" w:hAnsi="仿宋" w:cs="仿宋" w:hint="eastAsia"/>
            <w:lang w:eastAsia="zh-CN"/>
          </w:rPr>
          <w:t>(七)、机械设备安全保障措施</w:t>
        </w:r>
        <w:r>
          <w:tab/>
        </w:r>
        <w:r>
          <w:fldChar w:fldCharType="begin"/>
        </w:r>
        <w:r>
          <w:instrText xml:space="preserve"> PAGEREF _Toc27613 \h </w:instrText>
        </w:r>
        <w:r>
          <w:fldChar w:fldCharType="separate"/>
        </w:r>
        <w:r>
          <w:t>38</w:t>
        </w:r>
        <w:r>
          <w:fldChar w:fldCharType="end"/>
        </w:r>
      </w:hyperlink>
    </w:p>
    <w:p>
      <w:pPr>
        <w:pStyle w:val="TOC1"/>
        <w:tabs>
          <w:tab w:val="right" w:leader="dot" w:pos="8306"/>
        </w:tabs>
      </w:pPr>
      <w:hyperlink w:anchor="_Toc16787" w:history="1">
        <w:r>
          <w:rPr>
            <w:rFonts w:ascii="仿宋" w:eastAsia="仿宋" w:hAnsi="仿宋" w:cs="仿宋" w:hint="eastAsia"/>
            <w:lang w:eastAsia="zh-CN"/>
          </w:rPr>
          <w:t>九、高压电能表项目风险管理</w:t>
        </w:r>
        <w:r>
          <w:tab/>
        </w:r>
        <w:r>
          <w:fldChar w:fldCharType="begin"/>
        </w:r>
        <w:r>
          <w:instrText xml:space="preserve"> PAGEREF _Toc16787 \h </w:instrText>
        </w:r>
        <w:r>
          <w:fldChar w:fldCharType="separate"/>
        </w:r>
        <w:r>
          <w:t>39</w:t>
        </w:r>
        <w:r>
          <w:fldChar w:fldCharType="end"/>
        </w:r>
      </w:hyperlink>
    </w:p>
    <w:p>
      <w:pPr>
        <w:pStyle w:val="TOC2"/>
        <w:tabs>
          <w:tab w:val="right" w:leader="dot" w:pos="8306"/>
        </w:tabs>
      </w:pPr>
      <w:hyperlink w:anchor="_Toc25978" w:history="1">
        <w:r>
          <w:rPr>
            <w:rFonts w:ascii="仿宋" w:eastAsia="仿宋" w:hAnsi="仿宋" w:cs="仿宋" w:hint="eastAsia"/>
            <w:lang w:eastAsia="zh-CN"/>
          </w:rPr>
          <w:t>(一)、风险识别与评估</w:t>
        </w:r>
        <w:r>
          <w:tab/>
        </w:r>
        <w:r>
          <w:fldChar w:fldCharType="begin"/>
        </w:r>
        <w:r>
          <w:instrText xml:space="preserve"> PAGEREF _Toc25978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70" w:history="1">
        <w:r>
          <w:rPr>
            <w:rFonts w:ascii="仿宋" w:eastAsia="仿宋" w:hAnsi="仿宋" w:cs="仿宋" w:hint="eastAsia"/>
            <w:lang w:eastAsia="zh-CN"/>
          </w:rPr>
          <w:t>(二)、风险应对策略</w:t>
        </w:r>
        <w:r>
          <w:tab/>
        </w:r>
        <w:r>
          <w:fldChar w:fldCharType="begin"/>
        </w:r>
        <w:r>
          <w:instrText xml:space="preserve"> PAGEREF _Toc18970 \h </w:instrText>
        </w:r>
        <w:r>
          <w:fldChar w:fldCharType="separate"/>
        </w:r>
        <w:r>
          <w:t>40</w:t>
        </w:r>
        <w:r>
          <w:fldChar w:fldCharType="end"/>
        </w:r>
      </w:hyperlink>
    </w:p>
    <w:p>
      <w:pPr>
        <w:pStyle w:val="TOC2"/>
        <w:tabs>
          <w:tab w:val="right" w:leader="dot" w:pos="8306"/>
        </w:tabs>
      </w:pPr>
      <w:hyperlink w:anchor="_Toc11500" w:history="1">
        <w:r>
          <w:rPr>
            <w:rFonts w:ascii="仿宋" w:eastAsia="仿宋" w:hAnsi="仿宋" w:cs="仿宋" w:hint="eastAsia"/>
            <w:lang w:eastAsia="zh-CN"/>
          </w:rPr>
          <w:t>(三)、风险监控与控制</w:t>
        </w:r>
        <w:r>
          <w:tab/>
        </w:r>
        <w:r>
          <w:fldChar w:fldCharType="begin"/>
        </w:r>
        <w:r>
          <w:instrText xml:space="preserve"> PAGEREF _Toc11500 \h </w:instrText>
        </w:r>
        <w:r>
          <w:fldChar w:fldCharType="separate"/>
        </w:r>
        <w:r>
          <w:t>42</w:t>
        </w:r>
        <w:r>
          <w:fldChar w:fldCharType="end"/>
        </w:r>
      </w:hyperlink>
    </w:p>
    <w:p>
      <w:pPr>
        <w:pStyle w:val="TOC1"/>
        <w:tabs>
          <w:tab w:val="right" w:leader="dot" w:pos="8306"/>
        </w:tabs>
      </w:pPr>
      <w:hyperlink w:anchor="_Toc3410" w:history="1">
        <w:r>
          <w:rPr>
            <w:rFonts w:ascii="仿宋" w:eastAsia="仿宋" w:hAnsi="仿宋" w:cs="仿宋" w:hint="eastAsia"/>
            <w:lang w:eastAsia="zh-CN"/>
          </w:rPr>
          <w:t>十、高压电能表项目投资规划</w:t>
        </w:r>
        <w:r>
          <w:tab/>
        </w:r>
        <w:r>
          <w:fldChar w:fldCharType="begin"/>
        </w:r>
        <w:r>
          <w:instrText xml:space="preserve"> PAGEREF _Toc3410 \h </w:instrText>
        </w:r>
        <w:r>
          <w:fldChar w:fldCharType="separate"/>
        </w:r>
        <w:r>
          <w:t>43</w:t>
        </w:r>
        <w:r>
          <w:fldChar w:fldCharType="end"/>
        </w:r>
      </w:hyperlink>
    </w:p>
    <w:p>
      <w:pPr>
        <w:pStyle w:val="TOC2"/>
        <w:tabs>
          <w:tab w:val="right" w:leader="dot" w:pos="8306"/>
        </w:tabs>
      </w:pPr>
      <w:hyperlink w:anchor="_Toc24770" w:history="1">
        <w:r>
          <w:rPr>
            <w:rFonts w:ascii="仿宋" w:eastAsia="仿宋" w:hAnsi="仿宋" w:cs="仿宋" w:hint="eastAsia"/>
            <w:lang w:eastAsia="zh-CN"/>
          </w:rPr>
          <w:t>(一)、高压电能表项目总投资估算</w:t>
        </w:r>
        <w:r>
          <w:tab/>
        </w:r>
        <w:r>
          <w:fldChar w:fldCharType="begin"/>
        </w:r>
        <w:r>
          <w:instrText xml:space="preserve"> PAGEREF _Toc24770 \h </w:instrText>
        </w:r>
        <w:r>
          <w:fldChar w:fldCharType="separate"/>
        </w:r>
        <w:r>
          <w:t>43</w:t>
        </w:r>
        <w:r>
          <w:fldChar w:fldCharType="end"/>
        </w:r>
      </w:hyperlink>
    </w:p>
    <w:p>
      <w:pPr>
        <w:pStyle w:val="TOC2"/>
        <w:tabs>
          <w:tab w:val="right" w:leader="dot" w:pos="8306"/>
        </w:tabs>
      </w:pPr>
      <w:hyperlink w:anchor="_Toc6906" w:history="1">
        <w:r>
          <w:rPr>
            <w:rFonts w:ascii="仿宋" w:eastAsia="仿宋" w:hAnsi="仿宋" w:cs="仿宋" w:hint="eastAsia"/>
            <w:lang w:eastAsia="zh-CN"/>
          </w:rPr>
          <w:t>(二)、资金筹措</w:t>
        </w:r>
        <w:r>
          <w:tab/>
        </w:r>
        <w:r>
          <w:fldChar w:fldCharType="begin"/>
        </w:r>
        <w:r>
          <w:instrText xml:space="preserve"> PAGEREF _Toc6906 \h </w:instrText>
        </w:r>
        <w:r>
          <w:fldChar w:fldCharType="separate"/>
        </w:r>
        <w:r>
          <w:t>44</w:t>
        </w:r>
        <w:r>
          <w:fldChar w:fldCharType="end"/>
        </w:r>
      </w:hyperlink>
    </w:p>
    <w:p>
      <w:pPr>
        <w:pStyle w:val="TOC1"/>
        <w:tabs>
          <w:tab w:val="right" w:leader="dot" w:pos="8306"/>
        </w:tabs>
      </w:pPr>
      <w:hyperlink w:anchor="_Toc22372" w:history="1">
        <w:r>
          <w:rPr>
            <w:rFonts w:ascii="仿宋" w:eastAsia="仿宋" w:hAnsi="仿宋" w:cs="仿宋" w:hint="eastAsia"/>
            <w:lang w:eastAsia="zh-CN"/>
          </w:rPr>
          <w:t>十一、高压电能表项目经营效益</w:t>
        </w:r>
        <w:r>
          <w:tab/>
        </w:r>
        <w:r>
          <w:fldChar w:fldCharType="begin"/>
        </w:r>
        <w:r>
          <w:instrText xml:space="preserve"> PAGEREF _Toc22372 \h </w:instrText>
        </w:r>
        <w:r>
          <w:fldChar w:fldCharType="separate"/>
        </w:r>
        <w:r>
          <w:t>45</w:t>
        </w:r>
        <w:r>
          <w:fldChar w:fldCharType="end"/>
        </w:r>
      </w:hyperlink>
    </w:p>
    <w:p>
      <w:pPr>
        <w:pStyle w:val="TOC2"/>
        <w:tabs>
          <w:tab w:val="right" w:leader="dot" w:pos="8306"/>
        </w:tabs>
      </w:pPr>
      <w:hyperlink w:anchor="_Toc1765" w:history="1">
        <w:r>
          <w:rPr>
            <w:rFonts w:ascii="仿宋" w:eastAsia="仿宋" w:hAnsi="仿宋" w:cs="仿宋" w:hint="eastAsia"/>
            <w:lang w:eastAsia="zh-CN"/>
          </w:rPr>
          <w:t>(一)、经济评价财务测算</w:t>
        </w:r>
        <w:r>
          <w:tab/>
        </w:r>
        <w:r>
          <w:fldChar w:fldCharType="begin"/>
        </w:r>
        <w:r>
          <w:instrText xml:space="preserve"> PAGEREF _Toc1765 \h </w:instrText>
        </w:r>
        <w:r>
          <w:fldChar w:fldCharType="separate"/>
        </w:r>
        <w:r>
          <w:t>45</w:t>
        </w:r>
        <w:r>
          <w:fldChar w:fldCharType="end"/>
        </w:r>
      </w:hyperlink>
    </w:p>
    <w:p>
      <w:pPr>
        <w:pStyle w:val="TOC2"/>
        <w:tabs>
          <w:tab w:val="right" w:leader="dot" w:pos="8306"/>
        </w:tabs>
      </w:pPr>
      <w:hyperlink w:anchor="_Toc6232" w:history="1">
        <w:r>
          <w:rPr>
            <w:rFonts w:ascii="仿宋" w:eastAsia="仿宋" w:hAnsi="仿宋" w:cs="仿宋" w:hint="eastAsia"/>
            <w:lang w:eastAsia="zh-CN"/>
          </w:rPr>
          <w:t>(二)、高压电能表项目盈利能力分析</w:t>
        </w:r>
        <w:r>
          <w:tab/>
        </w:r>
        <w:r>
          <w:fldChar w:fldCharType="begin"/>
        </w:r>
        <w:r>
          <w:instrText xml:space="preserve"> PAGEREF _Toc6232 \h </w:instrText>
        </w:r>
        <w:r>
          <w:fldChar w:fldCharType="separate"/>
        </w:r>
        <w:r>
          <w:t>46</w:t>
        </w:r>
        <w:r>
          <w:fldChar w:fldCharType="end"/>
        </w:r>
      </w:hyperlink>
    </w:p>
    <w:p>
      <w:pPr>
        <w:pStyle w:val="TOC1"/>
        <w:tabs>
          <w:tab w:val="right" w:leader="dot" w:pos="8306"/>
        </w:tabs>
      </w:pPr>
      <w:hyperlink w:anchor="_Toc22921" w:history="1">
        <w:r>
          <w:rPr>
            <w:rFonts w:ascii="仿宋" w:eastAsia="仿宋" w:hAnsi="仿宋" w:cs="仿宋" w:hint="eastAsia"/>
            <w:lang w:eastAsia="zh-CN"/>
          </w:rPr>
          <w:t>十二、高压电能表项目人力资源培养与发展</w:t>
        </w:r>
        <w:r>
          <w:tab/>
        </w:r>
        <w:r>
          <w:fldChar w:fldCharType="begin"/>
        </w:r>
        <w:r>
          <w:instrText xml:space="preserve"> PAGEREF _Toc22921 \h </w:instrText>
        </w:r>
        <w:r>
          <w:fldChar w:fldCharType="separate"/>
        </w:r>
        <w:r>
          <w:t>47</w:t>
        </w:r>
        <w:r>
          <w:fldChar w:fldCharType="end"/>
        </w:r>
      </w:hyperlink>
    </w:p>
    <w:p>
      <w:pPr>
        <w:pStyle w:val="TOC2"/>
        <w:tabs>
          <w:tab w:val="right" w:leader="dot" w:pos="8306"/>
        </w:tabs>
      </w:pPr>
      <w:hyperlink w:anchor="_Toc29954" w:history="1">
        <w:r>
          <w:rPr>
            <w:rFonts w:ascii="仿宋" w:eastAsia="仿宋" w:hAnsi="仿宋" w:cs="仿宋" w:hint="eastAsia"/>
            <w:lang w:eastAsia="zh-CN"/>
          </w:rPr>
          <w:t>(一)、人才需求与规划</w:t>
        </w:r>
        <w:r>
          <w:tab/>
        </w:r>
        <w:r>
          <w:fldChar w:fldCharType="begin"/>
        </w:r>
        <w:r>
          <w:instrText xml:space="preserve"> PAGEREF _Toc29954 \h </w:instrText>
        </w:r>
        <w:r>
          <w:fldChar w:fldCharType="separate"/>
        </w:r>
        <w:r>
          <w:t>47</w:t>
        </w:r>
        <w:r>
          <w:fldChar w:fldCharType="end"/>
        </w:r>
      </w:hyperlink>
    </w:p>
    <w:p>
      <w:pPr>
        <w:pStyle w:val="TOC2"/>
        <w:tabs>
          <w:tab w:val="right" w:leader="dot" w:pos="8306"/>
        </w:tabs>
      </w:pPr>
      <w:hyperlink w:anchor="_Toc1638" w:history="1">
        <w:r>
          <w:rPr>
            <w:rFonts w:ascii="仿宋" w:eastAsia="仿宋" w:hAnsi="仿宋" w:cs="仿宋" w:hint="eastAsia"/>
            <w:lang w:eastAsia="zh-CN"/>
          </w:rPr>
          <w:t>(二)、培训与发展计划</w:t>
        </w:r>
        <w:r>
          <w:tab/>
        </w:r>
        <w:r>
          <w:fldChar w:fldCharType="begin"/>
        </w:r>
        <w:r>
          <w:instrText xml:space="preserve"> PAGEREF _Toc1638 \h </w:instrText>
        </w:r>
        <w:r>
          <w:fldChar w:fldCharType="separate"/>
        </w:r>
        <w:r>
          <w:t>47</w:t>
        </w:r>
        <w:r>
          <w:fldChar w:fldCharType="end"/>
        </w:r>
      </w:hyperlink>
    </w:p>
    <w:p>
      <w:pPr>
        <w:pStyle w:val="TOC1"/>
        <w:tabs>
          <w:tab w:val="right" w:leader="dot" w:pos="8306"/>
        </w:tabs>
      </w:pPr>
      <w:hyperlink w:anchor="_Toc25602" w:history="1">
        <w:r>
          <w:rPr>
            <w:rFonts w:ascii="仿宋" w:eastAsia="仿宋" w:hAnsi="仿宋" w:cs="仿宋" w:hint="eastAsia"/>
            <w:lang w:eastAsia="zh-CN"/>
          </w:rPr>
          <w:t>十三、供应链管理</w:t>
        </w:r>
        <w:r>
          <w:tab/>
        </w:r>
        <w:r>
          <w:fldChar w:fldCharType="begin"/>
        </w:r>
        <w:r>
          <w:instrText xml:space="preserve"> PAGEREF _Toc25602 \h </w:instrText>
        </w:r>
        <w:r>
          <w:fldChar w:fldCharType="separate"/>
        </w:r>
        <w:r>
          <w:t>48</w:t>
        </w:r>
        <w:r>
          <w:fldChar w:fldCharType="end"/>
        </w:r>
      </w:hyperlink>
    </w:p>
    <w:p>
      <w:pPr>
        <w:pStyle w:val="TOC2"/>
        <w:tabs>
          <w:tab w:val="right" w:leader="dot" w:pos="8306"/>
        </w:tabs>
      </w:pPr>
      <w:hyperlink w:anchor="_Toc7751" w:history="1">
        <w:r>
          <w:rPr>
            <w:rFonts w:ascii="仿宋" w:eastAsia="仿宋" w:hAnsi="仿宋" w:cs="仿宋" w:hint="eastAsia"/>
            <w:lang w:eastAsia="zh-CN"/>
          </w:rPr>
          <w:t>(一)、供应链战略规划</w:t>
        </w:r>
        <w:r>
          <w:tab/>
        </w:r>
        <w:r>
          <w:fldChar w:fldCharType="begin"/>
        </w:r>
        <w:r>
          <w:instrText xml:space="preserve"> PAGEREF _Toc7751 \h </w:instrText>
        </w:r>
        <w:r>
          <w:fldChar w:fldCharType="separate"/>
        </w:r>
        <w:r>
          <w:t>48</w:t>
        </w:r>
        <w:r>
          <w:fldChar w:fldCharType="end"/>
        </w:r>
      </w:hyperlink>
    </w:p>
    <w:p>
      <w:pPr>
        <w:pStyle w:val="TOC2"/>
        <w:tabs>
          <w:tab w:val="right" w:leader="dot" w:pos="8306"/>
        </w:tabs>
      </w:pPr>
      <w:hyperlink w:anchor="_Toc7386" w:history="1">
        <w:r>
          <w:rPr>
            <w:rFonts w:ascii="仿宋" w:eastAsia="仿宋" w:hAnsi="仿宋" w:cs="仿宋" w:hint="eastAsia"/>
            <w:lang w:eastAsia="zh-CN"/>
          </w:rPr>
          <w:t>(二)、供应商选择与合作</w:t>
        </w:r>
        <w:r>
          <w:tab/>
        </w:r>
        <w:r>
          <w:fldChar w:fldCharType="begin"/>
        </w:r>
        <w:r>
          <w:instrText xml:space="preserve"> PAGEREF _Toc7386 \h </w:instrText>
        </w:r>
        <w:r>
          <w:fldChar w:fldCharType="separate"/>
        </w:r>
        <w:r>
          <w:t>50</w:t>
        </w:r>
        <w:r>
          <w:fldChar w:fldCharType="end"/>
        </w:r>
      </w:hyperlink>
    </w:p>
    <w:p>
      <w:pPr>
        <w:pStyle w:val="TOC2"/>
        <w:tabs>
          <w:tab w:val="right" w:leader="dot" w:pos="8306"/>
        </w:tabs>
      </w:pPr>
      <w:hyperlink w:anchor="_Toc25835" w:history="1">
        <w:r>
          <w:rPr>
            <w:rFonts w:ascii="仿宋" w:eastAsia="仿宋" w:hAnsi="仿宋" w:cs="仿宋" w:hint="eastAsia"/>
            <w:lang w:eastAsia="zh-CN"/>
          </w:rPr>
          <w:t>(三)、物流与库存管理</w:t>
        </w:r>
        <w:r>
          <w:tab/>
        </w:r>
        <w:r>
          <w:fldChar w:fldCharType="begin"/>
        </w:r>
        <w:r>
          <w:instrText xml:space="preserve"> PAGEREF _Toc25835 \h </w:instrText>
        </w:r>
        <w:r>
          <w:fldChar w:fldCharType="separate"/>
        </w:r>
        <w:r>
          <w:t>51</w:t>
        </w:r>
        <w:r>
          <w:fldChar w:fldCharType="end"/>
        </w:r>
      </w:hyperlink>
    </w:p>
    <w:p>
      <w:pPr>
        <w:pStyle w:val="TOC1"/>
        <w:tabs>
          <w:tab w:val="right" w:leader="dot" w:pos="8306"/>
        </w:tabs>
      </w:pPr>
      <w:hyperlink w:anchor="_Toc7565" w:history="1">
        <w:r>
          <w:rPr>
            <w:rFonts w:ascii="仿宋" w:eastAsia="仿宋" w:hAnsi="仿宋" w:cs="仿宋" w:hint="eastAsia"/>
            <w:lang w:eastAsia="zh-CN"/>
          </w:rPr>
          <w:t>十四、高压电能表项目工程方案分析</w:t>
        </w:r>
        <w:r>
          <w:tab/>
        </w:r>
        <w:r>
          <w:fldChar w:fldCharType="begin"/>
        </w:r>
        <w:r>
          <w:instrText xml:space="preserve"> PAGEREF _Toc7565 \h </w:instrText>
        </w:r>
        <w:r>
          <w:fldChar w:fldCharType="separate"/>
        </w:r>
        <w:r>
          <w:t>52</w:t>
        </w:r>
        <w:r>
          <w:fldChar w:fldCharType="end"/>
        </w:r>
      </w:hyperlink>
    </w:p>
    <w:p>
      <w:pPr>
        <w:pStyle w:val="TOC2"/>
        <w:tabs>
          <w:tab w:val="right" w:leader="dot" w:pos="8306"/>
        </w:tabs>
      </w:pPr>
      <w:hyperlink w:anchor="_Toc27801" w:history="1">
        <w:r>
          <w:rPr>
            <w:rFonts w:ascii="仿宋" w:eastAsia="仿宋" w:hAnsi="仿宋" w:cs="仿宋" w:hint="eastAsia"/>
            <w:lang w:eastAsia="zh-CN"/>
          </w:rPr>
          <w:t>(一)、建筑工程设计原则</w:t>
        </w:r>
        <w:r>
          <w:tab/>
        </w:r>
        <w:r>
          <w:fldChar w:fldCharType="begin"/>
        </w:r>
        <w:r>
          <w:instrText xml:space="preserve"> PAGEREF _Toc27801 \h </w:instrText>
        </w:r>
        <w:r>
          <w:fldChar w:fldCharType="separate"/>
        </w:r>
        <w:r>
          <w:t>52</w:t>
        </w:r>
        <w:r>
          <w:fldChar w:fldCharType="end"/>
        </w:r>
      </w:hyperlink>
    </w:p>
    <w:p>
      <w:pPr>
        <w:pStyle w:val="TOC2"/>
        <w:tabs>
          <w:tab w:val="right" w:leader="dot" w:pos="8306"/>
        </w:tabs>
      </w:pPr>
      <w:hyperlink w:anchor="_Toc21065" w:history="1">
        <w:r>
          <w:rPr>
            <w:rFonts w:ascii="仿宋" w:eastAsia="仿宋" w:hAnsi="仿宋" w:cs="仿宋" w:hint="eastAsia"/>
            <w:lang w:eastAsia="zh-CN"/>
          </w:rPr>
          <w:t>(二)、土建工程建设指标</w:t>
        </w:r>
        <w:r>
          <w:tab/>
        </w:r>
        <w:r>
          <w:fldChar w:fldCharType="begin"/>
        </w:r>
        <w:r>
          <w:instrText xml:space="preserve"> PAGEREF _Toc21065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735"/>
      <w:r>
        <w:rPr>
          <w:rFonts w:ascii="仿宋" w:eastAsia="仿宋" w:hAnsi="仿宋" w:cs="仿宋" w:hint="eastAsia"/>
          <w:sz w:val="28"/>
          <w:lang w:eastAsia="zh-CN"/>
        </w:rPr>
        <w:t>一、高压电能表项目建设单位说明</w:t>
      </w:r>
      <w:bookmarkEnd w:id="2"/>
    </w:p>
    <w:p>
      <w:pPr>
        <w:pStyle w:val="Heading2"/>
        <w:rPr>
          <w:rFonts w:ascii="仿宋" w:eastAsia="仿宋" w:hAnsi="仿宋" w:cs="仿宋" w:hint="eastAsia"/>
          <w:lang w:eastAsia="zh-CN"/>
        </w:rPr>
      </w:pPr>
      <w:bookmarkStart w:id="3" w:name="_Toc9945"/>
      <w:r>
        <w:rPr>
          <w:rFonts w:ascii="仿宋" w:eastAsia="仿宋" w:hAnsi="仿宋" w:cs="仿宋" w:hint="eastAsia"/>
          <w:lang w:eastAsia="zh-CN"/>
        </w:rPr>
        <w:t>(一)、高压电能表项目承办单位基本情况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70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压电能表项目承办单位的XXXX，我们着眼于实现可持续的经济效益。通过技术创新和解决方案的提供，公司预计在高压电能表项目执行期间将获得可观的收入增长。这一收入来源主要包括高压电能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同时，我们注重成本控制和效率提升，以确保高压电能表项目的可持续盈利。透过精细的管理和资源优化，公司期望实现高压电能表项目利润最大化。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压电能表项目实施进行全面的投资评估，包括高压电能表项目启动阶段的资金投入和后续运营成本。通过对高压电能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高压电能表项目实施过程中具备足够的资金流动性，公司将进行详尽的现金流分析。这包括资金需求的合理预测、高压电能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633"/>
      <w:r>
        <w:rPr>
          <w:rFonts w:ascii="仿宋" w:eastAsia="仿宋" w:hAnsi="仿宋" w:cs="仿宋" w:hint="eastAsia"/>
          <w:sz w:val="28"/>
          <w:lang w:eastAsia="zh-CN"/>
        </w:rPr>
        <w:t>二、高压电能表项目土建工程</w:t>
      </w:r>
      <w:bookmarkEnd w:id="5"/>
    </w:p>
    <w:p>
      <w:pPr>
        <w:pStyle w:val="Heading2"/>
        <w:rPr>
          <w:rFonts w:ascii="仿宋" w:eastAsia="仿宋" w:hAnsi="仿宋" w:cs="仿宋" w:hint="eastAsia"/>
          <w:lang w:eastAsia="zh-CN"/>
        </w:rPr>
      </w:pPr>
      <w:bookmarkStart w:id="6" w:name="_Toc1365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在高压电能表项目的建筑工程设计中，我们将秉承一系列重要的设计原则，以确保高压电能表项目建筑在功能、美观、可持续性等方面达到最佳效果。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首要原则是确保建筑的功能性得到最大化的发挥。我们将充分理解高压电能表项目的实际需求，合理布局各个功能区域，保证建筑在满足业务需求的同时，提供高效的工作环境。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在建筑设计中，我们将综合考虑建设和运营成本。通过精细的经济效益分析，确保设计方案在高效利用资源的同时，对高压电能表项目的长期盈利能力有积极的贡献。</w:t>
      </w:r>
    </w:p>
    <w:p>
      <w:pPr>
        <w:pStyle w:val="Heading2"/>
        <w:ind w:firstLine="560" w:firstLineChars="200"/>
        <w:rPr>
          <w:rFonts w:ascii="仿宋" w:eastAsia="仿宋" w:hAnsi="仿宋" w:cs="仿宋" w:hint="eastAsia"/>
          <w:sz w:val="28"/>
          <w:lang w:eastAsia="zh-CN"/>
        </w:rPr>
      </w:pPr>
      <w:bookmarkStart w:id="7" w:name="_Toc2070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电能表项目的土建工程设计中，我们将精准设定设计年限，结合高压电能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压电能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510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高压电能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压电能表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压电能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926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本期工程高压电能表项目预计总建筑面积XXX平方米，其中：计容建筑面积XXX平方米，计划建筑工程投资XX万元，占高压电能表项目总投资的XX%。</w:t>
      </w:r>
    </w:p>
    <w:p>
      <w:pPr>
        <w:pStyle w:val="Heading1"/>
        <w:ind w:firstLine="560" w:firstLineChars="200"/>
        <w:rPr>
          <w:rFonts w:ascii="仿宋" w:eastAsia="仿宋" w:hAnsi="仿宋" w:cs="仿宋" w:hint="eastAsia"/>
          <w:sz w:val="28"/>
          <w:lang w:eastAsia="zh-CN"/>
        </w:rPr>
      </w:pPr>
      <w:bookmarkStart w:id="10" w:name="_Toc8458"/>
      <w:r>
        <w:rPr>
          <w:rFonts w:ascii="仿宋" w:eastAsia="仿宋" w:hAnsi="仿宋" w:cs="仿宋" w:hint="eastAsia"/>
          <w:sz w:val="28"/>
          <w:lang w:eastAsia="zh-CN"/>
        </w:rPr>
        <w:t>三、高压电能表项目危机管理</w:t>
      </w:r>
      <w:bookmarkEnd w:id="10"/>
    </w:p>
    <w:p>
      <w:pPr>
        <w:pStyle w:val="Heading2"/>
        <w:rPr>
          <w:rFonts w:ascii="仿宋" w:eastAsia="仿宋" w:hAnsi="仿宋" w:cs="仿宋" w:hint="eastAsia"/>
          <w:lang w:eastAsia="zh-CN"/>
        </w:rPr>
      </w:pPr>
      <w:bookmarkStart w:id="11" w:name="_Toc30042"/>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电能表项目危机管理中，危机预警与识别是确保高压电能表项目稳健运行的核心步骤。通过建立全面的监测机制，高压电能表项目团队旨在及时发现和理解潜在的风险和危机因素，以便采取及时的预防和应对措施，确保高压电能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首先，通过深入的风险评估，高压电能表项目团队全面分析了整个高压电能表项目和各个阶段可能存在的威胁。这包括准确评估每个潜在风险的发生概率和可能影响的程度，为后续危机预警提供了有力支持。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压电能表项目团队着重于明确定义高压电能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压电能表项目进展的持续监控，团队能够及时发现潜在问题并作出迅速反应。高压电能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在这一阶段，团队的专业素养和反应速度将发挥至关重要的作用，以确保潜在危机能够在初期得到有效的处理，最大程度地减轻负面影响。通过危机预警与识别，高压电能表项目得以更有序、可控地推进。</w:t>
      </w:r>
    </w:p>
    <w:p>
      <w:pPr>
        <w:pStyle w:val="Heading2"/>
        <w:ind w:firstLine="560" w:firstLineChars="200"/>
        <w:rPr>
          <w:rFonts w:ascii="仿宋" w:eastAsia="仿宋" w:hAnsi="仿宋" w:cs="仿宋" w:hint="eastAsia"/>
          <w:sz w:val="28"/>
          <w:lang w:eastAsia="zh-CN"/>
        </w:rPr>
      </w:pPr>
      <w:bookmarkStart w:id="12" w:name="_Toc6740"/>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在危机发生时，高压电能表项目团队立即行动，成立了应急小组。该小组的任务是迅速制定并实施紧急应对措施，以最小化潜在损失。以下是采取的主要措施：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暂停高压电能表项目进度：为遏制危机蔓延，高压电能表项目暂时停止进行，以便全面评估当前状况。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资源重新分配：重新评估高压电能表项目资源的分配，确保最大限度地减小损失。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实时沟通：与关键利益相关者建立实时沟通机制，向他们传递高压电能表项目危机的实际状况，保障高压电能表项目核心利益。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在紧急应对的同时，高压电能表项目团队强调了团队协作和有效沟通的重要性。以下是团队协作的关键举措：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信息共享机制：建立了信息共享平台，确保团队成员能够及时获取高压电能表项目危机的实时信息。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领导者沟通：高压电能表项目领导者通过定期会议和即时沟通工具，指导团队应对危机，保持团队稳定运行。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随着危机得到初步控制，高压电能表项目团队转向制定恢复计划，以确保高压电能表项目能够从中迅速恢复。主要恢复计划包括：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修复受损的进度计划：重新评估高压电能表项目进度，制定修复计划，确保高压电能表项目尽快回归正常进程。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重新调整资源分配：优化资源分配，确保高压电能表项目在有限资源下高效运转。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风险管理机制加强：对高压电能表项目风险进行全面评估，制定更强化的风险管理策略，以预防未来可能的危机。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7377"/>
      <w:r>
        <w:rPr>
          <w:rFonts w:ascii="仿宋" w:eastAsia="仿宋" w:hAnsi="仿宋" w:cs="仿宋" w:hint="eastAsia"/>
          <w:sz w:val="28"/>
          <w:lang w:eastAsia="zh-CN"/>
        </w:rPr>
        <w:t>四、高压电能表项目概论</w:t>
      </w:r>
      <w:bookmarkEnd w:id="13"/>
    </w:p>
    <w:p>
      <w:pPr>
        <w:pStyle w:val="Heading2"/>
        <w:rPr>
          <w:rFonts w:ascii="仿宋" w:eastAsia="仿宋" w:hAnsi="仿宋" w:cs="仿宋" w:hint="eastAsia"/>
          <w:lang w:eastAsia="zh-CN"/>
        </w:rPr>
      </w:pPr>
      <w:bookmarkStart w:id="14" w:name="_Toc31623"/>
      <w:r>
        <w:rPr>
          <w:rFonts w:ascii="仿宋" w:eastAsia="仿宋" w:hAnsi="仿宋" w:cs="仿宋" w:hint="eastAsia"/>
          <w:lang w:eastAsia="zh-CN"/>
        </w:rPr>
        <w:t>(一)、高压电能表项目概况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能表项目的起源追溯至对市场的深入洞察。市场的不断演变与变革为高压电能表项目提供了难得的机遇。当前市场存在的需求缺口和变革的大环境共同构成了高压电能表项目的背景。这个高压电能表项目旨在充分利用市场机遇，填补行业中尚未满足的需求，为客户提供全新的解决方案。市场的变革和需求的增长使得这个高压电能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高压电能表项目名称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能表项目正式命名为高压电能表。这个名称不仅仅是一个标识，更代表了高压电能表项目的核心理念和愿景。它蕴含着高压电能表项目所要解决问题的关键字，具有强烈的表达和辨识度，为高压电能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高压电能表项目目标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能表项目的核心目标是提供一种全新、高效的解决方案，满足客户日益增长的需求。高压电能表项目追求的不仅仅是满足市场需求，更是在市场中获得卓越的竞争优势。通过不断提升产品或服务的质量和创新水平，高压电能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高压电能表项目范围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能表项目全面涵盖了产品研发、制造、市场推广和售后服务，确保从产品设计到最终用户体验的全方位关注。这一全面的高压电能表项目范围是为了确保高压电能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高压电能表项目时间表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高压电能表项目计划在未来18个月内完成，包括研发、测试、市场试点和正式推出等不同阶段。这个时间表的合理设计是为了确保高压电能表项目各个阶段的顺利推进，以便按时交付高质量的成果。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高压电能表项目预算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高压电能表项目总预算估算为XX百万美元，主要分配在研发、市场推广、人员培训和运营等方面。这一充足的预算为高压电能表项目提供了充足的资源，确保高压电能表项目在各个方面都能取得优异的表现。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高压电能表项目风险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能表项目可能面临的风险包括市场接受度低、技术难题、竞争激烈等。高压电能表项目团队已经制定了相应的风险应对计划，通过前瞻性的风险管理，确保高压电能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高压电能表项目团队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高压电能表项目汇聚了一支经验丰富、多领域专业素养的核心团队，确保高压电能表项目在各个方面都能拥有高水平的执行力。团队的协同作战是高压电能表项目成功的关键因素之一。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高压电能表项目背景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高压电能表项目的背景根植于市场对更高效、创新产品的渴望，同时也受到科技发展对行业格局的深刻改变的影响。这为高压电能表项目提供了广阔的发展空间和市场需求。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高压电能表项目现状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截至目前，高压电能表项目已完成市场调研和技术验证，取得了初步的成功。这为高压电能表项目在未来的发展奠定了坚实的基础，为更远大的目标打下了坚实的基石。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5761"/>
      <w:r>
        <w:rPr>
          <w:rFonts w:ascii="仿宋" w:eastAsia="仿宋" w:hAnsi="仿宋" w:cs="仿宋" w:hint="eastAsia"/>
          <w:sz w:val="28"/>
          <w:lang w:eastAsia="zh-CN"/>
        </w:rPr>
        <w:t>(二)、高压电能表项目目标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keyword》高压电能表项目首要业务目标是在市场中占据有利地位，实现产品/服务的成功推广和销售。通过不断提升产品质量、创新性，高压电能表项目追求成为行业中的领导者，赢得更多客户的青睐。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在科技迅速发展的时代，高压电能表项目着眼于技术创新。通过持续的研发和技术升级，高压电能表项目旨在推出更具创新性的产品或服务，以满足市场对新鲜、先进解决方案的需求。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为了建立可持续的客户关系，高压电能表项目设定了客户满意度目标。通过提供卓越的产品质量和优质的客户服务，高压电能表项目追求赢得客户的信任和忠诚度，确保他们的满意度达到行业领先水平。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高压电能表项目注重社会责任和可持续发展。通过实施环保、社会责任高压电能表项目，高压电能表项目致力于在经济发展的同时保护环境，促进社会公平，实现可持续经营。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高压电能表项目的团队是实现目标的核心驱动力。因此，高压电能表项目设定了团队发展目标，包括提升团队成员的专业技能、培养领导力，以及搭建协同高效的团队工作氛围。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7364"/>
      <w:r>
        <w:rPr>
          <w:rFonts w:ascii="仿宋" w:eastAsia="仿宋" w:hAnsi="仿宋" w:cs="仿宋" w:hint="eastAsia"/>
          <w:sz w:val="28"/>
          <w:lang w:eastAsia="zh-CN"/>
        </w:rPr>
        <w:t>(三)、高压电能表项目提出的理由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高压电能表项目提出的理由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能表项目的提出源于对市场机遇的深刻洞察。当前市场中存在的需求缺口和行业发展趋势表明，有巨大的商业机会等待被开发。通过准确捕捉市场机遇，高压电能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能表项目的理念基于对技术创新的信仰。通过持续的研发和技术投入，高压电能表项目有望推出更具创新性的产品或服务。在科技飞速发展的当下，高压电能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能表项目的提出是为了增强企业的行业竞争力。通过提升产品或服务的质量和独特性，高压电能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能表项目响应了消费者需求的变化。随着社会和科技的不断发展，消费者对产品和服务的需求也在发生变化。通过深入了解并及时回应消费者的新需求，高压电能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高压电能表项目的提出是企业战略发展规划的一部分。在面对日益激烈的市场竞争和不断变化的商业环境中，高压电能表项目作为企业战略的一环，旨在为企业开辟新的增长领域，巩固企业在行业中的地位。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能表项目的提出不仅仅是基于商业考量，还注重社会责任。通过推出环保、社会责任等方面的高压电能表项目，高压电能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高压电能表项目的提出反映了对利益相关者期望的关注。包括客户、员工、投资者等利益相关者在企业发展中都有着各自的期望，高压电能表项目力求在满足这些期望的同时，取得更大的共赢。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7883"/>
      <w:r>
        <w:rPr>
          <w:rFonts w:ascii="仿宋" w:eastAsia="仿宋" w:hAnsi="仿宋" w:cs="仿宋" w:hint="eastAsia"/>
          <w:sz w:val="28"/>
          <w:lang w:eastAsia="zh-CN"/>
        </w:rPr>
        <w:t>(四)、高压电能表项目意义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在实施高压电能表项目的过程中，我们不仅仅是在追逐商业成功，更是为企业和社会的多个层面创造了深远的意义。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能表项目的首要意义在于提升企业的市场竞争力。通过持续的创新和对产品质量的高标准要求，高压电能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压电能表项目的推进将促使行业技术水平的提升。通过引入先进技术和创新性解决方案，高压电能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压电能表项目不仅创造了大量就业机会，提高了就业水平，还注重社会责任和环保。通过参与社会公益事业和推动环保高压电能表项目，高压电能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综合而言，高压电能表项目意义重大，不仅推动了企业的发展，也为行业和社会的进步贡献了积极力量。这是一个全面而深刻的影响，将在未来产生可持续的正面效应。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19682"/>
      <w:r>
        <w:rPr>
          <w:rFonts w:ascii="仿宋" w:eastAsia="仿宋" w:hAnsi="仿宋" w:cs="仿宋" w:hint="eastAsia"/>
          <w:sz w:val="28"/>
          <w:lang w:eastAsia="zh-CN"/>
        </w:rPr>
        <w:t>(五)、高压电能表项目背景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在当今迅猛发展的商业环境中，高压电能表项目的动因根植于对多方面因素的审慎考量。这个高压电能表项目的提出并非孤立的决策，而是对企业所处背景深入思考的产物。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压电能表项目背后的首要原因。科技的迅速发展和全球市场的快速变化使得企业必须灵活应对。高压电能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竞争的激烈程度也是高压电能表项目背景中不可忽视的一环。企业需要在激烈竞争中脱颖而出，为此，高压电能表项目致力于打破常规，提供独特的价值主张，以吸引客户并确保市场份额的增长。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https://d.book118.com/675013122313011044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高压电能表项目规划设计纲要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高压电能表项目规划设计纲要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高压电能表项目规划设计纲要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高压电能表项目规划设计纲要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高压电能表项目规划设计纲要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高压电能表项目规划设计纲要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高压电能表项目规划设计纲要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高压电能表项目规划设计纲要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高压电能表项目规划设计纲要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高压电能表项目规划设计纲要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高压电能表项目规划设计纲要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高压电能表项目规划设计纲要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高压电能表项目规划设计纲要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高压电能表项目规划设计纲要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高压电能表项目规划设计纲要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高压电能表项目规划设计纲要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高压电能表项目规划设计纲要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9E32E8"/>
    <w:rsid w:val="329E32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5013122313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2024-01-22T11:27:00Z</dcterms:created>
  <dcterms:modified xsi:type="dcterms:W3CDTF">2024-01-22T11:28:06Z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812D85AAB0794E92A5C8E0DA3EB07DBB_11</vt:lpwstr>
  </property>
  <property fmtid="{D5CDD505-2E9C-101B-9397-08002B2CF9AE}" pid="3" name="KSOProductBuildVer">
    <vt:lpwstr>2052-12.1.0.16120</vt:lpwstr>
  </property>
</Properties>
</file>