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0B36" w14:paraId="4F6D15B5" w14:textId="77777777">
      <w:pPr>
        <w:rPr>
          <w:rFonts w:ascii="仿宋" w:eastAsia="仿宋" w:hAnsi="仿宋" w:cs="仿宋"/>
          <w:b/>
          <w:sz w:val="40"/>
        </w:rPr>
      </w:pPr>
    </w:p>
    <w:p w:rsidR="00740B36" w14:paraId="26E6AEAD" w14:textId="77777777">
      <w:pPr>
        <w:rPr>
          <w:rFonts w:ascii="仿宋" w:eastAsia="仿宋" w:hAnsi="仿宋" w:cs="仿宋"/>
          <w:b/>
          <w:sz w:val="40"/>
        </w:rPr>
      </w:pPr>
    </w:p>
    <w:p w:rsidR="00740B36" w14:paraId="7AC7E83A" w14:textId="77777777">
      <w:pPr>
        <w:rPr>
          <w:rFonts w:ascii="仿宋" w:eastAsia="仿宋" w:hAnsi="仿宋" w:cs="仿宋"/>
          <w:b/>
          <w:sz w:val="40"/>
        </w:rPr>
      </w:pPr>
    </w:p>
    <w:p w:rsidR="00740B36" w14:paraId="622500E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常规冷却塔相关行业投资规划报告</w:t>
      </w:r>
    </w:p>
    <w:p w:rsidR="00740B36" w14:paraId="40A0F6FC" w14:textId="77777777">
      <w:pPr>
        <w:jc w:val="center"/>
        <w:rPr>
          <w:rFonts w:ascii="仿宋" w:eastAsia="仿宋" w:hAnsi="仿宋" w:cs="仿宋"/>
          <w:b/>
          <w:sz w:val="40"/>
        </w:rPr>
      </w:pPr>
      <w:r>
        <w:rPr>
          <w:rFonts w:ascii="仿宋" w:eastAsia="仿宋" w:hAnsi="仿宋" w:cs="仿宋" w:hint="eastAsia"/>
          <w:b/>
          <w:sz w:val="40"/>
        </w:rPr>
        <w:t>目录</w:t>
      </w:r>
    </w:p>
    <w:p w:rsidR="00740B36" w14:paraId="7A30038D" w14:textId="77777777">
      <w:pPr>
        <w:pStyle w:val="TOC1"/>
        <w:tabs>
          <w:tab w:val="right" w:leader="dot" w:pos="8306"/>
        </w:tabs>
      </w:pPr>
      <w:r>
        <w:fldChar w:fldCharType="begin"/>
      </w:r>
      <w:r>
        <w:instrText>TOC \h \z</w:instrText>
      </w:r>
      <w:r>
        <w:fldChar w:fldCharType="separate"/>
      </w:r>
      <w:hyperlink w:anchor="_Toc13724" w:history="1">
        <w:r>
          <w:rPr>
            <w:rFonts w:ascii="仿宋" w:eastAsia="仿宋" w:hAnsi="仿宋" w:cs="仿宋" w:hint="eastAsia"/>
          </w:rPr>
          <w:t>前言</w:t>
        </w:r>
        <w:r>
          <w:tab/>
        </w:r>
        <w:r>
          <w:fldChar w:fldCharType="begin"/>
        </w:r>
        <w:r>
          <w:instrText xml:space="preserve"> PAGEREF _Toc13724 \h </w:instrText>
        </w:r>
        <w:r>
          <w:fldChar w:fldCharType="separate"/>
        </w:r>
        <w:r>
          <w:t>3</w:t>
        </w:r>
        <w:r>
          <w:fldChar w:fldCharType="end"/>
        </w:r>
      </w:hyperlink>
    </w:p>
    <w:p w:rsidR="00740B36" w14:paraId="1F05288B" w14:textId="77777777">
      <w:pPr>
        <w:pStyle w:val="TOC1"/>
        <w:tabs>
          <w:tab w:val="right" w:leader="dot" w:pos="8306"/>
        </w:tabs>
      </w:pPr>
      <w:hyperlink w:anchor="_Toc2964" w:history="1">
        <w:r>
          <w:rPr>
            <w:rFonts w:ascii="仿宋" w:eastAsia="仿宋" w:hAnsi="仿宋" w:cs="仿宋" w:hint="eastAsia"/>
          </w:rPr>
          <w:t>一、产品方案与建设规划</w:t>
        </w:r>
        <w:r>
          <w:tab/>
        </w:r>
        <w:r>
          <w:fldChar w:fldCharType="begin"/>
        </w:r>
        <w:r>
          <w:instrText xml:space="preserve"> PAGEREF _Toc2964 \h </w:instrText>
        </w:r>
        <w:r>
          <w:fldChar w:fldCharType="separate"/>
        </w:r>
        <w:r>
          <w:t>3</w:t>
        </w:r>
        <w:r>
          <w:fldChar w:fldCharType="end"/>
        </w:r>
      </w:hyperlink>
    </w:p>
    <w:p w:rsidR="00740B36" w14:paraId="23F11AC3" w14:textId="77777777">
      <w:pPr>
        <w:pStyle w:val="TOC2"/>
        <w:tabs>
          <w:tab w:val="right" w:leader="dot" w:pos="8306"/>
        </w:tabs>
      </w:pPr>
      <w:hyperlink w:anchor="_Toc25902" w:history="1">
        <w:r>
          <w:rPr>
            <w:rFonts w:ascii="仿宋" w:eastAsia="仿宋" w:hAnsi="仿宋" w:cs="仿宋" w:hint="eastAsia"/>
          </w:rPr>
          <w:t>（一）常规冷却塔项目场地规模</w:t>
        </w:r>
        <w:r>
          <w:tab/>
        </w:r>
        <w:r>
          <w:fldChar w:fldCharType="begin"/>
        </w:r>
        <w:r>
          <w:instrText xml:space="preserve"> PAGEREF _Toc25902 \h </w:instrText>
        </w:r>
        <w:r>
          <w:fldChar w:fldCharType="separate"/>
        </w:r>
        <w:r>
          <w:t>3</w:t>
        </w:r>
        <w:r>
          <w:fldChar w:fldCharType="end"/>
        </w:r>
      </w:hyperlink>
    </w:p>
    <w:p w:rsidR="00740B36" w14:paraId="739C8281" w14:textId="77777777">
      <w:pPr>
        <w:pStyle w:val="TOC2"/>
        <w:tabs>
          <w:tab w:val="right" w:leader="dot" w:pos="8306"/>
        </w:tabs>
      </w:pPr>
      <w:hyperlink w:anchor="_Toc30607" w:history="1">
        <w:r>
          <w:rPr>
            <w:rFonts w:ascii="仿宋" w:eastAsia="仿宋" w:hAnsi="仿宋" w:cs="仿宋" w:hint="eastAsia"/>
          </w:rPr>
          <w:t>（二）产能规模</w:t>
        </w:r>
        <w:r>
          <w:tab/>
        </w:r>
        <w:r>
          <w:fldChar w:fldCharType="begin"/>
        </w:r>
        <w:r>
          <w:instrText xml:space="preserve"> PAGEREF _Toc30607 \h </w:instrText>
        </w:r>
        <w:r>
          <w:fldChar w:fldCharType="separate"/>
        </w:r>
        <w:r>
          <w:t>3</w:t>
        </w:r>
        <w:r>
          <w:fldChar w:fldCharType="end"/>
        </w:r>
      </w:hyperlink>
    </w:p>
    <w:p w:rsidR="00740B36" w14:paraId="56477CA2" w14:textId="77777777">
      <w:pPr>
        <w:pStyle w:val="TOC2"/>
        <w:tabs>
          <w:tab w:val="right" w:leader="dot" w:pos="8306"/>
        </w:tabs>
      </w:pPr>
      <w:hyperlink w:anchor="_Toc3538" w:history="1">
        <w:r>
          <w:rPr>
            <w:rFonts w:ascii="仿宋" w:eastAsia="仿宋" w:hAnsi="仿宋" w:cs="仿宋" w:hint="eastAsia"/>
          </w:rPr>
          <w:t>（三）产品规划方案及生产纲领</w:t>
        </w:r>
        <w:r>
          <w:tab/>
        </w:r>
        <w:r>
          <w:fldChar w:fldCharType="begin"/>
        </w:r>
        <w:r>
          <w:instrText xml:space="preserve"> PAGEREF _Toc3538 \h </w:instrText>
        </w:r>
        <w:r>
          <w:fldChar w:fldCharType="separate"/>
        </w:r>
        <w:r>
          <w:t>4</w:t>
        </w:r>
        <w:r>
          <w:fldChar w:fldCharType="end"/>
        </w:r>
      </w:hyperlink>
    </w:p>
    <w:p w:rsidR="00740B36" w14:paraId="0F8530BD" w14:textId="77777777">
      <w:pPr>
        <w:pStyle w:val="TOC1"/>
        <w:tabs>
          <w:tab w:val="right" w:leader="dot" w:pos="8306"/>
        </w:tabs>
      </w:pPr>
      <w:hyperlink w:anchor="_Toc8712" w:history="1">
        <w:r>
          <w:rPr>
            <w:rFonts w:ascii="仿宋" w:eastAsia="仿宋" w:hAnsi="仿宋" w:cs="仿宋" w:hint="eastAsia"/>
          </w:rPr>
          <w:t>二、原材料及成品管理</w:t>
        </w:r>
        <w:r>
          <w:tab/>
        </w:r>
        <w:r>
          <w:fldChar w:fldCharType="begin"/>
        </w:r>
        <w:r>
          <w:instrText xml:space="preserve"> PAGEREF _Toc8712 \h </w:instrText>
        </w:r>
        <w:r>
          <w:fldChar w:fldCharType="separate"/>
        </w:r>
        <w:r>
          <w:t>4</w:t>
        </w:r>
        <w:r>
          <w:fldChar w:fldCharType="end"/>
        </w:r>
      </w:hyperlink>
    </w:p>
    <w:p w:rsidR="00740B36" w14:paraId="03AB8CFE" w14:textId="77777777">
      <w:pPr>
        <w:pStyle w:val="TOC2"/>
        <w:tabs>
          <w:tab w:val="right" w:leader="dot" w:pos="8306"/>
        </w:tabs>
      </w:pPr>
      <w:hyperlink w:anchor="_Toc25308" w:history="1">
        <w:r>
          <w:rPr>
            <w:rFonts w:ascii="仿宋" w:eastAsia="仿宋" w:hAnsi="仿宋" w:cs="仿宋" w:hint="eastAsia"/>
          </w:rPr>
          <w:t>（一）常规冷却塔项目建设期原辅材料供应情况</w:t>
        </w:r>
        <w:r>
          <w:tab/>
        </w:r>
        <w:r>
          <w:fldChar w:fldCharType="begin"/>
        </w:r>
        <w:r>
          <w:instrText xml:space="preserve"> PAGEREF _Toc25308 \h </w:instrText>
        </w:r>
        <w:r>
          <w:fldChar w:fldCharType="separate"/>
        </w:r>
        <w:r>
          <w:t>4</w:t>
        </w:r>
        <w:r>
          <w:fldChar w:fldCharType="end"/>
        </w:r>
      </w:hyperlink>
    </w:p>
    <w:p w:rsidR="00740B36" w14:paraId="674CA6F1" w14:textId="77777777">
      <w:pPr>
        <w:pStyle w:val="TOC2"/>
        <w:tabs>
          <w:tab w:val="right" w:leader="dot" w:pos="8306"/>
        </w:tabs>
      </w:pPr>
      <w:hyperlink w:anchor="_Toc24749" w:history="1">
        <w:r>
          <w:rPr>
            <w:rFonts w:ascii="仿宋" w:eastAsia="仿宋" w:hAnsi="仿宋" w:cs="仿宋" w:hint="eastAsia"/>
          </w:rPr>
          <w:t>（二）常规冷却塔项目运营期原辅材料供应及质量管理</w:t>
        </w:r>
        <w:r>
          <w:tab/>
        </w:r>
        <w:r>
          <w:fldChar w:fldCharType="begin"/>
        </w:r>
        <w:r>
          <w:instrText xml:space="preserve"> PAGEREF _Toc24749 \h </w:instrText>
        </w:r>
        <w:r>
          <w:fldChar w:fldCharType="separate"/>
        </w:r>
        <w:r>
          <w:t>5</w:t>
        </w:r>
        <w:r>
          <w:fldChar w:fldCharType="end"/>
        </w:r>
      </w:hyperlink>
    </w:p>
    <w:p w:rsidR="00740B36" w14:paraId="02AD4E03" w14:textId="77777777">
      <w:pPr>
        <w:pStyle w:val="TOC1"/>
        <w:tabs>
          <w:tab w:val="right" w:leader="dot" w:pos="8306"/>
        </w:tabs>
      </w:pPr>
      <w:hyperlink w:anchor="_Toc15427" w:history="1">
        <w:r>
          <w:rPr>
            <w:rFonts w:ascii="仿宋" w:eastAsia="仿宋" w:hAnsi="仿宋" w:cs="仿宋" w:hint="eastAsia"/>
          </w:rPr>
          <w:t>三、常规冷却塔项目选址方案</w:t>
        </w:r>
        <w:r>
          <w:tab/>
        </w:r>
        <w:r>
          <w:fldChar w:fldCharType="begin"/>
        </w:r>
        <w:r>
          <w:instrText xml:space="preserve"> PAGEREF _Toc15427 \h </w:instrText>
        </w:r>
        <w:r>
          <w:fldChar w:fldCharType="separate"/>
        </w:r>
        <w:r>
          <w:t>6</w:t>
        </w:r>
        <w:r>
          <w:fldChar w:fldCharType="end"/>
        </w:r>
      </w:hyperlink>
    </w:p>
    <w:p w:rsidR="00740B36" w14:paraId="4D967021" w14:textId="77777777">
      <w:pPr>
        <w:pStyle w:val="TOC2"/>
        <w:tabs>
          <w:tab w:val="right" w:leader="dot" w:pos="8306"/>
        </w:tabs>
      </w:pPr>
      <w:hyperlink w:anchor="_Toc10387" w:history="1">
        <w:r>
          <w:rPr>
            <w:rFonts w:ascii="仿宋" w:eastAsia="仿宋" w:hAnsi="仿宋" w:cs="仿宋" w:hint="eastAsia"/>
          </w:rPr>
          <w:t>（一）常规冷却塔项目选址原则</w:t>
        </w:r>
        <w:r>
          <w:tab/>
        </w:r>
        <w:r>
          <w:fldChar w:fldCharType="begin"/>
        </w:r>
        <w:r>
          <w:instrText xml:space="preserve"> PAGEREF _Toc10387 \h </w:instrText>
        </w:r>
        <w:r>
          <w:fldChar w:fldCharType="separate"/>
        </w:r>
        <w:r>
          <w:t>6</w:t>
        </w:r>
        <w:r>
          <w:fldChar w:fldCharType="end"/>
        </w:r>
      </w:hyperlink>
    </w:p>
    <w:p w:rsidR="00740B36" w14:paraId="1F586DD2" w14:textId="77777777">
      <w:pPr>
        <w:pStyle w:val="TOC2"/>
        <w:tabs>
          <w:tab w:val="right" w:leader="dot" w:pos="8306"/>
        </w:tabs>
      </w:pPr>
      <w:hyperlink w:anchor="_Toc11226" w:history="1">
        <w:r>
          <w:rPr>
            <w:rFonts w:ascii="仿宋" w:eastAsia="仿宋" w:hAnsi="仿宋" w:cs="仿宋" w:hint="eastAsia"/>
          </w:rPr>
          <w:t>（二）建设区基本情况</w:t>
        </w:r>
        <w:r>
          <w:tab/>
        </w:r>
        <w:r>
          <w:fldChar w:fldCharType="begin"/>
        </w:r>
        <w:r>
          <w:instrText xml:space="preserve"> PAGEREF _Toc11226 \h </w:instrText>
        </w:r>
        <w:r>
          <w:fldChar w:fldCharType="separate"/>
        </w:r>
        <w:r>
          <w:t>7</w:t>
        </w:r>
        <w:r>
          <w:fldChar w:fldCharType="end"/>
        </w:r>
      </w:hyperlink>
    </w:p>
    <w:p w:rsidR="00740B36" w14:paraId="1E79D4E0" w14:textId="77777777">
      <w:pPr>
        <w:pStyle w:val="TOC2"/>
        <w:tabs>
          <w:tab w:val="right" w:leader="dot" w:pos="8306"/>
        </w:tabs>
      </w:pPr>
      <w:hyperlink w:anchor="_Toc14605" w:history="1">
        <w:r>
          <w:rPr>
            <w:rFonts w:ascii="仿宋" w:eastAsia="仿宋" w:hAnsi="仿宋" w:cs="仿宋" w:hint="eastAsia"/>
          </w:rPr>
          <w:t>（三）产业发展方向</w:t>
        </w:r>
        <w:r>
          <w:tab/>
        </w:r>
        <w:r>
          <w:fldChar w:fldCharType="begin"/>
        </w:r>
        <w:r>
          <w:instrText xml:space="preserve"> PAGEREF _Toc14605 \h </w:instrText>
        </w:r>
        <w:r>
          <w:fldChar w:fldCharType="separate"/>
        </w:r>
        <w:r>
          <w:t>8</w:t>
        </w:r>
        <w:r>
          <w:fldChar w:fldCharType="end"/>
        </w:r>
      </w:hyperlink>
    </w:p>
    <w:p w:rsidR="00740B36" w14:paraId="42E86912" w14:textId="77777777">
      <w:pPr>
        <w:pStyle w:val="TOC2"/>
        <w:tabs>
          <w:tab w:val="right" w:leader="dot" w:pos="8306"/>
        </w:tabs>
      </w:pPr>
      <w:hyperlink w:anchor="_Toc15693" w:history="1">
        <w:r>
          <w:rPr>
            <w:rFonts w:ascii="仿宋" w:eastAsia="仿宋" w:hAnsi="仿宋" w:cs="仿宋" w:hint="eastAsia"/>
          </w:rPr>
          <w:t>（四）常规冷却塔项目选址综合评价</w:t>
        </w:r>
        <w:r>
          <w:tab/>
        </w:r>
        <w:r>
          <w:fldChar w:fldCharType="begin"/>
        </w:r>
        <w:r>
          <w:instrText xml:space="preserve"> PAGEREF _Toc15693 \h </w:instrText>
        </w:r>
        <w:r>
          <w:fldChar w:fldCharType="separate"/>
        </w:r>
        <w:r>
          <w:t>9</w:t>
        </w:r>
        <w:r>
          <w:fldChar w:fldCharType="end"/>
        </w:r>
      </w:hyperlink>
    </w:p>
    <w:p w:rsidR="00740B36" w14:paraId="6913AD41" w14:textId="77777777">
      <w:pPr>
        <w:pStyle w:val="TOC1"/>
        <w:tabs>
          <w:tab w:val="right" w:leader="dot" w:pos="8306"/>
        </w:tabs>
      </w:pPr>
      <w:hyperlink w:anchor="_Toc6705" w:history="1">
        <w:r>
          <w:rPr>
            <w:rFonts w:ascii="仿宋" w:eastAsia="仿宋" w:hAnsi="仿宋" w:cs="仿宋" w:hint="eastAsia"/>
          </w:rPr>
          <w:t>四、常规冷却塔项目投资背景分析</w:t>
        </w:r>
        <w:r>
          <w:tab/>
        </w:r>
        <w:r>
          <w:fldChar w:fldCharType="begin"/>
        </w:r>
        <w:r>
          <w:instrText xml:space="preserve"> PAGEREF _Toc6705 \h </w:instrText>
        </w:r>
        <w:r>
          <w:fldChar w:fldCharType="separate"/>
        </w:r>
        <w:r>
          <w:t>10</w:t>
        </w:r>
        <w:r>
          <w:fldChar w:fldCharType="end"/>
        </w:r>
      </w:hyperlink>
    </w:p>
    <w:p w:rsidR="00740B36" w14:paraId="32EA8F06" w14:textId="77777777">
      <w:pPr>
        <w:pStyle w:val="TOC2"/>
        <w:tabs>
          <w:tab w:val="right" w:leader="dot" w:pos="8306"/>
        </w:tabs>
      </w:pPr>
      <w:hyperlink w:anchor="_Toc16140" w:history="1">
        <w:r>
          <w:rPr>
            <w:rFonts w:ascii="仿宋" w:eastAsia="仿宋" w:hAnsi="仿宋" w:cs="仿宋" w:hint="eastAsia"/>
          </w:rPr>
          <w:t>（一）行业背景分析</w:t>
        </w:r>
        <w:r>
          <w:tab/>
        </w:r>
        <w:r>
          <w:fldChar w:fldCharType="begin"/>
        </w:r>
        <w:r>
          <w:instrText xml:space="preserve"> PAGEREF _Toc16140 \h </w:instrText>
        </w:r>
        <w:r>
          <w:fldChar w:fldCharType="separate"/>
        </w:r>
        <w:r>
          <w:t>10</w:t>
        </w:r>
        <w:r>
          <w:fldChar w:fldCharType="end"/>
        </w:r>
      </w:hyperlink>
    </w:p>
    <w:p w:rsidR="00740B36" w14:paraId="6B7DAF0C" w14:textId="77777777">
      <w:pPr>
        <w:pStyle w:val="TOC2"/>
        <w:tabs>
          <w:tab w:val="right" w:leader="dot" w:pos="8306"/>
        </w:tabs>
      </w:pPr>
      <w:hyperlink w:anchor="_Toc29848" w:history="1">
        <w:r>
          <w:rPr>
            <w:rFonts w:ascii="仿宋" w:eastAsia="仿宋" w:hAnsi="仿宋" w:cs="仿宋" w:hint="eastAsia"/>
          </w:rPr>
          <w:t>（二）产业发展分析</w:t>
        </w:r>
        <w:r>
          <w:tab/>
        </w:r>
        <w:r>
          <w:fldChar w:fldCharType="begin"/>
        </w:r>
        <w:r>
          <w:instrText xml:space="preserve"> PAGEREF _Toc29848 \h </w:instrText>
        </w:r>
        <w:r>
          <w:fldChar w:fldCharType="separate"/>
        </w:r>
        <w:r>
          <w:t>11</w:t>
        </w:r>
        <w:r>
          <w:fldChar w:fldCharType="end"/>
        </w:r>
      </w:hyperlink>
    </w:p>
    <w:p w:rsidR="00740B36" w14:paraId="4FB13F58" w14:textId="77777777">
      <w:pPr>
        <w:pStyle w:val="TOC1"/>
        <w:tabs>
          <w:tab w:val="right" w:leader="dot" w:pos="8306"/>
        </w:tabs>
      </w:pPr>
      <w:hyperlink w:anchor="_Toc9099" w:history="1">
        <w:r>
          <w:rPr>
            <w:rFonts w:ascii="仿宋" w:eastAsia="仿宋" w:hAnsi="仿宋" w:cs="仿宋" w:hint="eastAsia"/>
          </w:rPr>
          <w:t>五、常规冷却塔项目概论</w:t>
        </w:r>
        <w:r>
          <w:tab/>
        </w:r>
        <w:r>
          <w:fldChar w:fldCharType="begin"/>
        </w:r>
        <w:r>
          <w:instrText xml:space="preserve"> PAGEREF _Toc9099 \h </w:instrText>
        </w:r>
        <w:r>
          <w:fldChar w:fldCharType="separate"/>
        </w:r>
        <w:r>
          <w:t>12</w:t>
        </w:r>
        <w:r>
          <w:fldChar w:fldCharType="end"/>
        </w:r>
      </w:hyperlink>
    </w:p>
    <w:p w:rsidR="00740B36" w14:paraId="5DD7E0AB" w14:textId="77777777">
      <w:pPr>
        <w:pStyle w:val="TOC2"/>
        <w:tabs>
          <w:tab w:val="right" w:leader="dot" w:pos="8306"/>
        </w:tabs>
      </w:pPr>
      <w:hyperlink w:anchor="_Toc13346" w:history="1">
        <w:r>
          <w:rPr>
            <w:rFonts w:ascii="仿宋" w:eastAsia="仿宋" w:hAnsi="仿宋" w:cs="仿宋" w:hint="eastAsia"/>
          </w:rPr>
          <w:t>（一）常规冷却塔项目名称</w:t>
        </w:r>
        <w:r>
          <w:tab/>
        </w:r>
        <w:r>
          <w:fldChar w:fldCharType="begin"/>
        </w:r>
        <w:r>
          <w:instrText xml:space="preserve"> PAGEREF _Toc13346 \h </w:instrText>
        </w:r>
        <w:r>
          <w:fldChar w:fldCharType="separate"/>
        </w:r>
        <w:r>
          <w:t>12</w:t>
        </w:r>
        <w:r>
          <w:fldChar w:fldCharType="end"/>
        </w:r>
      </w:hyperlink>
    </w:p>
    <w:p w:rsidR="00740B36" w14:paraId="3DD2E7D3" w14:textId="77777777">
      <w:pPr>
        <w:pStyle w:val="TOC2"/>
        <w:tabs>
          <w:tab w:val="right" w:leader="dot" w:pos="8306"/>
        </w:tabs>
      </w:pPr>
      <w:hyperlink w:anchor="_Toc17788" w:history="1">
        <w:r>
          <w:rPr>
            <w:rFonts w:ascii="仿宋" w:eastAsia="仿宋" w:hAnsi="仿宋" w:cs="仿宋" w:hint="eastAsia"/>
          </w:rPr>
          <w:t>（二）常规冷却塔项目投资人</w:t>
        </w:r>
        <w:r>
          <w:tab/>
        </w:r>
        <w:r>
          <w:fldChar w:fldCharType="begin"/>
        </w:r>
        <w:r>
          <w:instrText xml:space="preserve"> PAGEREF _Toc17788 \h </w:instrText>
        </w:r>
        <w:r>
          <w:fldChar w:fldCharType="separate"/>
        </w:r>
        <w:r>
          <w:t>12</w:t>
        </w:r>
        <w:r>
          <w:fldChar w:fldCharType="end"/>
        </w:r>
      </w:hyperlink>
    </w:p>
    <w:p w:rsidR="00740B36" w14:paraId="5F144C1D" w14:textId="77777777">
      <w:pPr>
        <w:pStyle w:val="TOC2"/>
        <w:tabs>
          <w:tab w:val="right" w:leader="dot" w:pos="8306"/>
        </w:tabs>
      </w:pPr>
      <w:hyperlink w:anchor="_Toc13758" w:history="1">
        <w:r>
          <w:rPr>
            <w:rFonts w:ascii="仿宋" w:eastAsia="仿宋" w:hAnsi="仿宋" w:cs="仿宋" w:hint="eastAsia"/>
          </w:rPr>
          <w:t>（三）建设地点</w:t>
        </w:r>
        <w:r>
          <w:tab/>
        </w:r>
        <w:r>
          <w:fldChar w:fldCharType="begin"/>
        </w:r>
        <w:r>
          <w:instrText xml:space="preserve"> PAGEREF _Toc13758 \h </w:instrText>
        </w:r>
        <w:r>
          <w:fldChar w:fldCharType="separate"/>
        </w:r>
        <w:r>
          <w:t>13</w:t>
        </w:r>
        <w:r>
          <w:fldChar w:fldCharType="end"/>
        </w:r>
      </w:hyperlink>
    </w:p>
    <w:p w:rsidR="00740B36" w14:paraId="28B8D2CC" w14:textId="77777777">
      <w:pPr>
        <w:pStyle w:val="TOC2"/>
        <w:tabs>
          <w:tab w:val="right" w:leader="dot" w:pos="8306"/>
        </w:tabs>
      </w:pPr>
      <w:hyperlink w:anchor="_Toc28407" w:history="1">
        <w:r>
          <w:rPr>
            <w:rFonts w:ascii="仿宋" w:eastAsia="仿宋" w:hAnsi="仿宋" w:cs="仿宋" w:hint="eastAsia"/>
          </w:rPr>
          <w:t>（四）编制原则</w:t>
        </w:r>
        <w:r>
          <w:tab/>
        </w:r>
        <w:r>
          <w:fldChar w:fldCharType="begin"/>
        </w:r>
        <w:r>
          <w:instrText xml:space="preserve"> PAGEREF _Toc28407 \h </w:instrText>
        </w:r>
        <w:r>
          <w:fldChar w:fldCharType="separate"/>
        </w:r>
        <w:r>
          <w:t>13</w:t>
        </w:r>
        <w:r>
          <w:fldChar w:fldCharType="end"/>
        </w:r>
      </w:hyperlink>
    </w:p>
    <w:p w:rsidR="00740B36" w14:paraId="557BA2EA" w14:textId="77777777">
      <w:pPr>
        <w:pStyle w:val="TOC2"/>
        <w:tabs>
          <w:tab w:val="right" w:leader="dot" w:pos="8306"/>
        </w:tabs>
      </w:pPr>
      <w:hyperlink w:anchor="_Toc133" w:history="1">
        <w:r>
          <w:rPr>
            <w:rFonts w:ascii="仿宋" w:eastAsia="仿宋" w:hAnsi="仿宋" w:cs="仿宋" w:hint="eastAsia"/>
          </w:rPr>
          <w:t>（五）</w:t>
        </w:r>
        <w:r>
          <w:rPr>
            <w:rFonts w:ascii="仿宋" w:eastAsia="仿宋" w:hAnsi="仿宋" w:cs="仿宋" w:hint="eastAsia"/>
          </w:rPr>
          <w:t>编制依据</w:t>
        </w:r>
        <w:r>
          <w:tab/>
        </w:r>
        <w:r>
          <w:fldChar w:fldCharType="begin"/>
        </w:r>
        <w:r>
          <w:instrText xml:space="preserve"> PAGEREF _Toc133 \h </w:instrText>
        </w:r>
        <w:r>
          <w:fldChar w:fldCharType="separate"/>
        </w:r>
        <w:r>
          <w:t>14</w:t>
        </w:r>
        <w:r>
          <w:fldChar w:fldCharType="end"/>
        </w:r>
      </w:hyperlink>
    </w:p>
    <w:p w:rsidR="00740B36" w14:paraId="0325DDCD" w14:textId="77777777">
      <w:pPr>
        <w:pStyle w:val="TOC2"/>
        <w:tabs>
          <w:tab w:val="right" w:leader="dot" w:pos="8306"/>
        </w:tabs>
      </w:pPr>
      <w:hyperlink w:anchor="_Toc17056" w:history="1">
        <w:r>
          <w:rPr>
            <w:rFonts w:ascii="仿宋" w:eastAsia="仿宋" w:hAnsi="仿宋" w:cs="仿宋" w:hint="eastAsia"/>
          </w:rPr>
          <w:t>（六）编制范围及内容</w:t>
        </w:r>
        <w:r>
          <w:tab/>
        </w:r>
        <w:r>
          <w:fldChar w:fldCharType="begin"/>
        </w:r>
        <w:r>
          <w:instrText xml:space="preserve"> PAGEREF _Toc17056 \h </w:instrText>
        </w:r>
        <w:r>
          <w:fldChar w:fldCharType="separate"/>
        </w:r>
        <w:r>
          <w:t>15</w:t>
        </w:r>
        <w:r>
          <w:fldChar w:fldCharType="end"/>
        </w:r>
      </w:hyperlink>
    </w:p>
    <w:p w:rsidR="00740B36" w14:paraId="5EBABF70" w14:textId="77777777">
      <w:pPr>
        <w:pStyle w:val="TOC2"/>
        <w:tabs>
          <w:tab w:val="right" w:leader="dot" w:pos="8306"/>
        </w:tabs>
      </w:pPr>
      <w:hyperlink w:anchor="_Toc19631" w:history="1">
        <w:r>
          <w:rPr>
            <w:rFonts w:ascii="仿宋" w:eastAsia="仿宋" w:hAnsi="仿宋" w:cs="仿宋" w:hint="eastAsia"/>
          </w:rPr>
          <w:t>（七）常规冷却塔项目建设背景</w:t>
        </w:r>
        <w:r>
          <w:tab/>
        </w:r>
        <w:r>
          <w:fldChar w:fldCharType="begin"/>
        </w:r>
        <w:r>
          <w:instrText xml:space="preserve"> PAGEREF _Toc19631 \h </w:instrText>
        </w:r>
        <w:r>
          <w:fldChar w:fldCharType="separate"/>
        </w:r>
        <w:r>
          <w:t>17</w:t>
        </w:r>
        <w:r>
          <w:fldChar w:fldCharType="end"/>
        </w:r>
      </w:hyperlink>
    </w:p>
    <w:p w:rsidR="00740B36" w14:paraId="3D4F0DD9" w14:textId="77777777">
      <w:pPr>
        <w:pStyle w:val="TOC2"/>
        <w:tabs>
          <w:tab w:val="right" w:leader="dot" w:pos="8306"/>
        </w:tabs>
      </w:pPr>
      <w:hyperlink w:anchor="_Toc24401" w:history="1">
        <w:r>
          <w:rPr>
            <w:rFonts w:ascii="仿宋" w:eastAsia="仿宋" w:hAnsi="仿宋" w:cs="仿宋" w:hint="eastAsia"/>
          </w:rPr>
          <w:t>（八）结论分析</w:t>
        </w:r>
        <w:r>
          <w:tab/>
        </w:r>
        <w:r>
          <w:fldChar w:fldCharType="begin"/>
        </w:r>
        <w:r>
          <w:instrText xml:space="preserve"> PAGEREF _Toc24401 \h </w:instrText>
        </w:r>
        <w:r>
          <w:fldChar w:fldCharType="separate"/>
        </w:r>
        <w:r>
          <w:t>17</w:t>
        </w:r>
        <w:r>
          <w:fldChar w:fldCharType="end"/>
        </w:r>
      </w:hyperlink>
    </w:p>
    <w:p w:rsidR="00740B36" w14:paraId="1CD3065D" w14:textId="77777777">
      <w:pPr>
        <w:pStyle w:val="TOC1"/>
        <w:tabs>
          <w:tab w:val="right" w:leader="dot" w:pos="8306"/>
        </w:tabs>
      </w:pPr>
      <w:hyperlink w:anchor="_Toc28456" w:history="1">
        <w:r>
          <w:rPr>
            <w:rFonts w:ascii="仿宋" w:eastAsia="仿宋" w:hAnsi="仿宋" w:cs="仿宋" w:hint="eastAsia"/>
          </w:rPr>
          <w:t>六、招标方案</w:t>
        </w:r>
        <w:r>
          <w:tab/>
        </w:r>
        <w:r>
          <w:fldChar w:fldCharType="begin"/>
        </w:r>
        <w:r>
          <w:instrText xml:space="preserve"> PAGEREF _Toc28456 \h </w:instrText>
        </w:r>
        <w:r>
          <w:fldChar w:fldCharType="separate"/>
        </w:r>
        <w:r>
          <w:t>19</w:t>
        </w:r>
        <w:r>
          <w:fldChar w:fldCharType="end"/>
        </w:r>
      </w:hyperlink>
    </w:p>
    <w:p w:rsidR="00740B36" w14:paraId="66A7F107" w14:textId="77777777">
      <w:pPr>
        <w:pStyle w:val="TOC2"/>
        <w:tabs>
          <w:tab w:val="right" w:leader="dot" w:pos="8306"/>
        </w:tabs>
      </w:pPr>
      <w:hyperlink w:anchor="_Toc6619" w:history="1">
        <w:r>
          <w:rPr>
            <w:rFonts w:ascii="仿宋" w:eastAsia="仿宋" w:hAnsi="仿宋" w:cs="仿宋" w:hint="eastAsia"/>
          </w:rPr>
          <w:t>（一）常规冷却塔项目招标依据</w:t>
        </w:r>
        <w:r>
          <w:tab/>
        </w:r>
        <w:r>
          <w:fldChar w:fldCharType="begin"/>
        </w:r>
        <w:r>
          <w:instrText xml:space="preserve"> PAGEREF _Toc6619 \h </w:instrText>
        </w:r>
        <w:r>
          <w:fldChar w:fldCharType="separate"/>
        </w:r>
        <w:r>
          <w:t>19</w:t>
        </w:r>
        <w:r>
          <w:fldChar w:fldCharType="end"/>
        </w:r>
      </w:hyperlink>
    </w:p>
    <w:p w:rsidR="00740B36" w14:paraId="53D6922D" w14:textId="77777777">
      <w:pPr>
        <w:pStyle w:val="TOC2"/>
        <w:tabs>
          <w:tab w:val="right" w:leader="dot" w:pos="8306"/>
        </w:tabs>
      </w:pPr>
      <w:hyperlink w:anchor="_Toc14030" w:history="1">
        <w:r>
          <w:rPr>
            <w:rFonts w:ascii="仿宋" w:eastAsia="仿宋" w:hAnsi="仿宋" w:cs="仿宋" w:hint="eastAsia"/>
          </w:rPr>
          <w:t>（二）常规冷却塔项目招标范围</w:t>
        </w:r>
        <w:r>
          <w:tab/>
        </w:r>
        <w:r>
          <w:fldChar w:fldCharType="begin"/>
        </w:r>
        <w:r>
          <w:instrText xml:space="preserve"> PAGEREF _Toc14030 \h </w:instrText>
        </w:r>
        <w:r>
          <w:fldChar w:fldCharType="separate"/>
        </w:r>
        <w:r>
          <w:t>19</w:t>
        </w:r>
        <w:r>
          <w:fldChar w:fldCharType="end"/>
        </w:r>
      </w:hyperlink>
    </w:p>
    <w:p w:rsidR="00740B36" w14:paraId="69B2B31E" w14:textId="77777777">
      <w:pPr>
        <w:pStyle w:val="TOC2"/>
        <w:tabs>
          <w:tab w:val="right" w:leader="dot" w:pos="8306"/>
        </w:tabs>
      </w:pPr>
      <w:hyperlink w:anchor="_Toc17861" w:history="1">
        <w:r>
          <w:rPr>
            <w:rFonts w:ascii="仿宋" w:eastAsia="仿宋" w:hAnsi="仿宋" w:cs="仿宋" w:hint="eastAsia"/>
          </w:rPr>
          <w:t>（三）招标要求</w:t>
        </w:r>
        <w:r>
          <w:tab/>
        </w:r>
        <w:r>
          <w:fldChar w:fldCharType="begin"/>
        </w:r>
        <w:r>
          <w:instrText xml:space="preserve"> PAGEREF _Toc17861 \h </w:instrText>
        </w:r>
        <w:r>
          <w:fldChar w:fldCharType="separate"/>
        </w:r>
        <w:r>
          <w:t>20</w:t>
        </w:r>
        <w:r>
          <w:fldChar w:fldCharType="end"/>
        </w:r>
      </w:hyperlink>
    </w:p>
    <w:p w:rsidR="00740B36" w14:paraId="078E7FE3" w14:textId="77777777">
      <w:pPr>
        <w:pStyle w:val="TOC2"/>
        <w:tabs>
          <w:tab w:val="right" w:leader="dot" w:pos="8306"/>
        </w:tabs>
      </w:pPr>
      <w:hyperlink w:anchor="_Toc28831" w:history="1">
        <w:r>
          <w:rPr>
            <w:rFonts w:ascii="仿宋" w:eastAsia="仿宋" w:hAnsi="仿宋" w:cs="仿宋" w:hint="eastAsia"/>
          </w:rPr>
          <w:t>（四）招标组织方式</w:t>
        </w:r>
        <w:r>
          <w:tab/>
        </w:r>
        <w:r>
          <w:fldChar w:fldCharType="begin"/>
        </w:r>
        <w:r>
          <w:instrText xml:space="preserve"> PAGEREF _Toc28831 \h </w:instrText>
        </w:r>
        <w:r>
          <w:fldChar w:fldCharType="separate"/>
        </w:r>
        <w:r>
          <w:t>21</w:t>
        </w:r>
        <w:r>
          <w:fldChar w:fldCharType="end"/>
        </w:r>
      </w:hyperlink>
    </w:p>
    <w:p w:rsidR="00740B36" w14:paraId="00CCCFDB" w14:textId="77777777">
      <w:pPr>
        <w:pStyle w:val="TOC2"/>
        <w:tabs>
          <w:tab w:val="right" w:leader="dot" w:pos="8306"/>
        </w:tabs>
      </w:pPr>
      <w:hyperlink w:anchor="_Toc3397" w:history="1">
        <w:r>
          <w:rPr>
            <w:rFonts w:ascii="仿宋" w:eastAsia="仿宋" w:hAnsi="仿宋" w:cs="仿宋" w:hint="eastAsia"/>
          </w:rPr>
          <w:t>（五）招标信息发布</w:t>
        </w:r>
        <w:r>
          <w:tab/>
        </w:r>
        <w:r>
          <w:fldChar w:fldCharType="begin"/>
        </w:r>
        <w:r>
          <w:instrText xml:space="preserve"> PAGEREF _Toc3397 \h </w:instrText>
        </w:r>
        <w:r>
          <w:fldChar w:fldCharType="separate"/>
        </w:r>
        <w:r>
          <w:t>23</w:t>
        </w:r>
        <w:r>
          <w:fldChar w:fldCharType="end"/>
        </w:r>
      </w:hyperlink>
    </w:p>
    <w:p w:rsidR="00740B36" w14:paraId="4C4EB45D" w14:textId="77777777">
      <w:pPr>
        <w:pStyle w:val="TOC1"/>
        <w:tabs>
          <w:tab w:val="right" w:leader="dot" w:pos="8306"/>
        </w:tabs>
      </w:pPr>
      <w:hyperlink w:anchor="_Toc12898" w:history="1">
        <w:r>
          <w:rPr>
            <w:rFonts w:ascii="仿宋" w:eastAsia="仿宋" w:hAnsi="仿宋" w:cs="仿宋" w:hint="eastAsia"/>
          </w:rPr>
          <w:t>七、组织架构分析</w:t>
        </w:r>
        <w:r>
          <w:tab/>
        </w:r>
        <w:r>
          <w:fldChar w:fldCharType="begin"/>
        </w:r>
        <w:r>
          <w:instrText xml:space="preserve"> PAGEREF _Toc12898 \h </w:instrText>
        </w:r>
        <w:r>
          <w:fldChar w:fldCharType="separate"/>
        </w:r>
        <w:r>
          <w:t>24</w:t>
        </w:r>
        <w:r>
          <w:fldChar w:fldCharType="end"/>
        </w:r>
      </w:hyperlink>
    </w:p>
    <w:p w:rsidR="00740B36" w14:paraId="026A2949" w14:textId="77777777">
      <w:pPr>
        <w:pStyle w:val="TOC2"/>
        <w:tabs>
          <w:tab w:val="right" w:leader="dot" w:pos="8306"/>
        </w:tabs>
      </w:pPr>
      <w:hyperlink w:anchor="_Toc6600" w:history="1">
        <w:r>
          <w:rPr>
            <w:rFonts w:ascii="仿宋" w:eastAsia="仿宋" w:hAnsi="仿宋" w:cs="仿宋" w:hint="eastAsia"/>
          </w:rPr>
          <w:t>（一）人力资源配置</w:t>
        </w:r>
        <w:r>
          <w:tab/>
        </w:r>
        <w:r>
          <w:fldChar w:fldCharType="begin"/>
        </w:r>
        <w:r>
          <w:instrText xml:space="preserve"> PAGEREF _Toc6600 \h </w:instrText>
        </w:r>
        <w:r>
          <w:fldChar w:fldCharType="separate"/>
        </w:r>
        <w:r>
          <w:t>24</w:t>
        </w:r>
        <w:r>
          <w:fldChar w:fldCharType="end"/>
        </w:r>
      </w:hyperlink>
    </w:p>
    <w:p w:rsidR="00740B36" w14:paraId="3DBE77C3" w14:textId="77777777">
      <w:pPr>
        <w:pStyle w:val="TOC2"/>
        <w:tabs>
          <w:tab w:val="right" w:leader="dot" w:pos="8306"/>
        </w:tabs>
      </w:pPr>
      <w:hyperlink w:anchor="_Toc18323" w:history="1">
        <w:r>
          <w:rPr>
            <w:rFonts w:ascii="仿宋" w:eastAsia="仿宋" w:hAnsi="仿宋" w:cs="仿宋" w:hint="eastAsia"/>
          </w:rPr>
          <w:t>（二）员工技能培训</w:t>
        </w:r>
        <w:r>
          <w:tab/>
        </w:r>
        <w:r>
          <w:fldChar w:fldCharType="begin"/>
        </w:r>
        <w:r>
          <w:instrText xml:space="preserve"> PAGEREF _Toc18323 \h </w:instrText>
        </w:r>
        <w:r>
          <w:fldChar w:fldCharType="separate"/>
        </w:r>
        <w:r>
          <w:t>25</w:t>
        </w:r>
        <w:r>
          <w:fldChar w:fldCharType="end"/>
        </w:r>
      </w:hyperlink>
    </w:p>
    <w:p w:rsidR="00740B36" w14:paraId="4F054E0E" w14:textId="77777777">
      <w:pPr>
        <w:pStyle w:val="TOC1"/>
        <w:tabs>
          <w:tab w:val="right" w:leader="dot" w:pos="8306"/>
        </w:tabs>
      </w:pPr>
      <w:hyperlink w:anchor="_Toc6575" w:history="1">
        <w:r>
          <w:rPr>
            <w:rFonts w:ascii="仿宋" w:eastAsia="仿宋" w:hAnsi="仿宋" w:cs="仿宋" w:hint="eastAsia"/>
          </w:rPr>
          <w:t>八、环境保护分析</w:t>
        </w:r>
        <w:r>
          <w:tab/>
        </w:r>
        <w:r>
          <w:fldChar w:fldCharType="begin"/>
        </w:r>
        <w:r>
          <w:instrText xml:space="preserve"> PAGEREF _Toc6575 \h </w:instrText>
        </w:r>
        <w:r>
          <w:fldChar w:fldCharType="separate"/>
        </w:r>
        <w:r>
          <w:t>27</w:t>
        </w:r>
        <w:r>
          <w:fldChar w:fldCharType="end"/>
        </w:r>
      </w:hyperlink>
    </w:p>
    <w:p w:rsidR="00740B36" w14:paraId="1990543E" w14:textId="77777777">
      <w:pPr>
        <w:pStyle w:val="TOC2"/>
        <w:tabs>
          <w:tab w:val="right" w:leader="dot" w:pos="8306"/>
        </w:tabs>
      </w:pPr>
      <w:hyperlink w:anchor="_Toc14991" w:history="1">
        <w:r>
          <w:rPr>
            <w:rFonts w:ascii="仿宋" w:eastAsia="仿宋" w:hAnsi="仿宋" w:cs="仿宋" w:hint="eastAsia"/>
          </w:rPr>
          <w:t>（一）环境保护综述</w:t>
        </w:r>
        <w:r>
          <w:tab/>
        </w:r>
        <w:r>
          <w:fldChar w:fldCharType="begin"/>
        </w:r>
        <w:r>
          <w:instrText xml:space="preserve"> PAGEREF _Toc14991 \h </w:instrText>
        </w:r>
        <w:r>
          <w:fldChar w:fldCharType="separate"/>
        </w:r>
        <w:r>
          <w:t>27</w:t>
        </w:r>
        <w:r>
          <w:fldChar w:fldCharType="end"/>
        </w:r>
      </w:hyperlink>
    </w:p>
    <w:p w:rsidR="00740B36" w14:paraId="50FC8A3E" w14:textId="77777777">
      <w:pPr>
        <w:pStyle w:val="TOC2"/>
        <w:tabs>
          <w:tab w:val="right" w:leader="dot" w:pos="8306"/>
        </w:tabs>
      </w:pPr>
      <w:hyperlink w:anchor="_Toc21827" w:history="1">
        <w:r>
          <w:rPr>
            <w:rFonts w:ascii="仿宋" w:eastAsia="仿宋" w:hAnsi="仿宋" w:cs="仿宋" w:hint="eastAsia"/>
          </w:rPr>
          <w:t>（二）施工期环境影响分析</w:t>
        </w:r>
        <w:r>
          <w:tab/>
        </w:r>
        <w:r>
          <w:fldChar w:fldCharType="begin"/>
        </w:r>
        <w:r>
          <w:instrText xml:space="preserve"> PAGEREF _Toc21827 \h </w:instrText>
        </w:r>
        <w:r>
          <w:fldChar w:fldCharType="separate"/>
        </w:r>
        <w:r>
          <w:t>27</w:t>
        </w:r>
        <w:r>
          <w:fldChar w:fldCharType="end"/>
        </w:r>
      </w:hyperlink>
    </w:p>
    <w:p w:rsidR="00740B36" w14:paraId="03503D73" w14:textId="77777777">
      <w:pPr>
        <w:pStyle w:val="TOC2"/>
        <w:tabs>
          <w:tab w:val="right" w:leader="dot" w:pos="8306"/>
        </w:tabs>
      </w:pPr>
      <w:hyperlink w:anchor="_Toc1117" w:history="1">
        <w:r>
          <w:rPr>
            <w:rFonts w:ascii="仿宋" w:eastAsia="仿宋" w:hAnsi="仿宋" w:cs="仿宋" w:hint="eastAsia"/>
          </w:rPr>
          <w:t>（三）营运期环境影响分析</w:t>
        </w:r>
        <w:r>
          <w:tab/>
        </w:r>
        <w:r>
          <w:fldChar w:fldCharType="begin"/>
        </w:r>
        <w:r>
          <w:instrText xml:space="preserve"> PAGEREF _Toc1117 \h </w:instrText>
        </w:r>
        <w:r>
          <w:fldChar w:fldCharType="separate"/>
        </w:r>
        <w:r>
          <w:t>30</w:t>
        </w:r>
        <w:r>
          <w:fldChar w:fldCharType="end"/>
        </w:r>
      </w:hyperlink>
    </w:p>
    <w:p w:rsidR="00740B36" w14:paraId="38521ED9" w14:textId="77777777">
      <w:pPr>
        <w:pStyle w:val="TOC2"/>
        <w:tabs>
          <w:tab w:val="right" w:leader="dot" w:pos="8306"/>
        </w:tabs>
      </w:pPr>
      <w:hyperlink w:anchor="_Toc21474" w:history="1">
        <w:r>
          <w:rPr>
            <w:rFonts w:ascii="仿宋" w:eastAsia="仿宋" w:hAnsi="仿宋" w:cs="仿宋" w:hint="eastAsia"/>
          </w:rPr>
          <w:t>（四）综合评价</w:t>
        </w:r>
        <w:r>
          <w:tab/>
        </w:r>
        <w:r>
          <w:fldChar w:fldCharType="begin"/>
        </w:r>
        <w:r>
          <w:instrText xml:space="preserve"> PAGEREF _Toc21474 \h </w:instrText>
        </w:r>
        <w:r>
          <w:fldChar w:fldCharType="separate"/>
        </w:r>
        <w:r>
          <w:t>31</w:t>
        </w:r>
        <w:r>
          <w:fldChar w:fldCharType="end"/>
        </w:r>
      </w:hyperlink>
    </w:p>
    <w:p w:rsidR="00740B36" w14:paraId="41763BE8" w14:textId="77777777">
      <w:pPr>
        <w:pStyle w:val="TOC1"/>
        <w:tabs>
          <w:tab w:val="right" w:leader="dot" w:pos="8306"/>
        </w:tabs>
      </w:pPr>
      <w:hyperlink w:anchor="_Toc32646" w:history="1">
        <w:r>
          <w:rPr>
            <w:rFonts w:ascii="仿宋" w:eastAsia="仿宋" w:hAnsi="仿宋" w:cs="仿宋" w:hint="eastAsia"/>
          </w:rPr>
          <w:t>九</w:t>
        </w:r>
        <w:r>
          <w:rPr>
            <w:rFonts w:ascii="仿宋" w:eastAsia="仿宋" w:hAnsi="仿宋" w:cs="仿宋" w:hint="eastAsia"/>
          </w:rPr>
          <w:t>、常规冷却塔项目规划进度</w:t>
        </w:r>
        <w:r>
          <w:tab/>
        </w:r>
        <w:r>
          <w:fldChar w:fldCharType="begin"/>
        </w:r>
        <w:r>
          <w:instrText xml:space="preserve"> PAGEREF _Toc32646 \h </w:instrText>
        </w:r>
        <w:r>
          <w:fldChar w:fldCharType="separate"/>
        </w:r>
        <w:r>
          <w:t>32</w:t>
        </w:r>
        <w:r>
          <w:fldChar w:fldCharType="end"/>
        </w:r>
      </w:hyperlink>
    </w:p>
    <w:p w:rsidR="00740B36" w14:paraId="6FE5124A" w14:textId="77777777">
      <w:pPr>
        <w:pStyle w:val="TOC2"/>
        <w:tabs>
          <w:tab w:val="right" w:leader="dot" w:pos="8306"/>
        </w:tabs>
      </w:pPr>
      <w:hyperlink w:anchor="_Toc23539" w:history="1">
        <w:r>
          <w:rPr>
            <w:rFonts w:ascii="仿宋" w:eastAsia="仿宋" w:hAnsi="仿宋" w:cs="仿宋" w:hint="eastAsia"/>
          </w:rPr>
          <w:t>（一）常规冷却塔项目进度安排</w:t>
        </w:r>
        <w:r>
          <w:tab/>
        </w:r>
        <w:r>
          <w:fldChar w:fldCharType="begin"/>
        </w:r>
        <w:r>
          <w:instrText xml:space="preserve"> PAGEREF _Toc23539 \h </w:instrText>
        </w:r>
        <w:r>
          <w:fldChar w:fldCharType="separate"/>
        </w:r>
        <w:r>
          <w:t>32</w:t>
        </w:r>
        <w:r>
          <w:fldChar w:fldCharType="end"/>
        </w:r>
      </w:hyperlink>
    </w:p>
    <w:p w:rsidR="00740B36" w14:paraId="41FB870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275" w:history="1">
        <w:r>
          <w:rPr>
            <w:rFonts w:ascii="仿宋" w:eastAsia="仿宋" w:hAnsi="仿宋" w:cs="仿宋" w:hint="eastAsia"/>
          </w:rPr>
          <w:t>（二）常规冷却塔项目实施保障措施</w:t>
        </w:r>
        <w:r>
          <w:tab/>
        </w:r>
        <w:r>
          <w:fldChar w:fldCharType="begin"/>
        </w:r>
        <w:r>
          <w:instrText xml:space="preserve"> PAGEREF _Toc24275 \h </w:instrText>
        </w:r>
        <w:r>
          <w:fldChar w:fldCharType="separate"/>
        </w:r>
        <w:r>
          <w:t>33</w:t>
        </w:r>
        <w:r>
          <w:fldChar w:fldCharType="end"/>
        </w:r>
      </w:hyperlink>
    </w:p>
    <w:p w:rsidR="00740B36" w14:paraId="697747BE" w14:textId="77777777">
      <w:pPr>
        <w:pStyle w:val="TOC1"/>
        <w:tabs>
          <w:tab w:val="right" w:leader="dot" w:pos="8306"/>
        </w:tabs>
      </w:pPr>
      <w:hyperlink w:anchor="_Toc11048" w:history="1">
        <w:r>
          <w:rPr>
            <w:rFonts w:ascii="仿宋" w:eastAsia="仿宋" w:hAnsi="仿宋" w:cs="仿宋" w:hint="eastAsia"/>
          </w:rPr>
          <w:t>十、劳动安全评价</w:t>
        </w:r>
        <w:r>
          <w:tab/>
        </w:r>
        <w:r>
          <w:fldChar w:fldCharType="begin"/>
        </w:r>
        <w:r>
          <w:instrText xml:space="preserve"> PAGEREF _Toc11048 \h </w:instrText>
        </w:r>
        <w:r>
          <w:fldChar w:fldCharType="separate"/>
        </w:r>
        <w:r>
          <w:t>33</w:t>
        </w:r>
        <w:r>
          <w:fldChar w:fldCharType="end"/>
        </w:r>
      </w:hyperlink>
    </w:p>
    <w:p w:rsidR="00740B36" w14:paraId="20083312" w14:textId="77777777">
      <w:pPr>
        <w:pStyle w:val="TOC2"/>
        <w:tabs>
          <w:tab w:val="right" w:leader="dot" w:pos="8306"/>
        </w:tabs>
      </w:pPr>
      <w:hyperlink w:anchor="_Toc12024" w:history="1">
        <w:r>
          <w:rPr>
            <w:rFonts w:ascii="仿宋" w:eastAsia="仿宋" w:hAnsi="仿宋" w:cs="仿宋" w:hint="eastAsia"/>
          </w:rPr>
          <w:t>（一）设计依据</w:t>
        </w:r>
        <w:r>
          <w:tab/>
        </w:r>
        <w:r>
          <w:fldChar w:fldCharType="begin"/>
        </w:r>
        <w:r>
          <w:instrText xml:space="preserve"> PAGEREF _Toc12024 \h </w:instrText>
        </w:r>
        <w:r>
          <w:fldChar w:fldCharType="separate"/>
        </w:r>
        <w:r>
          <w:t>33</w:t>
        </w:r>
        <w:r>
          <w:fldChar w:fldCharType="end"/>
        </w:r>
      </w:hyperlink>
    </w:p>
    <w:p w:rsidR="00740B36" w14:paraId="759BF45B" w14:textId="77777777">
      <w:pPr>
        <w:pStyle w:val="TOC2"/>
        <w:tabs>
          <w:tab w:val="right" w:leader="dot" w:pos="8306"/>
        </w:tabs>
      </w:pPr>
      <w:hyperlink w:anchor="_Toc29199" w:history="1">
        <w:r>
          <w:rPr>
            <w:rFonts w:ascii="仿宋" w:eastAsia="仿宋" w:hAnsi="仿宋" w:cs="仿宋" w:hint="eastAsia"/>
          </w:rPr>
          <w:t>（二）主要防范措施</w:t>
        </w:r>
        <w:r>
          <w:tab/>
        </w:r>
        <w:r>
          <w:fldChar w:fldCharType="begin"/>
        </w:r>
        <w:r>
          <w:instrText xml:space="preserve"> PAGEREF _Toc29199 \h </w:instrText>
        </w:r>
        <w:r>
          <w:fldChar w:fldCharType="separate"/>
        </w:r>
        <w:r>
          <w:t>35</w:t>
        </w:r>
        <w:r>
          <w:fldChar w:fldCharType="end"/>
        </w:r>
      </w:hyperlink>
    </w:p>
    <w:p w:rsidR="00740B36" w14:paraId="7AFA3773" w14:textId="77777777">
      <w:pPr>
        <w:pStyle w:val="TOC2"/>
        <w:tabs>
          <w:tab w:val="right" w:leader="dot" w:pos="8306"/>
        </w:tabs>
      </w:pPr>
      <w:hyperlink w:anchor="_Toc25186" w:history="1">
        <w:r>
          <w:rPr>
            <w:rFonts w:ascii="仿宋" w:eastAsia="仿宋" w:hAnsi="仿宋" w:cs="仿宋" w:hint="eastAsia"/>
          </w:rPr>
          <w:t>（三）劳动安全预期效果评价</w:t>
        </w:r>
        <w:r>
          <w:tab/>
        </w:r>
        <w:r>
          <w:fldChar w:fldCharType="begin"/>
        </w:r>
        <w:r>
          <w:instrText xml:space="preserve"> PAGEREF _Toc25186 \h </w:instrText>
        </w:r>
        <w:r>
          <w:fldChar w:fldCharType="separate"/>
        </w:r>
        <w:r>
          <w:t>37</w:t>
        </w:r>
        <w:r>
          <w:fldChar w:fldCharType="end"/>
        </w:r>
      </w:hyperlink>
    </w:p>
    <w:p w:rsidR="00740B36" w14:paraId="6C2E224C" w14:textId="2D851DEF">
      <w:pPr>
        <w:pStyle w:val="TOC1"/>
        <w:tabs>
          <w:tab w:val="right" w:leader="dot" w:pos="8306"/>
        </w:tabs>
      </w:pPr>
      <w:hyperlink w:anchor="_Toc13582"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_Toc13582 \h </w:instrText>
        </w:r>
        <w:r>
          <w:fldChar w:fldCharType="separate"/>
        </w:r>
        <w:r>
          <w:t>38</w:t>
        </w:r>
        <w:r>
          <w:fldChar w:fldCharType="end"/>
        </w:r>
      </w:hyperlink>
    </w:p>
    <w:p w:rsidR="00740B36" w14:paraId="40E6B0A0" w14:textId="77777777">
      <w:pPr>
        <w:pStyle w:val="TOC2"/>
        <w:tabs>
          <w:tab w:val="right" w:leader="dot" w:pos="8306"/>
        </w:tabs>
      </w:pPr>
      <w:hyperlink w:anchor="_Toc8400" w:history="1">
        <w:r>
          <w:rPr>
            <w:rFonts w:ascii="仿宋" w:eastAsia="仿宋" w:hAnsi="仿宋" w:cs="仿宋" w:hint="eastAsia"/>
          </w:rPr>
          <w:t>（一）建设区域环境质量现状</w:t>
        </w:r>
        <w:r>
          <w:tab/>
        </w:r>
        <w:r>
          <w:fldChar w:fldCharType="begin"/>
        </w:r>
        <w:r>
          <w:instrText xml:space="preserve"> PAGEREF _Toc8400 \h </w:instrText>
        </w:r>
        <w:r>
          <w:fldChar w:fldCharType="separate"/>
        </w:r>
        <w:r>
          <w:t>38</w:t>
        </w:r>
        <w:r>
          <w:fldChar w:fldCharType="end"/>
        </w:r>
      </w:hyperlink>
    </w:p>
    <w:p w:rsidR="00740B36" w14:paraId="6D12BD11" w14:textId="77777777">
      <w:pPr>
        <w:pStyle w:val="TOC2"/>
        <w:tabs>
          <w:tab w:val="right" w:leader="dot" w:pos="8306"/>
        </w:tabs>
      </w:pPr>
      <w:hyperlink w:anchor="_Toc1580" w:history="1">
        <w:r>
          <w:rPr>
            <w:rFonts w:ascii="仿宋" w:eastAsia="仿宋" w:hAnsi="仿宋" w:cs="仿宋" w:hint="eastAsia"/>
          </w:rPr>
          <w:t>（二）建设期环境保护</w:t>
        </w:r>
        <w:r>
          <w:tab/>
        </w:r>
        <w:r>
          <w:fldChar w:fldCharType="begin"/>
        </w:r>
        <w:r>
          <w:instrText xml:space="preserve"> PAGEREF _Toc1580 \h </w:instrText>
        </w:r>
        <w:r>
          <w:fldChar w:fldCharType="separate"/>
        </w:r>
        <w:r>
          <w:t>38</w:t>
        </w:r>
        <w:r>
          <w:fldChar w:fldCharType="end"/>
        </w:r>
      </w:hyperlink>
    </w:p>
    <w:p w:rsidR="00740B36" w14:paraId="02EC384E" w14:textId="77777777">
      <w:pPr>
        <w:pStyle w:val="TOC2"/>
        <w:tabs>
          <w:tab w:val="right" w:leader="dot" w:pos="8306"/>
        </w:tabs>
      </w:pPr>
      <w:hyperlink w:anchor="_Toc8286" w:history="1">
        <w:r>
          <w:rPr>
            <w:rFonts w:ascii="仿宋" w:eastAsia="仿宋" w:hAnsi="仿宋" w:cs="仿宋" w:hint="eastAsia"/>
          </w:rPr>
          <w:t>（三）运营期环境保护</w:t>
        </w:r>
        <w:r>
          <w:tab/>
        </w:r>
        <w:r>
          <w:fldChar w:fldCharType="begin"/>
        </w:r>
        <w:r>
          <w:instrText xml:space="preserve"> PAGEREF _Toc8286 \h </w:instrText>
        </w:r>
        <w:r>
          <w:fldChar w:fldCharType="separate"/>
        </w:r>
        <w:r>
          <w:t>40</w:t>
        </w:r>
        <w:r>
          <w:fldChar w:fldCharType="end"/>
        </w:r>
      </w:hyperlink>
    </w:p>
    <w:p w:rsidR="00740B36" w14:paraId="3B38B704" w14:textId="77777777">
      <w:pPr>
        <w:pStyle w:val="TOC2"/>
        <w:tabs>
          <w:tab w:val="right" w:leader="dot" w:pos="8306"/>
        </w:tabs>
      </w:pPr>
      <w:hyperlink w:anchor="_Toc26215" w:history="1">
        <w:r>
          <w:rPr>
            <w:rFonts w:ascii="仿宋" w:eastAsia="仿宋" w:hAnsi="仿宋" w:cs="仿宋" w:hint="eastAsia"/>
          </w:rPr>
          <w:t>（四）常规冷却塔项目建设对区域经济的影响</w:t>
        </w:r>
        <w:r>
          <w:tab/>
        </w:r>
        <w:r>
          <w:fldChar w:fldCharType="begin"/>
        </w:r>
        <w:r>
          <w:instrText xml:space="preserve"> PAGEREF _Toc26215 \h </w:instrText>
        </w:r>
        <w:r>
          <w:fldChar w:fldCharType="separate"/>
        </w:r>
        <w:r>
          <w:t>43</w:t>
        </w:r>
        <w:r>
          <w:fldChar w:fldCharType="end"/>
        </w:r>
      </w:hyperlink>
    </w:p>
    <w:p w:rsidR="00740B36" w14:paraId="09D1F484" w14:textId="77777777">
      <w:pPr>
        <w:pStyle w:val="TOC2"/>
        <w:tabs>
          <w:tab w:val="right" w:leader="dot" w:pos="8306"/>
        </w:tabs>
      </w:pPr>
      <w:hyperlink w:anchor="_Toc15393" w:history="1">
        <w:r>
          <w:rPr>
            <w:rFonts w:ascii="仿宋" w:eastAsia="仿宋" w:hAnsi="仿宋" w:cs="仿宋" w:hint="eastAsia"/>
          </w:rPr>
          <w:t>（五）废弃物处理</w:t>
        </w:r>
        <w:r>
          <w:tab/>
        </w:r>
        <w:r>
          <w:fldChar w:fldCharType="begin"/>
        </w:r>
        <w:r>
          <w:instrText xml:space="preserve"> PAGEREF _Toc15393 \h </w:instrText>
        </w:r>
        <w:r>
          <w:fldChar w:fldCharType="separate"/>
        </w:r>
        <w:r>
          <w:t>44</w:t>
        </w:r>
        <w:r>
          <w:fldChar w:fldCharType="end"/>
        </w:r>
      </w:hyperlink>
    </w:p>
    <w:p w:rsidR="00740B36" w14:paraId="569E3130" w14:textId="77777777">
      <w:pPr>
        <w:pStyle w:val="TOC2"/>
        <w:tabs>
          <w:tab w:val="right" w:leader="dot" w:pos="8306"/>
        </w:tabs>
      </w:pPr>
      <w:hyperlink w:anchor="_Toc21087" w:history="1">
        <w:r>
          <w:rPr>
            <w:rFonts w:ascii="仿宋" w:eastAsia="仿宋" w:hAnsi="仿宋" w:cs="仿宋" w:hint="eastAsia"/>
          </w:rPr>
          <w:t>（六）特殊环境影响分析</w:t>
        </w:r>
        <w:r>
          <w:tab/>
        </w:r>
        <w:r>
          <w:fldChar w:fldCharType="begin"/>
        </w:r>
        <w:r>
          <w:instrText xml:space="preserve"> PAGEREF _Toc21087 \h </w:instrText>
        </w:r>
        <w:r>
          <w:fldChar w:fldCharType="separate"/>
        </w:r>
        <w:r>
          <w:t>45</w:t>
        </w:r>
        <w:r>
          <w:fldChar w:fldCharType="end"/>
        </w:r>
      </w:hyperlink>
    </w:p>
    <w:p w:rsidR="00740B36" w14:paraId="0DD1D1FC" w14:textId="77777777">
      <w:pPr>
        <w:pStyle w:val="TOC2"/>
        <w:tabs>
          <w:tab w:val="right" w:leader="dot" w:pos="8306"/>
        </w:tabs>
      </w:pPr>
      <w:hyperlink w:anchor="_Toc23701" w:history="1">
        <w:r>
          <w:rPr>
            <w:rFonts w:ascii="仿宋" w:eastAsia="仿宋" w:hAnsi="仿宋" w:cs="仿宋" w:hint="eastAsia"/>
          </w:rPr>
          <w:t>（七）清洁生产</w:t>
        </w:r>
        <w:r>
          <w:tab/>
        </w:r>
        <w:r>
          <w:fldChar w:fldCharType="begin"/>
        </w:r>
        <w:r>
          <w:instrText xml:space="preserve"> PAGEREF _Toc23701 \h </w:instrText>
        </w:r>
        <w:r>
          <w:fldChar w:fldCharType="separate"/>
        </w:r>
        <w:r>
          <w:t>46</w:t>
        </w:r>
        <w:r>
          <w:fldChar w:fldCharType="end"/>
        </w:r>
      </w:hyperlink>
    </w:p>
    <w:p w:rsidR="00740B36" w14:paraId="45717854" w14:textId="77777777">
      <w:pPr>
        <w:pStyle w:val="TOC2"/>
        <w:tabs>
          <w:tab w:val="right" w:leader="dot" w:pos="8306"/>
        </w:tabs>
      </w:pPr>
      <w:hyperlink w:anchor="_Toc23956" w:history="1">
        <w:r>
          <w:rPr>
            <w:rFonts w:ascii="仿宋" w:eastAsia="仿宋" w:hAnsi="仿宋" w:cs="仿宋" w:hint="eastAsia"/>
          </w:rPr>
          <w:t>（八）环境保护综合评价</w:t>
        </w:r>
        <w:r>
          <w:tab/>
        </w:r>
        <w:r>
          <w:fldChar w:fldCharType="begin"/>
        </w:r>
        <w:r>
          <w:instrText xml:space="preserve"> PAGEREF _Toc23956 \h </w:instrText>
        </w:r>
        <w:r>
          <w:fldChar w:fldCharType="separate"/>
        </w:r>
        <w:r>
          <w:t>47</w:t>
        </w:r>
        <w:r>
          <w:fldChar w:fldCharType="end"/>
        </w:r>
      </w:hyperlink>
    </w:p>
    <w:p w:rsidR="00740B36" w14:paraId="2D2208C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40B36" w14:paraId="7E43C6AA" w14:textId="77777777">
      <w:pPr>
        <w:pStyle w:val="Heading1"/>
        <w:jc w:val="center"/>
        <w:rPr>
          <w:rFonts w:ascii="仿宋" w:eastAsia="仿宋" w:hAnsi="仿宋" w:cs="仿宋"/>
        </w:rPr>
      </w:pPr>
      <w:bookmarkStart w:id="0" w:name="_Toc13724"/>
      <w:r>
        <w:rPr>
          <w:rFonts w:ascii="仿宋" w:eastAsia="仿宋" w:hAnsi="仿宋" w:cs="仿宋" w:hint="eastAsia"/>
        </w:rPr>
        <w:t>前言</w:t>
      </w:r>
      <w:bookmarkEnd w:id="0"/>
    </w:p>
    <w:p w:rsidR="00740B36" w14:paraId="09295E9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w:t>
      </w:r>
      <w:r>
        <w:rPr>
          <w:rFonts w:ascii="仿宋" w:eastAsia="仿宋" w:hAnsi="仿宋" w:cs="仿宋" w:hint="eastAsia"/>
          <w:sz w:val="28"/>
        </w:rPr>
        <w:t>投资决策，并提供相关投资策略和分析，不可做为商业用途，仅供学习交流之目的。本文档的规范标准和简洁明了的格式将有助于读者理解投资计划的核心内容，从而更好地把握投资机会和风险管理。</w:t>
      </w:r>
    </w:p>
    <w:p w:rsidR="00740B36" w14:paraId="131ECA5C" w14:textId="77777777">
      <w:pPr>
        <w:pStyle w:val="Heading1"/>
        <w:ind w:firstLine="560" w:firstLineChars="200"/>
        <w:rPr>
          <w:rFonts w:ascii="仿宋" w:eastAsia="仿宋" w:hAnsi="仿宋" w:cs="仿宋"/>
          <w:sz w:val="28"/>
        </w:rPr>
      </w:pPr>
      <w:bookmarkStart w:id="1" w:name="_Toc2964"/>
      <w:r>
        <w:rPr>
          <w:rFonts w:ascii="仿宋" w:eastAsia="仿宋" w:hAnsi="仿宋" w:cs="仿宋" w:hint="eastAsia"/>
          <w:sz w:val="28"/>
        </w:rPr>
        <w:t>一、产品方案与建设规划</w:t>
      </w:r>
      <w:bookmarkEnd w:id="1"/>
    </w:p>
    <w:p w:rsidR="00740B36" w14:paraId="1F45D66F" w14:textId="77777777">
      <w:pPr>
        <w:pStyle w:val="Heading2"/>
        <w:rPr>
          <w:rFonts w:ascii="仿宋" w:eastAsia="仿宋" w:hAnsi="仿宋" w:cs="仿宋"/>
        </w:rPr>
      </w:pPr>
      <w:bookmarkStart w:id="2" w:name="_Toc25902"/>
      <w:r>
        <w:rPr>
          <w:rFonts w:ascii="仿宋" w:eastAsia="仿宋" w:hAnsi="仿宋" w:cs="仿宋" w:hint="eastAsia"/>
        </w:rPr>
        <w:t>（一）常规冷却塔项目场地规模</w:t>
      </w:r>
      <w:bookmarkEnd w:id="2"/>
    </w:p>
    <w:p w:rsidR="00740B36" w14:paraId="55401DD7" w14:textId="77777777">
      <w:pPr>
        <w:ind w:firstLine="560" w:firstLineChars="200"/>
        <w:rPr>
          <w:rFonts w:ascii="仿宋" w:eastAsia="仿宋" w:hAnsi="仿宋" w:cs="仿宋"/>
          <w:sz w:val="28"/>
        </w:rPr>
      </w:pPr>
      <w:r>
        <w:rPr>
          <w:rFonts w:ascii="仿宋" w:eastAsia="仿宋" w:hAnsi="仿宋" w:cs="仿宋" w:hint="eastAsia"/>
          <w:sz w:val="28"/>
        </w:rPr>
        <w:t>常规冷却塔项目的总占地面积为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40B36" w14:paraId="17C59FD1" w14:textId="77777777">
      <w:pPr>
        <w:pStyle w:val="Heading2"/>
        <w:ind w:firstLine="560" w:firstLineChars="200"/>
        <w:rPr>
          <w:rFonts w:ascii="仿宋" w:eastAsia="仿宋" w:hAnsi="仿宋" w:cs="仿宋"/>
          <w:sz w:val="28"/>
        </w:rPr>
      </w:pPr>
      <w:bookmarkStart w:id="3" w:name="_Toc30607"/>
      <w:r>
        <w:rPr>
          <w:rFonts w:ascii="仿宋" w:eastAsia="仿宋" w:hAnsi="仿宋" w:cs="仿宋" w:hint="eastAsia"/>
          <w:sz w:val="28"/>
        </w:rPr>
        <w:t>（二）产能规模</w:t>
      </w:r>
      <w:bookmarkEnd w:id="3"/>
    </w:p>
    <w:p w:rsidR="00740B36" w14:paraId="1390DF2F"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根据对国内外市场的深入调研和常规冷却塔项目实施能力分析，我们制定了建设规模，旨在实现年产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w:t>
      </w:r>
      <w:r>
        <w:rPr>
          <w:rFonts w:ascii="仿宋" w:eastAsia="仿宋" w:hAnsi="仿宋" w:cs="仿宋" w:hint="eastAsia"/>
          <w:sz w:val="28"/>
        </w:rPr>
        <w:t>源利用的综合考虑。在实现这一目标的过程中，我们将充分利用已有的技术和设备，同时进行必要的技术改造和升级，以满足市场需求和提高生产效率。</w:t>
      </w:r>
    </w:p>
    <w:p w:rsidR="00740B36" w14:paraId="37CEC1C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预计在常规冷却塔项目达产后，公司的年营业收入将达到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万元。这一预测主要基于市场调研、产品定价和销售策略等因素。同时，我们将持续优化生产流程、提高产品质量和降低生产成本，以实现经济效益的最大化。此外，常规冷却塔项目的实施还将带来显著的就业</w:t>
      </w:r>
    </w:p>
    <w:p w:rsidR="00740B36" w14:textId="77777777">
      <w:pPr>
        <w:ind w:firstLine="560" w:firstLineChars="200"/>
        <w:rPr>
          <w:rFonts w:ascii="仿宋" w:eastAsia="仿宋" w:hAnsi="仿宋" w:cs="仿宋"/>
          <w:sz w:val="28"/>
        </w:rPr>
      </w:pPr>
      <w:r>
        <w:rPr>
          <w:rFonts w:ascii="仿宋" w:eastAsia="仿宋" w:hAnsi="仿宋" w:cs="仿宋" w:hint="eastAsia"/>
          <w:sz w:val="28"/>
        </w:rPr>
        <w:t>机会和社会效益，为当地经济发展和社会稳定做出积极贡献。</w:t>
      </w:r>
    </w:p>
    <w:p w:rsidR="00740B36" w14:paraId="11ECAF82" w14:textId="77777777">
      <w:pPr>
        <w:pStyle w:val="Heading2"/>
        <w:ind w:firstLine="560" w:firstLineChars="200"/>
        <w:rPr>
          <w:rFonts w:ascii="仿宋" w:eastAsia="仿宋" w:hAnsi="仿宋" w:cs="仿宋"/>
          <w:sz w:val="28"/>
        </w:rPr>
      </w:pPr>
      <w:bookmarkStart w:id="4" w:name="_Toc3538"/>
      <w:r>
        <w:rPr>
          <w:rFonts w:ascii="仿宋" w:eastAsia="仿宋" w:hAnsi="仿宋" w:cs="仿宋" w:hint="eastAsia"/>
          <w:sz w:val="28"/>
        </w:rPr>
        <w:t>（三）产品规划方案及生产纲领</w:t>
      </w:r>
      <w:bookmarkEnd w:id="4"/>
    </w:p>
    <w:p w:rsidR="00740B36" w14:paraId="4015DB41" w14:textId="77777777">
      <w:pPr>
        <w:ind w:firstLine="560" w:firstLineChars="200"/>
        <w:rPr>
          <w:rFonts w:ascii="仿宋" w:eastAsia="仿宋" w:hAnsi="仿宋" w:cs="仿宋"/>
          <w:sz w:val="28"/>
        </w:rPr>
      </w:pPr>
      <w:r>
        <w:rPr>
          <w:rFonts w:ascii="仿宋" w:eastAsia="仿宋" w:hAnsi="仿宋" w:cs="仿宋" w:hint="eastAsia"/>
          <w:sz w:val="28"/>
        </w:rPr>
        <w:t>本期常规冷却塔项目的产品策略是在全面综合考虑多个要</w:t>
      </w:r>
      <w:r>
        <w:rPr>
          <w:rFonts w:ascii="仿宋" w:eastAsia="仿宋" w:hAnsi="仿宋" w:cs="仿宋" w:hint="eastAsia"/>
          <w:sz w:val="28"/>
        </w:rPr>
        <w:t>素的基础上制定的，包括国家和地方产业发展政策、市场需求情况、资源供应情况、企业资金筹措能力、生产工艺技术水平的先进程度、常规冷却塔项目经济效益以及投资风险性等因素。常规冷却塔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常规冷却塔项目的经济可行性。</w:t>
      </w:r>
    </w:p>
    <w:p w:rsidR="00740B36" w14:paraId="21891BF7" w14:textId="77777777">
      <w:pPr>
        <w:pStyle w:val="Heading1"/>
        <w:ind w:firstLine="560" w:firstLineChars="200"/>
        <w:rPr>
          <w:rFonts w:ascii="仿宋" w:eastAsia="仿宋" w:hAnsi="仿宋" w:cs="仿宋"/>
          <w:sz w:val="28"/>
        </w:rPr>
      </w:pPr>
      <w:bookmarkStart w:id="5" w:name="_Toc8712"/>
      <w:r>
        <w:rPr>
          <w:rFonts w:ascii="仿宋" w:eastAsia="仿宋" w:hAnsi="仿宋" w:cs="仿宋" w:hint="eastAsia"/>
          <w:sz w:val="28"/>
        </w:rPr>
        <w:t>二、原材料及成品管理</w:t>
      </w:r>
      <w:bookmarkEnd w:id="5"/>
    </w:p>
    <w:p w:rsidR="00740B36" w14:paraId="240293EC" w14:textId="77777777">
      <w:pPr>
        <w:pStyle w:val="Heading2"/>
        <w:rPr>
          <w:rFonts w:ascii="仿宋" w:eastAsia="仿宋" w:hAnsi="仿宋" w:cs="仿宋"/>
        </w:rPr>
      </w:pPr>
      <w:bookmarkStart w:id="6" w:name="_Toc25308"/>
      <w:r>
        <w:rPr>
          <w:rFonts w:ascii="仿宋" w:eastAsia="仿宋" w:hAnsi="仿宋" w:cs="仿宋" w:hint="eastAsia"/>
        </w:rPr>
        <w:t>（一）常规冷却塔项目建设期原辅材料供应情况</w:t>
      </w:r>
      <w:bookmarkEnd w:id="6"/>
    </w:p>
    <w:p w:rsidR="00740B36" w14:paraId="11F1794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本期常规冷却塔项目在施工阶段所需的原辅材料主要包括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常规冷却塔项目建设的需求。此外，我们还将与当地的供货厂家和商户进行密切合作，以确保材料的及时供应和质量可控。市场上存在多家可供选择的供货商，这为常规冷却塔项目提供了充分的材料采购选择，也有助于维护竞争性的价格水平。常规冷却塔项目管理团队将密切监测</w:t>
      </w:r>
    </w:p>
    <w:p w:rsidR="00740B36" w14:textId="77777777">
      <w:pPr>
        <w:ind w:firstLine="560" w:firstLineChars="200"/>
        <w:rPr>
          <w:rFonts w:ascii="仿宋" w:eastAsia="仿宋" w:hAnsi="仿宋" w:cs="仿宋"/>
          <w:sz w:val="28"/>
        </w:rPr>
      </w:pPr>
      <w:r>
        <w:rPr>
          <w:rFonts w:ascii="仿宋" w:eastAsia="仿宋" w:hAnsi="仿宋" w:cs="仿宋" w:hint="eastAsia"/>
          <w:sz w:val="28"/>
        </w:rPr>
        <w:t>原辅材料市场的变化，以确保常规冷却塔项目的施工进度不受材料供应方面的干扰。这一合理</w:t>
      </w:r>
      <w:r>
        <w:rPr>
          <w:rFonts w:ascii="仿宋" w:eastAsia="仿宋" w:hAnsi="仿宋" w:cs="仿宋" w:hint="eastAsia"/>
          <w:sz w:val="28"/>
        </w:rPr>
        <w:t>的供应链策略将有助于常规冷却塔项目的高效推进和成本控制。</w:t>
      </w:r>
    </w:p>
    <w:p w:rsidR="00740B36" w14:paraId="77C5BF7A" w14:textId="77777777">
      <w:pPr>
        <w:pStyle w:val="Heading2"/>
        <w:ind w:firstLine="560" w:firstLineChars="200"/>
        <w:rPr>
          <w:rFonts w:ascii="仿宋" w:eastAsia="仿宋" w:hAnsi="仿宋" w:cs="仿宋"/>
          <w:sz w:val="28"/>
        </w:rPr>
      </w:pPr>
      <w:bookmarkStart w:id="7" w:name="_Toc24749"/>
      <w:r>
        <w:rPr>
          <w:rFonts w:ascii="仿宋" w:eastAsia="仿宋" w:hAnsi="仿宋" w:cs="仿宋" w:hint="eastAsia"/>
          <w:sz w:val="28"/>
        </w:rPr>
        <w:t>（二）常规冷却塔项目运营期原辅材料供应及质量管理</w:t>
      </w:r>
      <w:bookmarkEnd w:id="7"/>
    </w:p>
    <w:p w:rsidR="00740B36" w14:paraId="784F97BD" w14:textId="77777777">
      <w:pPr>
        <w:ind w:firstLine="560" w:firstLineChars="200"/>
        <w:rPr>
          <w:rFonts w:ascii="仿宋" w:eastAsia="仿宋" w:hAnsi="仿宋" w:cs="仿宋"/>
          <w:sz w:val="28"/>
        </w:rPr>
      </w:pPr>
    </w:p>
    <w:p w:rsidR="00740B36" w14:paraId="207D2792" w14:textId="47CB85B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40B36" w14:paraId="7C63D3E4" w14:textId="6CA596B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常规冷却塔项目所需的混凝土和水泥等主要建筑材料将从当地可信赖的供应商采购。这些供应商具有稳定的生产能力，以满足常规冷却塔项目的日常需求。</w:t>
      </w:r>
    </w:p>
    <w:p w:rsidR="00740B36" w14:paraId="1CC4D973" w14:textId="4CFB67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金属材料如钢铁、铝等，将从多个合格的供应商处采购，以确保供应的多样性和可靠性。这有助于降低常规冷却塔项目在原材料方面的风险。</w:t>
      </w:r>
    </w:p>
    <w:p w:rsidR="00740B36" w14:paraId="46D6E1ED" w14:textId="57C28F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常规冷却塔项目将使用一系列辅助材料，如绝缘材料、密封材料等。这些将从专业的供应商处获得，并严格按照产品规格和质量标准进行选择。</w:t>
      </w:r>
    </w:p>
    <w:p w:rsidR="00740B36" w14:paraId="3CA61013" w14:textId="5E01639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40B36" w14:paraId="49C36D9C" w14:textId="5DFDFBF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常规冷却塔项目管理团队将建立有效的库存管理系统，以确保原材料和辅助材料的充足供应。库存将按照先进先出（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40B36" w14:paraId="6950E92A" w14:textId="23328F1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w:t>
      </w:r>
    </w:p>
    <w:p w:rsidR="00740B36" w14:textId="23328F1A">
      <w:pPr>
        <w:ind w:firstLine="560" w:firstLineChars="200"/>
        <w:rPr>
          <w:rFonts w:ascii="仿宋" w:eastAsia="仿宋" w:hAnsi="仿宋" w:cs="仿宋"/>
          <w:sz w:val="28"/>
        </w:rPr>
      </w:pPr>
      <w:r>
        <w:rPr>
          <w:rFonts w:ascii="仿宋" w:eastAsia="仿宋" w:hAnsi="仿宋" w:cs="仿宋" w:hint="eastAsia"/>
          <w:sz w:val="28"/>
        </w:rPr>
        <w:t>助材料的质量将在供应商交付前进行检查。只有符合常规冷却塔项目规格和质量标准的材料才能接受。在生产过程中，将定期对原材料和成品进行质量检测，以确保产品符合相关标准。</w:t>
      </w:r>
    </w:p>
    <w:p w:rsidR="00740B36" w14:paraId="600DD4E3" w14:textId="0E3AAC5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常规冷却塔项目将建立多样的供应链，与不同供应商建立合作伙伴关系，以降低风险。在供应商之间建立合理的竞争关系，以确保价格合理竞争。</w:t>
      </w:r>
    </w:p>
    <w:p w:rsidR="00740B36" w14:paraId="0DACE022" w14:textId="18115A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常规冷却塔项目管理团队将持续跟踪原材料和辅助材料的质量和供应情况。如果出现任何质量问题或供应中断，将采取迅速的纠正措施，并与供应商共同解决问题。</w:t>
      </w:r>
    </w:p>
    <w:p w:rsidR="00740B36" w14:paraId="3C1F3FC2" w14:textId="4DF2FC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常规冷却塔</w:t>
      </w:r>
      <w:r>
        <w:rPr>
          <w:rFonts w:ascii="仿宋" w:eastAsia="仿宋" w:hAnsi="仿宋" w:cs="仿宋" w:hint="eastAsia"/>
          <w:sz w:val="28"/>
        </w:rPr>
        <w:t>项目鼓励可持续采购实践，如回收材料的使用和减少浪费。这有助于降低常规冷却塔项目的环境足迹，并提高可持续性。</w:t>
      </w:r>
    </w:p>
    <w:p w:rsidR="00740B36" w14:paraId="15DDD34A" w14:textId="77777777">
      <w:pPr>
        <w:ind w:firstLine="560" w:firstLineChars="200"/>
        <w:rPr>
          <w:rFonts w:ascii="仿宋" w:eastAsia="仿宋" w:hAnsi="仿宋" w:cs="仿宋"/>
          <w:sz w:val="28"/>
        </w:rPr>
      </w:pPr>
    </w:p>
    <w:p w:rsidR="00740B36" w14:paraId="79FF813D" w14:textId="77777777">
      <w:pPr>
        <w:pStyle w:val="Heading1"/>
        <w:ind w:firstLine="560" w:firstLineChars="200"/>
        <w:rPr>
          <w:rFonts w:ascii="仿宋" w:eastAsia="仿宋" w:hAnsi="仿宋" w:cs="仿宋"/>
          <w:sz w:val="28"/>
        </w:rPr>
      </w:pPr>
      <w:bookmarkStart w:id="8" w:name="_Toc15427"/>
      <w:r>
        <w:rPr>
          <w:rFonts w:ascii="仿宋" w:eastAsia="仿宋" w:hAnsi="仿宋" w:cs="仿宋" w:hint="eastAsia"/>
          <w:sz w:val="28"/>
        </w:rPr>
        <w:t>三、常规冷却塔项目选址方案</w:t>
      </w:r>
      <w:bookmarkEnd w:id="8"/>
    </w:p>
    <w:p w:rsidR="00740B36" w14:paraId="5A0E0CAD" w14:textId="77777777">
      <w:pPr>
        <w:pStyle w:val="Heading2"/>
        <w:rPr>
          <w:rFonts w:ascii="仿宋" w:eastAsia="仿宋" w:hAnsi="仿宋" w:cs="仿宋"/>
        </w:rPr>
      </w:pPr>
      <w:bookmarkStart w:id="9" w:name="_Toc10387"/>
      <w:r>
        <w:rPr>
          <w:rFonts w:ascii="仿宋" w:eastAsia="仿宋" w:hAnsi="仿宋" w:cs="仿宋" w:hint="eastAsia"/>
        </w:rPr>
        <w:t>（一）常规冷却塔项目选址原则</w:t>
      </w:r>
      <w:bookmarkEnd w:id="9"/>
    </w:p>
    <w:p w:rsidR="00740B36" w14:paraId="68092B1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常规冷却塔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常规冷却塔项目的建设与运营过程中不仅实现了经济效益的提升，还顾及社会效益和环境效益，以实现这三者的统一。最终选址将以土地利用最优</w:t>
      </w:r>
    </w:p>
    <w:p w:rsidR="00740B36" w14:textId="77777777">
      <w:pPr>
        <w:ind w:firstLine="560" w:firstLineChars="200"/>
        <w:rPr>
          <w:rFonts w:ascii="仿宋" w:eastAsia="仿宋" w:hAnsi="仿宋" w:cs="仿宋"/>
          <w:sz w:val="28"/>
        </w:rPr>
      </w:pPr>
      <w:r>
        <w:rPr>
          <w:rFonts w:ascii="仿宋" w:eastAsia="仿宋" w:hAnsi="仿宋" w:cs="仿宋" w:hint="eastAsia"/>
          <w:sz w:val="28"/>
        </w:rPr>
        <w:t>化为目标，以确保常规冷却塔项目的可行性和可持续性。</w:t>
      </w:r>
    </w:p>
    <w:p w:rsidR="00740B36" w14:paraId="42C67D20" w14:textId="77777777">
      <w:pPr>
        <w:pStyle w:val="Heading2"/>
        <w:ind w:firstLine="560" w:firstLineChars="200"/>
        <w:rPr>
          <w:rFonts w:ascii="仿宋" w:eastAsia="仿宋" w:hAnsi="仿宋" w:cs="仿宋"/>
          <w:sz w:val="28"/>
        </w:rPr>
      </w:pPr>
      <w:bookmarkStart w:id="10" w:name="_Toc11226"/>
      <w:r>
        <w:rPr>
          <w:rFonts w:ascii="仿宋" w:eastAsia="仿宋" w:hAnsi="仿宋" w:cs="仿宋" w:hint="eastAsia"/>
          <w:sz w:val="28"/>
        </w:rPr>
        <w:t>（二）建设区基本情况</w:t>
      </w:r>
      <w:bookmarkEnd w:id="10"/>
    </w:p>
    <w:p w:rsidR="00740B36" w14:paraId="53BB0CD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40B36" w14:paraId="49E77FB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740B36" w14:paraId="511CA9B6"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w:t>
      </w:r>
      <w:r>
        <w:rPr>
          <w:rFonts w:ascii="仿宋" w:eastAsia="仿宋" w:hAnsi="仿宋" w:cs="仿宋" w:hint="eastAsia"/>
          <w:sz w:val="28"/>
        </w:rPr>
        <w:t>、职业培训机构），为企业提供了充足的用工资源。</w:t>
      </w:r>
    </w:p>
    <w:p w:rsidR="00740B36" w14:paraId="53A79776"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40B36" w14:paraId="5F6A7CBB"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40B36" w14:paraId="133FFD3C"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建设区还承载了多个重要的产业园区或工业集聚区，如（列举已存在的重要产业园区）。这些区域已经孵化了众多知名企业，为新投资常规冷却塔项目提供了合作和资源整合的机会。</w:t>
      </w:r>
    </w:p>
    <w:p w:rsidR="00740B36" w14:paraId="18E29E79"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w:t>
      </w:r>
      <w:r>
        <w:rPr>
          <w:rFonts w:ascii="仿宋" w:eastAsia="仿宋" w:hAnsi="仿宋" w:cs="仿宋" w:hint="eastAsia"/>
          <w:sz w:val="28"/>
        </w:rPr>
        <w:t>利于各类企业的投资和发展。其丰富的自然资源、便捷的交通、完善的基础设施和优质的生活服务使其成为一个理想的投资目的地。</w:t>
      </w:r>
    </w:p>
    <w:p w:rsidR="00740B36" w14:paraId="48E639DC" w14:textId="77777777">
      <w:pPr>
        <w:pStyle w:val="Heading2"/>
        <w:ind w:firstLine="560" w:firstLineChars="200"/>
        <w:rPr>
          <w:rFonts w:ascii="仿宋" w:eastAsia="仿宋" w:hAnsi="仿宋" w:cs="仿宋"/>
          <w:sz w:val="28"/>
        </w:rPr>
      </w:pPr>
      <w:bookmarkStart w:id="11" w:name="_Toc14605"/>
      <w:r>
        <w:rPr>
          <w:rFonts w:ascii="仿宋" w:eastAsia="仿宋" w:hAnsi="仿宋" w:cs="仿宋" w:hint="eastAsia"/>
          <w:sz w:val="28"/>
        </w:rPr>
        <w:t>（三）产业发展方向</w:t>
      </w:r>
      <w:bookmarkEnd w:id="11"/>
    </w:p>
    <w:p w:rsidR="00740B36" w14:paraId="434685B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740B36" w14:paraId="03847A54" w14:textId="7DE074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740B36" w14:paraId="0C558883" w14:textId="26F20A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w:t>
      </w:r>
      <w:r>
        <w:rPr>
          <w:rFonts w:ascii="仿宋" w:eastAsia="仿宋" w:hAnsi="仿宋" w:cs="仿宋" w:hint="eastAsia"/>
          <w:sz w:val="28"/>
        </w:rPr>
        <w:t>洁技术的研究和应用，减少环境污染，提高能源利用效率。</w:t>
      </w:r>
    </w:p>
    <w:p w:rsidR="00740B36" w14:paraId="4862D292" w14:textId="2E8114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740B36" w14:paraId="123501BC" w14:textId="28FDEE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740B36" w14:paraId="169042D8" w14:textId="30B9C54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740B36" w14:paraId="37611F21" w14:textId="61D10B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740B36" w14:paraId="23F3F37B" w14:textId="2BBCCD5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740B36" w14:paraId="60D07BE4" w14:textId="051E87D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740B36" w14:paraId="392DBB3C" w14:textId="7F4DA83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人才培养和创新：加强教育和研究机构，培养高素质人才，支持科研和创新常规冷却塔项目。鼓励企业与学术界合作，推动科技创新。</w:t>
      </w:r>
    </w:p>
    <w:p w:rsidR="00740B36" w14:paraId="2A74CBBC" w14:textId="613ACB1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740B36" w14:paraId="5DB8A417"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740B36" w14:paraId="0F7BFA6C" w14:textId="77777777">
      <w:pPr>
        <w:pStyle w:val="Heading2"/>
        <w:ind w:firstLine="560" w:firstLineChars="200"/>
        <w:rPr>
          <w:rFonts w:ascii="仿宋" w:eastAsia="仿宋" w:hAnsi="仿宋" w:cs="仿宋"/>
          <w:sz w:val="28"/>
        </w:rPr>
      </w:pPr>
      <w:bookmarkStart w:id="12" w:name="_Toc15693"/>
      <w:r>
        <w:rPr>
          <w:rFonts w:ascii="仿宋" w:eastAsia="仿宋" w:hAnsi="仿宋" w:cs="仿宋" w:hint="eastAsia"/>
          <w:sz w:val="28"/>
        </w:rPr>
        <w:t>（四）常规冷却塔项目选址综合评价</w:t>
      </w:r>
      <w:bookmarkEnd w:id="12"/>
    </w:p>
    <w:p w:rsidR="00740B36" w14:paraId="2242C29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常规冷却塔项目选址的考虑因素应包括城</w:t>
      </w:r>
    </w:p>
    <w:p w:rsidR="00740B36" w14:textId="77777777">
      <w:pPr>
        <w:ind w:firstLine="560" w:firstLineChars="200"/>
        <w:rPr>
          <w:rFonts w:ascii="仿宋" w:eastAsia="仿宋" w:hAnsi="仿宋" w:cs="仿宋"/>
          <w:sz w:val="28"/>
        </w:rPr>
      </w:pPr>
      <w:r>
        <w:rPr>
          <w:rFonts w:ascii="仿宋" w:eastAsia="仿宋" w:hAnsi="仿宋" w:cs="仿宋" w:hint="eastAsia"/>
          <w:sz w:val="28"/>
        </w:rPr>
        <w:t>乡建设总体规划以及占地使用规划的要求，确保常规冷却塔项目的布局与当地的城市和农村发展规划相一致。此外，选址应考虑便捷的陆路交通，以便材料运输和工作人员的出行，同时，施工场址应具备方便的条件，以支持常规冷却塔项目的高效实施。此外，选址也需要与大气污染防治政策、水资源保护政策以及自然生态资源保护政策相一致，以确保常规冷却塔项目的环保性和可持续性。这些综合因素的考虑将有助于选择最合适的常规冷却塔项目选址，以支持常规冷却塔项目的顺利进行。</w:t>
      </w:r>
    </w:p>
    <w:p w:rsidR="00740B36" w14:paraId="762F43DC" w14:textId="77777777">
      <w:pPr>
        <w:pStyle w:val="Heading1"/>
        <w:ind w:firstLine="560" w:firstLineChars="200"/>
        <w:rPr>
          <w:rFonts w:ascii="仿宋" w:eastAsia="仿宋" w:hAnsi="仿宋" w:cs="仿宋"/>
          <w:sz w:val="28"/>
        </w:rPr>
      </w:pPr>
      <w:bookmarkStart w:id="13" w:name="_Toc6705"/>
      <w:r>
        <w:rPr>
          <w:rFonts w:ascii="仿宋" w:eastAsia="仿宋" w:hAnsi="仿宋" w:cs="仿宋" w:hint="eastAsia"/>
          <w:sz w:val="28"/>
        </w:rPr>
        <w:t>四、常规冷却塔项目投资背景分析</w:t>
      </w:r>
      <w:bookmarkEnd w:id="13"/>
    </w:p>
    <w:p w:rsidR="00740B36" w14:paraId="0E4B538C" w14:textId="77777777">
      <w:pPr>
        <w:pStyle w:val="Heading2"/>
        <w:rPr>
          <w:rFonts w:ascii="仿宋" w:eastAsia="仿宋" w:hAnsi="仿宋" w:cs="仿宋"/>
        </w:rPr>
      </w:pPr>
      <w:bookmarkStart w:id="14" w:name="_Toc16140"/>
      <w:r>
        <w:rPr>
          <w:rFonts w:ascii="仿宋" w:eastAsia="仿宋" w:hAnsi="仿宋" w:cs="仿宋" w:hint="eastAsia"/>
        </w:rPr>
        <w:t>（一）行业背景分析</w:t>
      </w:r>
      <w:bookmarkEnd w:id="14"/>
    </w:p>
    <w:p w:rsidR="00740B36" w14:paraId="7AD0E8D0" w14:textId="278D7F3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常规冷却塔供需状</w:t>
      </w:r>
      <w:r>
        <w:rPr>
          <w:rFonts w:ascii="仿宋" w:eastAsia="仿宋" w:hAnsi="仿宋" w:cs="仿宋" w:hint="eastAsia"/>
          <w:sz w:val="28"/>
        </w:rPr>
        <w:t>况</w:t>
      </w:r>
    </w:p>
    <w:p w:rsidR="00740B36" w14:paraId="3B80744A" w14:textId="7A56C06A">
      <w:pPr>
        <w:ind w:firstLine="560" w:firstLineChars="200"/>
        <w:rPr>
          <w:rFonts w:ascii="仿宋" w:eastAsia="仿宋" w:hAnsi="仿宋" w:cs="仿宋"/>
          <w:sz w:val="28"/>
        </w:rPr>
      </w:pPr>
      <w:r>
        <w:rPr>
          <w:rFonts w:ascii="仿宋" w:eastAsia="仿宋" w:hAnsi="仿宋" w:cs="仿宋" w:hint="eastAsia"/>
          <w:sz w:val="28"/>
        </w:rPr>
        <w:t>在考察常规冷却塔行业的供需状况时，我们可以看到几个重要趋势。首先，全球对常规冷却塔的需求稳步增长。这主要受到全球经济一体化的推动以及不断增长的人口和城市化趋势的影响。</w:t>
      </w:r>
      <w:r>
        <w:rPr>
          <w:rFonts w:ascii="仿宋" w:eastAsia="仿宋" w:hAnsi="仿宋" w:cs="仿宋" w:hint="eastAsia"/>
          <w:sz w:val="28"/>
        </w:rPr>
        <w:t>常规冷却塔的广泛应用范围，包括工业、医疗、科学研究和电子制造等领域，使其成为各行各业的不可或缺的要素。</w:t>
      </w:r>
    </w:p>
    <w:p w:rsidR="00740B36" w14:paraId="49FA171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其次，供应端也经历了显著的演变。全球常规冷却塔市场已经形成了几家大型跨国常规冷却塔生产企业，这些企业在市场中占据主导地位。</w:t>
      </w:r>
    </w:p>
    <w:p w:rsidR="00740B36" w14:paraId="1A55CABE" w14:textId="6D20955F">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常规冷却塔主要供应商</w:t>
      </w:r>
    </w:p>
    <w:p w:rsidR="00740B36" w14:paraId="684FA3A0" w14:textId="77777777">
      <w:pPr>
        <w:ind w:firstLine="560" w:firstLineChars="200"/>
        <w:rPr>
          <w:rFonts w:ascii="仿宋" w:eastAsia="仿宋" w:hAnsi="仿宋" w:cs="仿宋"/>
          <w:sz w:val="28"/>
        </w:rPr>
      </w:pPr>
      <w:r>
        <w:rPr>
          <w:rFonts w:ascii="仿宋" w:eastAsia="仿宋" w:hAnsi="仿宋" w:cs="仿宋" w:hint="eastAsia"/>
          <w:sz w:val="28"/>
        </w:rPr>
        <w:t>XXXX</w:t>
      </w:r>
    </w:p>
    <w:p w:rsidR="00740B36" w14:paraId="524531B3" w14:textId="160F48E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常规冷却塔下游应用市场</w:t>
      </w:r>
    </w:p>
    <w:p w:rsidR="00740B36" w14:paraId="4390948A" w14:textId="77777777">
      <w:pPr>
        <w:ind w:firstLine="560" w:firstLineChars="200"/>
        <w:rPr>
          <w:rFonts w:ascii="仿宋" w:eastAsia="仿宋" w:hAnsi="仿宋" w:cs="仿宋"/>
          <w:sz w:val="28"/>
        </w:rPr>
      </w:pPr>
      <w:r>
        <w:rPr>
          <w:rFonts w:ascii="仿宋" w:eastAsia="仿宋" w:hAnsi="仿宋" w:cs="仿宋" w:hint="eastAsia"/>
          <w:sz w:val="28"/>
        </w:rPr>
        <w:t>常规冷却塔的广泛应用使其成为多个领域的重要组成部分。</w:t>
      </w:r>
    </w:p>
    <w:p w:rsidR="00740B36" w14:paraId="1C9F5D48" w14:textId="636BEB2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常规冷却塔国际影响</w:t>
      </w:r>
    </w:p>
    <w:p w:rsidR="00740B36" w14:paraId="28CA6342" w14:textId="77777777">
      <w:pPr>
        <w:ind w:firstLine="560" w:firstLineChars="200"/>
        <w:rPr>
          <w:rFonts w:ascii="仿宋" w:eastAsia="仿宋" w:hAnsi="仿宋" w:cs="仿宋"/>
          <w:sz w:val="28"/>
        </w:rPr>
      </w:pPr>
      <w:r>
        <w:rPr>
          <w:rFonts w:ascii="仿宋" w:eastAsia="仿宋" w:hAnsi="仿宋" w:cs="仿宋" w:hint="eastAsia"/>
          <w:sz w:val="28"/>
        </w:rPr>
        <w:t>国际因素对常规冷却塔市场产生重大影响。国际常规冷却塔价格波动、贸易政策和地缘政治事件都可能对供应和价格带来波动。随着全球市场的不断扩大，我国的常规冷却塔市场受到了国际因素的更多影响。因此，政府和企业必须密切关注国际市场动态，以确保供应</w:t>
      </w:r>
      <w:r>
        <w:rPr>
          <w:rFonts w:ascii="仿宋" w:eastAsia="仿宋" w:hAnsi="仿宋" w:cs="仿宋" w:hint="eastAsia"/>
          <w:sz w:val="28"/>
        </w:rPr>
        <w:t>的稳定性和价格的可控性。</w:t>
      </w:r>
    </w:p>
    <w:p w:rsidR="00740B36" w14:paraId="774E951E" w14:textId="77777777">
      <w:pPr>
        <w:pStyle w:val="Heading2"/>
        <w:ind w:firstLine="560" w:firstLineChars="200"/>
        <w:rPr>
          <w:rFonts w:ascii="仿宋" w:eastAsia="仿宋" w:hAnsi="仿宋" w:cs="仿宋"/>
          <w:sz w:val="28"/>
        </w:rPr>
      </w:pPr>
      <w:bookmarkStart w:id="15" w:name="_Toc29848"/>
      <w:r>
        <w:rPr>
          <w:rFonts w:ascii="仿宋" w:eastAsia="仿宋" w:hAnsi="仿宋" w:cs="仿宋" w:hint="eastAsia"/>
          <w:sz w:val="28"/>
        </w:rPr>
        <w:t>（二）产业发展分析</w:t>
      </w:r>
      <w:bookmarkEnd w:id="15"/>
    </w:p>
    <w:p w:rsidR="00740B36" w14:paraId="1CBB9E4E" w14:textId="3E2A1E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常规冷却塔行业面临的机遇</w:t>
      </w:r>
    </w:p>
    <w:p w:rsidR="00740B36" w14:paraId="64B4DA4B" w14:textId="5C96E1B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常规冷却塔行业受益于不断增长的需求，这主要得益于全球各个领域的发展。随着科技的不断进步和新兴产业的崛起，对常规冷却塔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的需求快速增长。这为常规冷却塔行业提供了巨大的市场机会。</w:t>
      </w:r>
    </w:p>
    <w:p w:rsidR="00740B36" w14:paraId="092765C9" w14:textId="736E36D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随着技术的不断进步，常规冷却塔行业正经历着技术创新的浪潮。新的生产和分离技术不断涌现，使得生产过程更加高效和环保。同时，对不</w:t>
      </w:r>
      <w:r>
        <w:rPr>
          <w:rFonts w:ascii="仿宋" w:eastAsia="仿宋" w:hAnsi="仿宋" w:cs="仿宋" w:hint="eastAsia"/>
          <w:sz w:val="28"/>
        </w:rPr>
        <w:t>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40B36" w14:paraId="47789122" w14:textId="5F2CDE1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国际市场对常规冷却塔行业的重要性不断增加。我国的常规冷却塔企业正在积极寻求国际合作和市场拓展，出口额逐渐增加。国际市场的开放为企业提供了更大的发展机会，特别是在新兴市场。</w:t>
      </w:r>
    </w:p>
    <w:p w:rsidR="00740B36" w14:paraId="77649945" w14:textId="5752274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常规冷却塔行业面临的挑战</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https://d.book118.com/675041241304011110</w:t>
        </w:r>
      </w:hyperlink>
    </w:p>
    <w:p w:rsidR="00740B3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paraId="2B2C9F4F"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36" w14:textId="77777777">
    <w:pPr>
      <w:pStyle w:val="Header"/>
      <w:jc w:val="center"/>
      <w:rPr>
        <w:rFonts w:ascii="仿宋" w:eastAsia="仿宋" w:hAnsi="仿宋" w:cs="仿宋"/>
      </w:rPr>
    </w:pPr>
    <w:r>
      <w:rPr>
        <w:rFonts w:ascii="仿宋" w:eastAsia="仿宋" w:hAnsi="仿宋" w:cs="仿宋" w:hint="eastAsia"/>
      </w:rPr>
      <w:t>常规冷却塔相关行业投资规划报告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5227B8"/>
    <w:rsid w:val="005D14A9"/>
    <w:rsid w:val="00740B36"/>
    <w:rsid w:val="7F5227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F28AC9"/>
  <w15:docId w15:val="{1734EB30-EC9F-4C73-AAD4-6060FD77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75041241304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3825</Words>
  <Characters>21808</Characters>
  <Application>Microsoft Office Word</Application>
  <DocSecurity>0</DocSecurity>
  <Lines>181</Lines>
  <Paragraphs>51</Paragraphs>
  <ScaleCrop>false</ScaleCrop>
  <Company/>
  <LinksUpToDate>false</LinksUpToDate>
  <CharactersWithSpaces>25582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2023-11-26T11:42:00Z</dcterms:created>
  <dcterms:modified xsi:type="dcterms:W3CDTF">2024-01-01T16:10:00Z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739992165095488BBF3737718CD54FA1_11</vt:lpwstr>
  </property>
  <property fmtid="{D5CDD505-2E9C-101B-9397-08002B2CF9AE}" pid="3" name="KSOProductBuildVer">
    <vt:lpwstr>2052-12.1.0.15712</vt:lpwstr>
  </property>
</Properties>
</file>