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自装卸补给车项目规划设计蓝图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1" w:history="1">
        <w:r>
          <w:rPr>
            <w:rFonts w:ascii="仿宋" w:eastAsia="仿宋" w:hAnsi="仿宋" w:cs="仿宋" w:hint="eastAsia"/>
            <w:lang w:eastAsia="zh-CN"/>
          </w:rPr>
          <w:t>前言</w:t>
        </w:r>
        <w:r>
          <w:tab/>
        </w:r>
        <w:r>
          <w:fldChar w:fldCharType="begin"/>
        </w:r>
        <w:r>
          <w:instrText xml:space="preserve"> PAGEREF _Toc21191 \h </w:instrText>
        </w:r>
        <w:r>
          <w:fldChar w:fldCharType="separate"/>
        </w:r>
        <w:r>
          <w:t>3</w:t>
        </w:r>
        <w:r>
          <w:fldChar w:fldCharType="end"/>
        </w:r>
      </w:hyperlink>
    </w:p>
    <w:p>
      <w:pPr>
        <w:pStyle w:val="TOC1"/>
        <w:tabs>
          <w:tab w:val="right" w:leader="dot" w:pos="8306"/>
        </w:tabs>
      </w:pPr>
      <w:hyperlink w:anchor="_Toc16618" w:history="1">
        <w:r>
          <w:rPr>
            <w:rFonts w:ascii="仿宋" w:eastAsia="仿宋" w:hAnsi="仿宋" w:cs="仿宋" w:hint="eastAsia"/>
            <w:lang w:eastAsia="zh-CN"/>
          </w:rPr>
          <w:t>一、自装卸补给车项目可持续发展</w:t>
        </w:r>
        <w:r>
          <w:tab/>
        </w:r>
        <w:r>
          <w:fldChar w:fldCharType="begin"/>
        </w:r>
        <w:r>
          <w:instrText xml:space="preserve"> PAGEREF _Toc16618 \h </w:instrText>
        </w:r>
        <w:r>
          <w:fldChar w:fldCharType="separate"/>
        </w:r>
        <w:r>
          <w:t>3</w:t>
        </w:r>
        <w:r>
          <w:fldChar w:fldCharType="end"/>
        </w:r>
      </w:hyperlink>
    </w:p>
    <w:p>
      <w:pPr>
        <w:pStyle w:val="TOC2"/>
        <w:tabs>
          <w:tab w:val="right" w:leader="dot" w:pos="8306"/>
        </w:tabs>
      </w:pPr>
      <w:hyperlink w:anchor="_Toc25705" w:history="1">
        <w:r>
          <w:rPr>
            <w:rFonts w:ascii="仿宋" w:eastAsia="仿宋" w:hAnsi="仿宋" w:cs="仿宋" w:hint="eastAsia"/>
            <w:lang w:eastAsia="zh-CN"/>
          </w:rPr>
          <w:t>(一)、可持续战略与实践</w:t>
        </w:r>
        <w:r>
          <w:tab/>
        </w:r>
        <w:r>
          <w:fldChar w:fldCharType="begin"/>
        </w:r>
        <w:r>
          <w:instrText xml:space="preserve"> PAGEREF _Toc25705 \h </w:instrText>
        </w:r>
        <w:r>
          <w:fldChar w:fldCharType="separate"/>
        </w:r>
        <w:r>
          <w:t>3</w:t>
        </w:r>
        <w:r>
          <w:fldChar w:fldCharType="end"/>
        </w:r>
      </w:hyperlink>
    </w:p>
    <w:p>
      <w:pPr>
        <w:pStyle w:val="TOC2"/>
        <w:tabs>
          <w:tab w:val="right" w:leader="dot" w:pos="8306"/>
        </w:tabs>
      </w:pPr>
      <w:hyperlink w:anchor="_Toc19175" w:history="1">
        <w:r>
          <w:rPr>
            <w:rFonts w:ascii="仿宋" w:eastAsia="仿宋" w:hAnsi="仿宋" w:cs="仿宋" w:hint="eastAsia"/>
            <w:lang w:eastAsia="zh-CN"/>
          </w:rPr>
          <w:t>(二)、环保与社会责任</w:t>
        </w:r>
        <w:r>
          <w:tab/>
        </w:r>
        <w:r>
          <w:fldChar w:fldCharType="begin"/>
        </w:r>
        <w:r>
          <w:instrText xml:space="preserve"> PAGEREF _Toc19175 \h </w:instrText>
        </w:r>
        <w:r>
          <w:fldChar w:fldCharType="separate"/>
        </w:r>
        <w:r>
          <w:t>4</w:t>
        </w:r>
        <w:r>
          <w:fldChar w:fldCharType="end"/>
        </w:r>
      </w:hyperlink>
    </w:p>
    <w:p>
      <w:pPr>
        <w:pStyle w:val="TOC1"/>
        <w:tabs>
          <w:tab w:val="right" w:leader="dot" w:pos="8306"/>
        </w:tabs>
      </w:pPr>
      <w:hyperlink w:anchor="_Toc5228" w:history="1">
        <w:r>
          <w:rPr>
            <w:rFonts w:ascii="仿宋" w:eastAsia="仿宋" w:hAnsi="仿宋" w:cs="仿宋" w:hint="eastAsia"/>
            <w:lang w:eastAsia="zh-CN"/>
          </w:rPr>
          <w:t>二、市场分析、调研</w:t>
        </w:r>
        <w:r>
          <w:tab/>
        </w:r>
        <w:r>
          <w:fldChar w:fldCharType="begin"/>
        </w:r>
        <w:r>
          <w:instrText xml:space="preserve"> PAGEREF _Toc5228 \h </w:instrText>
        </w:r>
        <w:r>
          <w:fldChar w:fldCharType="separate"/>
        </w:r>
        <w:r>
          <w:t>5</w:t>
        </w:r>
        <w:r>
          <w:fldChar w:fldCharType="end"/>
        </w:r>
      </w:hyperlink>
    </w:p>
    <w:p>
      <w:pPr>
        <w:pStyle w:val="TOC2"/>
        <w:tabs>
          <w:tab w:val="right" w:leader="dot" w:pos="8306"/>
        </w:tabs>
      </w:pPr>
      <w:hyperlink w:anchor="_Toc12562" w:history="1">
        <w:r>
          <w:rPr>
            <w:rFonts w:ascii="仿宋" w:eastAsia="仿宋" w:hAnsi="仿宋" w:cs="仿宋" w:hint="eastAsia"/>
            <w:lang w:eastAsia="zh-CN"/>
          </w:rPr>
          <w:t>(一)、自装卸补给车行业分析</w:t>
        </w:r>
        <w:r>
          <w:tab/>
        </w:r>
        <w:r>
          <w:fldChar w:fldCharType="begin"/>
        </w:r>
        <w:r>
          <w:instrText xml:space="preserve"> PAGEREF _Toc12562 \h </w:instrText>
        </w:r>
        <w:r>
          <w:fldChar w:fldCharType="separate"/>
        </w:r>
        <w:r>
          <w:t>5</w:t>
        </w:r>
        <w:r>
          <w:fldChar w:fldCharType="end"/>
        </w:r>
      </w:hyperlink>
    </w:p>
    <w:p>
      <w:pPr>
        <w:pStyle w:val="TOC2"/>
        <w:tabs>
          <w:tab w:val="right" w:leader="dot" w:pos="8306"/>
        </w:tabs>
      </w:pPr>
      <w:hyperlink w:anchor="_Toc24306" w:history="1">
        <w:r>
          <w:rPr>
            <w:rFonts w:ascii="仿宋" w:eastAsia="仿宋" w:hAnsi="仿宋" w:cs="仿宋" w:hint="eastAsia"/>
            <w:lang w:eastAsia="zh-CN"/>
          </w:rPr>
          <w:t>(二)、自装卸补给车市场分析预测</w:t>
        </w:r>
        <w:r>
          <w:tab/>
        </w:r>
        <w:r>
          <w:fldChar w:fldCharType="begin"/>
        </w:r>
        <w:r>
          <w:instrText xml:space="preserve"> PAGEREF _Toc24306 \h </w:instrText>
        </w:r>
        <w:r>
          <w:fldChar w:fldCharType="separate"/>
        </w:r>
        <w:r>
          <w:t>5</w:t>
        </w:r>
        <w:r>
          <w:fldChar w:fldCharType="end"/>
        </w:r>
      </w:hyperlink>
    </w:p>
    <w:p>
      <w:pPr>
        <w:pStyle w:val="TOC1"/>
        <w:tabs>
          <w:tab w:val="right" w:leader="dot" w:pos="8306"/>
        </w:tabs>
      </w:pPr>
      <w:hyperlink w:anchor="_Toc15247" w:history="1">
        <w:r>
          <w:rPr>
            <w:rFonts w:ascii="仿宋" w:eastAsia="仿宋" w:hAnsi="仿宋" w:cs="仿宋" w:hint="eastAsia"/>
            <w:lang w:eastAsia="zh-CN"/>
          </w:rPr>
          <w:t>三、自装卸补给车项目建设背景及必要性分析</w:t>
        </w:r>
        <w:r>
          <w:tab/>
        </w:r>
        <w:r>
          <w:fldChar w:fldCharType="begin"/>
        </w:r>
        <w:r>
          <w:instrText xml:space="preserve"> PAGEREF _Toc15247 \h </w:instrText>
        </w:r>
        <w:r>
          <w:fldChar w:fldCharType="separate"/>
        </w:r>
        <w:r>
          <w:t>6</w:t>
        </w:r>
        <w:r>
          <w:fldChar w:fldCharType="end"/>
        </w:r>
      </w:hyperlink>
    </w:p>
    <w:p>
      <w:pPr>
        <w:pStyle w:val="TOC2"/>
        <w:tabs>
          <w:tab w:val="right" w:leader="dot" w:pos="8306"/>
        </w:tabs>
      </w:pPr>
      <w:hyperlink w:anchor="_Toc24044" w:history="1">
        <w:r>
          <w:rPr>
            <w:rFonts w:ascii="仿宋" w:eastAsia="仿宋" w:hAnsi="仿宋" w:cs="仿宋" w:hint="eastAsia"/>
            <w:lang w:eastAsia="zh-CN"/>
          </w:rPr>
          <w:t>(一)、自装卸补给车项目背景分析</w:t>
        </w:r>
        <w:r>
          <w:tab/>
        </w:r>
        <w:r>
          <w:fldChar w:fldCharType="begin"/>
        </w:r>
        <w:r>
          <w:instrText xml:space="preserve"> PAGEREF _Toc24044 \h </w:instrText>
        </w:r>
        <w:r>
          <w:fldChar w:fldCharType="separate"/>
        </w:r>
        <w:r>
          <w:t>6</w:t>
        </w:r>
        <w:r>
          <w:fldChar w:fldCharType="end"/>
        </w:r>
      </w:hyperlink>
    </w:p>
    <w:p>
      <w:pPr>
        <w:pStyle w:val="TOC2"/>
        <w:tabs>
          <w:tab w:val="right" w:leader="dot" w:pos="8306"/>
        </w:tabs>
      </w:pPr>
      <w:hyperlink w:anchor="_Toc19811" w:history="1">
        <w:r>
          <w:rPr>
            <w:rFonts w:ascii="仿宋" w:eastAsia="仿宋" w:hAnsi="仿宋" w:cs="仿宋" w:hint="eastAsia"/>
            <w:lang w:eastAsia="zh-CN"/>
          </w:rPr>
          <w:t>(二)、自装卸补给车项目建设必要性分析</w:t>
        </w:r>
        <w:r>
          <w:tab/>
        </w:r>
        <w:r>
          <w:fldChar w:fldCharType="begin"/>
        </w:r>
        <w:r>
          <w:instrText xml:space="preserve"> PAGEREF _Toc19811 \h </w:instrText>
        </w:r>
        <w:r>
          <w:fldChar w:fldCharType="separate"/>
        </w:r>
        <w:r>
          <w:t>8</w:t>
        </w:r>
        <w:r>
          <w:fldChar w:fldCharType="end"/>
        </w:r>
      </w:hyperlink>
    </w:p>
    <w:p>
      <w:pPr>
        <w:pStyle w:val="TOC1"/>
        <w:tabs>
          <w:tab w:val="right" w:leader="dot" w:pos="8306"/>
        </w:tabs>
      </w:pPr>
      <w:hyperlink w:anchor="_Toc15814" w:history="1">
        <w:r>
          <w:rPr>
            <w:rFonts w:ascii="仿宋" w:eastAsia="仿宋" w:hAnsi="仿宋" w:cs="仿宋" w:hint="eastAsia"/>
            <w:lang w:eastAsia="zh-CN"/>
          </w:rPr>
          <w:t>四、自装卸补给车项目绩效评估</w:t>
        </w:r>
        <w:r>
          <w:tab/>
        </w:r>
        <w:r>
          <w:fldChar w:fldCharType="begin"/>
        </w:r>
        <w:r>
          <w:instrText xml:space="preserve"> PAGEREF _Toc15814 \h </w:instrText>
        </w:r>
        <w:r>
          <w:fldChar w:fldCharType="separate"/>
        </w:r>
        <w:r>
          <w:t>9</w:t>
        </w:r>
        <w:r>
          <w:fldChar w:fldCharType="end"/>
        </w:r>
      </w:hyperlink>
    </w:p>
    <w:p>
      <w:pPr>
        <w:pStyle w:val="TOC2"/>
        <w:tabs>
          <w:tab w:val="right" w:leader="dot" w:pos="8306"/>
        </w:tabs>
      </w:pPr>
      <w:hyperlink w:anchor="_Toc10488" w:history="1">
        <w:r>
          <w:rPr>
            <w:rFonts w:ascii="仿宋" w:eastAsia="仿宋" w:hAnsi="仿宋" w:cs="仿宋" w:hint="eastAsia"/>
            <w:lang w:eastAsia="zh-CN"/>
          </w:rPr>
          <w:t>(一)、绩效评估指标</w:t>
        </w:r>
        <w:r>
          <w:tab/>
        </w:r>
        <w:r>
          <w:fldChar w:fldCharType="begin"/>
        </w:r>
        <w:r>
          <w:instrText xml:space="preserve"> PAGEREF _Toc10488 \h </w:instrText>
        </w:r>
        <w:r>
          <w:fldChar w:fldCharType="separate"/>
        </w:r>
        <w:r>
          <w:t>9</w:t>
        </w:r>
        <w:r>
          <w:fldChar w:fldCharType="end"/>
        </w:r>
      </w:hyperlink>
    </w:p>
    <w:p>
      <w:pPr>
        <w:pStyle w:val="TOC2"/>
        <w:tabs>
          <w:tab w:val="right" w:leader="dot" w:pos="8306"/>
        </w:tabs>
      </w:pPr>
      <w:hyperlink w:anchor="_Toc2108" w:history="1">
        <w:r>
          <w:rPr>
            <w:rFonts w:ascii="仿宋" w:eastAsia="仿宋" w:hAnsi="仿宋" w:cs="仿宋" w:hint="eastAsia"/>
            <w:lang w:eastAsia="zh-CN"/>
          </w:rPr>
          <w:t>(二)、绩效评估方法</w:t>
        </w:r>
        <w:r>
          <w:tab/>
        </w:r>
        <w:r>
          <w:fldChar w:fldCharType="begin"/>
        </w:r>
        <w:r>
          <w:instrText xml:space="preserve"> PAGEREF _Toc2108 \h </w:instrText>
        </w:r>
        <w:r>
          <w:fldChar w:fldCharType="separate"/>
        </w:r>
        <w:r>
          <w:t>10</w:t>
        </w:r>
        <w:r>
          <w:fldChar w:fldCharType="end"/>
        </w:r>
      </w:hyperlink>
    </w:p>
    <w:p>
      <w:pPr>
        <w:pStyle w:val="TOC2"/>
        <w:tabs>
          <w:tab w:val="right" w:leader="dot" w:pos="8306"/>
        </w:tabs>
      </w:pPr>
      <w:hyperlink w:anchor="_Toc17939" w:history="1">
        <w:r>
          <w:rPr>
            <w:rFonts w:ascii="仿宋" w:eastAsia="仿宋" w:hAnsi="仿宋" w:cs="仿宋" w:hint="eastAsia"/>
            <w:lang w:eastAsia="zh-CN"/>
          </w:rPr>
          <w:t>(三)、绩效评估周期</w:t>
        </w:r>
        <w:r>
          <w:tab/>
        </w:r>
        <w:r>
          <w:fldChar w:fldCharType="begin"/>
        </w:r>
        <w:r>
          <w:instrText xml:space="preserve"> PAGEREF _Toc17939 \h </w:instrText>
        </w:r>
        <w:r>
          <w:fldChar w:fldCharType="separate"/>
        </w:r>
        <w:r>
          <w:t>12</w:t>
        </w:r>
        <w:r>
          <w:fldChar w:fldCharType="end"/>
        </w:r>
      </w:hyperlink>
    </w:p>
    <w:p>
      <w:pPr>
        <w:pStyle w:val="TOC1"/>
        <w:tabs>
          <w:tab w:val="right" w:leader="dot" w:pos="8306"/>
        </w:tabs>
      </w:pPr>
      <w:hyperlink w:anchor="_Toc32535" w:history="1">
        <w:r>
          <w:rPr>
            <w:rFonts w:ascii="仿宋" w:eastAsia="仿宋" w:hAnsi="仿宋" w:cs="仿宋" w:hint="eastAsia"/>
            <w:lang w:eastAsia="zh-CN"/>
          </w:rPr>
          <w:t>五、自装卸补给车项目土建工程</w:t>
        </w:r>
        <w:r>
          <w:tab/>
        </w:r>
        <w:r>
          <w:fldChar w:fldCharType="begin"/>
        </w:r>
        <w:r>
          <w:instrText xml:space="preserve"> PAGEREF _Toc32535 \h </w:instrText>
        </w:r>
        <w:r>
          <w:fldChar w:fldCharType="separate"/>
        </w:r>
        <w:r>
          <w:t>13</w:t>
        </w:r>
        <w:r>
          <w:fldChar w:fldCharType="end"/>
        </w:r>
      </w:hyperlink>
    </w:p>
    <w:p>
      <w:pPr>
        <w:pStyle w:val="TOC2"/>
        <w:tabs>
          <w:tab w:val="right" w:leader="dot" w:pos="8306"/>
        </w:tabs>
      </w:pPr>
      <w:hyperlink w:anchor="_Toc11299" w:history="1">
        <w:r>
          <w:rPr>
            <w:rFonts w:ascii="仿宋" w:eastAsia="仿宋" w:hAnsi="仿宋" w:cs="仿宋" w:hint="eastAsia"/>
            <w:lang w:eastAsia="zh-CN"/>
          </w:rPr>
          <w:t>(一)、建筑工程设计原则</w:t>
        </w:r>
        <w:r>
          <w:tab/>
        </w:r>
        <w:r>
          <w:fldChar w:fldCharType="begin"/>
        </w:r>
        <w:r>
          <w:instrText xml:space="preserve"> PAGEREF _Toc11299 \h </w:instrText>
        </w:r>
        <w:r>
          <w:fldChar w:fldCharType="separate"/>
        </w:r>
        <w:r>
          <w:t>13</w:t>
        </w:r>
        <w:r>
          <w:fldChar w:fldCharType="end"/>
        </w:r>
      </w:hyperlink>
    </w:p>
    <w:p>
      <w:pPr>
        <w:pStyle w:val="TOC2"/>
        <w:tabs>
          <w:tab w:val="right" w:leader="dot" w:pos="8306"/>
        </w:tabs>
      </w:pPr>
      <w:hyperlink w:anchor="_Toc19880" w:history="1">
        <w:r>
          <w:rPr>
            <w:rFonts w:ascii="仿宋" w:eastAsia="仿宋" w:hAnsi="仿宋" w:cs="仿宋" w:hint="eastAsia"/>
            <w:lang w:eastAsia="zh-CN"/>
          </w:rPr>
          <w:t>(二)、土建工程设计年限及安全等级</w:t>
        </w:r>
        <w:r>
          <w:tab/>
        </w:r>
        <w:r>
          <w:fldChar w:fldCharType="begin"/>
        </w:r>
        <w:r>
          <w:instrText xml:space="preserve"> PAGEREF _Toc19880 \h </w:instrText>
        </w:r>
        <w:r>
          <w:fldChar w:fldCharType="separate"/>
        </w:r>
        <w:r>
          <w:t>14</w:t>
        </w:r>
        <w:r>
          <w:fldChar w:fldCharType="end"/>
        </w:r>
      </w:hyperlink>
    </w:p>
    <w:p>
      <w:pPr>
        <w:pStyle w:val="TOC2"/>
        <w:tabs>
          <w:tab w:val="right" w:leader="dot" w:pos="8306"/>
        </w:tabs>
      </w:pPr>
      <w:hyperlink w:anchor="_Toc7244" w:history="1">
        <w:r>
          <w:rPr>
            <w:rFonts w:ascii="仿宋" w:eastAsia="仿宋" w:hAnsi="仿宋" w:cs="仿宋" w:hint="eastAsia"/>
            <w:lang w:eastAsia="zh-CN"/>
          </w:rPr>
          <w:t>(三)、建筑工程设计总体要求</w:t>
        </w:r>
        <w:r>
          <w:tab/>
        </w:r>
        <w:r>
          <w:fldChar w:fldCharType="begin"/>
        </w:r>
        <w:r>
          <w:instrText xml:space="preserve"> PAGEREF _Toc7244 \h </w:instrText>
        </w:r>
        <w:r>
          <w:fldChar w:fldCharType="separate"/>
        </w:r>
        <w:r>
          <w:t>15</w:t>
        </w:r>
        <w:r>
          <w:fldChar w:fldCharType="end"/>
        </w:r>
      </w:hyperlink>
    </w:p>
    <w:p>
      <w:pPr>
        <w:pStyle w:val="TOC2"/>
        <w:tabs>
          <w:tab w:val="right" w:leader="dot" w:pos="8306"/>
        </w:tabs>
      </w:pPr>
      <w:hyperlink w:anchor="_Toc20278" w:history="1">
        <w:r>
          <w:rPr>
            <w:rFonts w:ascii="仿宋" w:eastAsia="仿宋" w:hAnsi="仿宋" w:cs="仿宋" w:hint="eastAsia"/>
            <w:lang w:eastAsia="zh-CN"/>
          </w:rPr>
          <w:t>(四)、土建工程建设指标</w:t>
        </w:r>
        <w:r>
          <w:tab/>
        </w:r>
        <w:r>
          <w:fldChar w:fldCharType="begin"/>
        </w:r>
        <w:r>
          <w:instrText xml:space="preserve"> PAGEREF _Toc20278 \h </w:instrText>
        </w:r>
        <w:r>
          <w:fldChar w:fldCharType="separate"/>
        </w:r>
        <w:r>
          <w:t>16</w:t>
        </w:r>
        <w:r>
          <w:fldChar w:fldCharType="end"/>
        </w:r>
      </w:hyperlink>
    </w:p>
    <w:p>
      <w:pPr>
        <w:pStyle w:val="TOC1"/>
        <w:tabs>
          <w:tab w:val="right" w:leader="dot" w:pos="8306"/>
        </w:tabs>
      </w:pPr>
      <w:hyperlink w:anchor="_Toc28839" w:history="1">
        <w:r>
          <w:rPr>
            <w:rFonts w:ascii="仿宋" w:eastAsia="仿宋" w:hAnsi="仿宋" w:cs="仿宋" w:hint="eastAsia"/>
            <w:lang w:eastAsia="zh-CN"/>
          </w:rPr>
          <w:t>六、自装卸补给车项目危机管理</w:t>
        </w:r>
        <w:r>
          <w:tab/>
        </w:r>
        <w:r>
          <w:fldChar w:fldCharType="begin"/>
        </w:r>
        <w:r>
          <w:instrText xml:space="preserve"> PAGEREF _Toc28839 \h </w:instrText>
        </w:r>
        <w:r>
          <w:fldChar w:fldCharType="separate"/>
        </w:r>
        <w:r>
          <w:t>16</w:t>
        </w:r>
        <w:r>
          <w:fldChar w:fldCharType="end"/>
        </w:r>
      </w:hyperlink>
    </w:p>
    <w:p>
      <w:pPr>
        <w:pStyle w:val="TOC2"/>
        <w:tabs>
          <w:tab w:val="right" w:leader="dot" w:pos="8306"/>
        </w:tabs>
      </w:pPr>
      <w:hyperlink w:anchor="_Toc22970" w:history="1">
        <w:r>
          <w:rPr>
            <w:rFonts w:ascii="仿宋" w:eastAsia="仿宋" w:hAnsi="仿宋" w:cs="仿宋" w:hint="eastAsia"/>
            <w:lang w:eastAsia="zh-CN"/>
          </w:rPr>
          <w:t>(一)、危机预警与识别</w:t>
        </w:r>
        <w:r>
          <w:tab/>
        </w:r>
        <w:r>
          <w:fldChar w:fldCharType="begin"/>
        </w:r>
        <w:r>
          <w:instrText xml:space="preserve"> PAGEREF _Toc22970 \h </w:instrText>
        </w:r>
        <w:r>
          <w:fldChar w:fldCharType="separate"/>
        </w:r>
        <w:r>
          <w:t>16</w:t>
        </w:r>
        <w:r>
          <w:fldChar w:fldCharType="end"/>
        </w:r>
      </w:hyperlink>
    </w:p>
    <w:p>
      <w:pPr>
        <w:pStyle w:val="TOC2"/>
        <w:tabs>
          <w:tab w:val="right" w:leader="dot" w:pos="8306"/>
        </w:tabs>
      </w:pPr>
      <w:hyperlink w:anchor="_Toc640" w:history="1">
        <w:r>
          <w:rPr>
            <w:rFonts w:ascii="仿宋" w:eastAsia="仿宋" w:hAnsi="仿宋" w:cs="仿宋" w:hint="eastAsia"/>
            <w:lang w:eastAsia="zh-CN"/>
          </w:rPr>
          <w:t>(二)、危机应对与恢复</w:t>
        </w:r>
        <w:r>
          <w:tab/>
        </w:r>
        <w:r>
          <w:fldChar w:fldCharType="begin"/>
        </w:r>
        <w:r>
          <w:instrText xml:space="preserve"> PAGEREF _Toc640 \h </w:instrText>
        </w:r>
        <w:r>
          <w:fldChar w:fldCharType="separate"/>
        </w:r>
        <w:r>
          <w:t>17</w:t>
        </w:r>
        <w:r>
          <w:fldChar w:fldCharType="end"/>
        </w:r>
      </w:hyperlink>
    </w:p>
    <w:p>
      <w:pPr>
        <w:pStyle w:val="TOC1"/>
        <w:tabs>
          <w:tab w:val="right" w:leader="dot" w:pos="8306"/>
        </w:tabs>
      </w:pPr>
      <w:hyperlink w:anchor="_Toc14238" w:history="1">
        <w:r>
          <w:rPr>
            <w:rFonts w:ascii="仿宋" w:eastAsia="仿宋" w:hAnsi="仿宋" w:cs="仿宋" w:hint="eastAsia"/>
            <w:lang w:eastAsia="zh-CN"/>
          </w:rPr>
          <w:t>七、自装卸补给车项目人力资源管理</w:t>
        </w:r>
        <w:r>
          <w:tab/>
        </w:r>
        <w:r>
          <w:fldChar w:fldCharType="begin"/>
        </w:r>
        <w:r>
          <w:instrText xml:space="preserve"> PAGEREF _Toc14238 \h </w:instrText>
        </w:r>
        <w:r>
          <w:fldChar w:fldCharType="separate"/>
        </w:r>
        <w:r>
          <w:t>18</w:t>
        </w:r>
        <w:r>
          <w:fldChar w:fldCharType="end"/>
        </w:r>
      </w:hyperlink>
    </w:p>
    <w:p>
      <w:pPr>
        <w:pStyle w:val="TOC2"/>
        <w:tabs>
          <w:tab w:val="right" w:leader="dot" w:pos="8306"/>
        </w:tabs>
      </w:pPr>
      <w:hyperlink w:anchor="_Toc14245" w:history="1">
        <w:r>
          <w:rPr>
            <w:rFonts w:ascii="仿宋" w:eastAsia="仿宋" w:hAnsi="仿宋" w:cs="仿宋" w:hint="eastAsia"/>
            <w:lang w:eastAsia="zh-CN"/>
          </w:rPr>
          <w:t>(一)、建立健全的预算管理制度</w:t>
        </w:r>
        <w:r>
          <w:tab/>
        </w:r>
        <w:r>
          <w:fldChar w:fldCharType="begin"/>
        </w:r>
        <w:r>
          <w:instrText xml:space="preserve"> PAGEREF _Toc14245 \h </w:instrText>
        </w:r>
        <w:r>
          <w:fldChar w:fldCharType="separate"/>
        </w:r>
        <w:r>
          <w:t>18</w:t>
        </w:r>
        <w:r>
          <w:fldChar w:fldCharType="end"/>
        </w:r>
      </w:hyperlink>
    </w:p>
    <w:p>
      <w:pPr>
        <w:pStyle w:val="TOC2"/>
        <w:tabs>
          <w:tab w:val="right" w:leader="dot" w:pos="8306"/>
        </w:tabs>
      </w:pPr>
      <w:hyperlink w:anchor="_Toc4189" w:history="1">
        <w:r>
          <w:rPr>
            <w:rFonts w:ascii="仿宋" w:eastAsia="仿宋" w:hAnsi="仿宋" w:cs="仿宋" w:hint="eastAsia"/>
            <w:lang w:eastAsia="zh-CN"/>
          </w:rPr>
          <w:t>(二)、加强资金流动监控</w:t>
        </w:r>
        <w:r>
          <w:tab/>
        </w:r>
        <w:r>
          <w:fldChar w:fldCharType="begin"/>
        </w:r>
        <w:r>
          <w:instrText xml:space="preserve"> PAGEREF _Toc4189 \h </w:instrText>
        </w:r>
        <w:r>
          <w:fldChar w:fldCharType="separate"/>
        </w:r>
        <w:r>
          <w:t>20</w:t>
        </w:r>
        <w:r>
          <w:fldChar w:fldCharType="end"/>
        </w:r>
      </w:hyperlink>
    </w:p>
    <w:p>
      <w:pPr>
        <w:pStyle w:val="TOC2"/>
        <w:tabs>
          <w:tab w:val="right" w:leader="dot" w:pos="8306"/>
        </w:tabs>
      </w:pPr>
      <w:hyperlink w:anchor="_Toc5885" w:history="1">
        <w:r>
          <w:rPr>
            <w:rFonts w:ascii="仿宋" w:eastAsia="仿宋" w:hAnsi="仿宋" w:cs="仿宋" w:hint="eastAsia"/>
            <w:lang w:eastAsia="zh-CN"/>
          </w:rPr>
          <w:t>(三)、制定完善的风险控制机制</w:t>
        </w:r>
        <w:r>
          <w:tab/>
        </w:r>
        <w:r>
          <w:fldChar w:fldCharType="begin"/>
        </w:r>
        <w:r>
          <w:instrText xml:space="preserve"> PAGEREF _Toc5885 \h </w:instrText>
        </w:r>
        <w:r>
          <w:fldChar w:fldCharType="separate"/>
        </w:r>
        <w:r>
          <w:t>21</w:t>
        </w:r>
        <w:r>
          <w:fldChar w:fldCharType="end"/>
        </w:r>
      </w:hyperlink>
    </w:p>
    <w:p>
      <w:pPr>
        <w:pStyle w:val="TOC2"/>
        <w:tabs>
          <w:tab w:val="right" w:leader="dot" w:pos="8306"/>
        </w:tabs>
      </w:pPr>
      <w:hyperlink w:anchor="_Toc16180" w:history="1">
        <w:r>
          <w:rPr>
            <w:rFonts w:ascii="仿宋" w:eastAsia="仿宋" w:hAnsi="仿宋" w:cs="仿宋" w:hint="eastAsia"/>
            <w:lang w:eastAsia="zh-CN"/>
          </w:rPr>
          <w:t>(四)、优化成本管理</w:t>
        </w:r>
        <w:r>
          <w:tab/>
        </w:r>
        <w:r>
          <w:fldChar w:fldCharType="begin"/>
        </w:r>
        <w:r>
          <w:instrText xml:space="preserve"> PAGEREF _Toc16180 \h </w:instrText>
        </w:r>
        <w:r>
          <w:fldChar w:fldCharType="separate"/>
        </w:r>
        <w:r>
          <w:t>23</w:t>
        </w:r>
        <w:r>
          <w:fldChar w:fldCharType="end"/>
        </w:r>
      </w:hyperlink>
    </w:p>
    <w:p>
      <w:pPr>
        <w:pStyle w:val="TOC1"/>
        <w:tabs>
          <w:tab w:val="right" w:leader="dot" w:pos="8306"/>
        </w:tabs>
      </w:pPr>
      <w:hyperlink w:anchor="_Toc1789" w:history="1">
        <w:r>
          <w:rPr>
            <w:rFonts w:ascii="仿宋" w:eastAsia="仿宋" w:hAnsi="仿宋" w:cs="仿宋" w:hint="eastAsia"/>
            <w:lang w:eastAsia="zh-CN"/>
          </w:rPr>
          <w:t>八、自装卸补给车项目环境影响分析</w:t>
        </w:r>
        <w:r>
          <w:tab/>
        </w:r>
        <w:r>
          <w:fldChar w:fldCharType="begin"/>
        </w:r>
        <w:r>
          <w:instrText xml:space="preserve"> PAGEREF _Toc1789 \h </w:instrText>
        </w:r>
        <w:r>
          <w:fldChar w:fldCharType="separate"/>
        </w:r>
        <w:r>
          <w:t>24</w:t>
        </w:r>
        <w:r>
          <w:fldChar w:fldCharType="end"/>
        </w:r>
      </w:hyperlink>
    </w:p>
    <w:p>
      <w:pPr>
        <w:pStyle w:val="TOC2"/>
        <w:tabs>
          <w:tab w:val="right" w:leader="dot" w:pos="8306"/>
        </w:tabs>
      </w:pPr>
      <w:hyperlink w:anchor="_Toc20546" w:history="1">
        <w:r>
          <w:rPr>
            <w:rFonts w:ascii="仿宋" w:eastAsia="仿宋" w:hAnsi="仿宋" w:cs="仿宋" w:hint="eastAsia"/>
            <w:lang w:eastAsia="zh-CN"/>
          </w:rPr>
          <w:t>(一)、建设区域环境质量现状</w:t>
        </w:r>
        <w:r>
          <w:tab/>
        </w:r>
        <w:r>
          <w:fldChar w:fldCharType="begin"/>
        </w:r>
        <w:r>
          <w:instrText xml:space="preserve"> PAGEREF _Toc20546 \h </w:instrText>
        </w:r>
        <w:r>
          <w:fldChar w:fldCharType="separate"/>
        </w:r>
        <w:r>
          <w:t>24</w:t>
        </w:r>
        <w:r>
          <w:fldChar w:fldCharType="end"/>
        </w:r>
      </w:hyperlink>
    </w:p>
    <w:p>
      <w:pPr>
        <w:pStyle w:val="TOC2"/>
        <w:tabs>
          <w:tab w:val="right" w:leader="dot" w:pos="8306"/>
        </w:tabs>
      </w:pPr>
      <w:hyperlink w:anchor="_Toc11457" w:history="1">
        <w:r>
          <w:rPr>
            <w:rFonts w:ascii="仿宋" w:eastAsia="仿宋" w:hAnsi="仿宋" w:cs="仿宋" w:hint="eastAsia"/>
            <w:lang w:eastAsia="zh-CN"/>
          </w:rPr>
          <w:t>(二)、建设期环境保护</w:t>
        </w:r>
        <w:r>
          <w:tab/>
        </w:r>
        <w:r>
          <w:fldChar w:fldCharType="begin"/>
        </w:r>
        <w:r>
          <w:instrText xml:space="preserve"> PAGEREF _Toc11457 \h </w:instrText>
        </w:r>
        <w:r>
          <w:fldChar w:fldCharType="separate"/>
        </w:r>
        <w:r>
          <w:t>25</w:t>
        </w:r>
        <w:r>
          <w:fldChar w:fldCharType="end"/>
        </w:r>
      </w:hyperlink>
    </w:p>
    <w:p>
      <w:pPr>
        <w:pStyle w:val="TOC2"/>
        <w:tabs>
          <w:tab w:val="right" w:leader="dot" w:pos="8306"/>
        </w:tabs>
      </w:pPr>
      <w:hyperlink w:anchor="_Toc24525" w:history="1">
        <w:r>
          <w:rPr>
            <w:rFonts w:ascii="仿宋" w:eastAsia="仿宋" w:hAnsi="仿宋" w:cs="仿宋" w:hint="eastAsia"/>
            <w:lang w:eastAsia="zh-CN"/>
          </w:rPr>
          <w:t>(三)、运营期环境保护</w:t>
        </w:r>
        <w:r>
          <w:tab/>
        </w:r>
        <w:r>
          <w:fldChar w:fldCharType="begin"/>
        </w:r>
        <w:r>
          <w:instrText xml:space="preserve"> PAGEREF _Toc24525 \h </w:instrText>
        </w:r>
        <w:r>
          <w:fldChar w:fldCharType="separate"/>
        </w:r>
        <w:r>
          <w:t>27</w:t>
        </w:r>
        <w:r>
          <w:fldChar w:fldCharType="end"/>
        </w:r>
      </w:hyperlink>
    </w:p>
    <w:p>
      <w:pPr>
        <w:pStyle w:val="TOC2"/>
        <w:tabs>
          <w:tab w:val="right" w:leader="dot" w:pos="8306"/>
        </w:tabs>
      </w:pPr>
      <w:hyperlink w:anchor="_Toc22722" w:history="1">
        <w:r>
          <w:rPr>
            <w:rFonts w:ascii="仿宋" w:eastAsia="仿宋" w:hAnsi="仿宋" w:cs="仿宋" w:hint="eastAsia"/>
            <w:lang w:eastAsia="zh-CN"/>
          </w:rPr>
          <w:t>(四)、自装卸补给车项目建设对区域经济的影响</w:t>
        </w:r>
        <w:r>
          <w:tab/>
        </w:r>
        <w:r>
          <w:fldChar w:fldCharType="begin"/>
        </w:r>
        <w:r>
          <w:instrText xml:space="preserve"> PAGEREF _Toc22722 \h </w:instrText>
        </w:r>
        <w:r>
          <w:fldChar w:fldCharType="separate"/>
        </w:r>
        <w:r>
          <w:t>28</w:t>
        </w:r>
        <w:r>
          <w:fldChar w:fldCharType="end"/>
        </w:r>
      </w:hyperlink>
    </w:p>
    <w:p>
      <w:pPr>
        <w:pStyle w:val="TOC2"/>
        <w:tabs>
          <w:tab w:val="right" w:leader="dot" w:pos="8306"/>
        </w:tabs>
      </w:pPr>
      <w:hyperlink w:anchor="_Toc13443" w:history="1">
        <w:r>
          <w:rPr>
            <w:rFonts w:ascii="仿宋" w:eastAsia="仿宋" w:hAnsi="仿宋" w:cs="仿宋" w:hint="eastAsia"/>
            <w:lang w:eastAsia="zh-CN"/>
          </w:rPr>
          <w:t>(五)、废弃物处理</w:t>
        </w:r>
        <w:r>
          <w:tab/>
        </w:r>
        <w:r>
          <w:fldChar w:fldCharType="begin"/>
        </w:r>
        <w:r>
          <w:instrText xml:space="preserve"> PAGEREF _Toc13443 \h </w:instrText>
        </w:r>
        <w:r>
          <w:fldChar w:fldCharType="separate"/>
        </w:r>
        <w:r>
          <w:t>30</w:t>
        </w:r>
        <w:r>
          <w:fldChar w:fldCharType="end"/>
        </w:r>
      </w:hyperlink>
    </w:p>
    <w:p>
      <w:pPr>
        <w:pStyle w:val="TOC2"/>
        <w:tabs>
          <w:tab w:val="right" w:leader="dot" w:pos="8306"/>
        </w:tabs>
      </w:pPr>
      <w:hyperlink w:anchor="_Toc5775" w:history="1">
        <w:r>
          <w:rPr>
            <w:rFonts w:ascii="仿宋" w:eastAsia="仿宋" w:hAnsi="仿宋" w:cs="仿宋" w:hint="eastAsia"/>
            <w:lang w:eastAsia="zh-CN"/>
          </w:rPr>
          <w:t>(六)、特殊环境影响分析</w:t>
        </w:r>
        <w:r>
          <w:tab/>
        </w:r>
        <w:r>
          <w:fldChar w:fldCharType="begin"/>
        </w:r>
        <w:r>
          <w:instrText xml:space="preserve"> PAGEREF _Toc5775 \h </w:instrText>
        </w:r>
        <w:r>
          <w:fldChar w:fldCharType="separate"/>
        </w:r>
        <w:r>
          <w:t>31</w:t>
        </w:r>
        <w:r>
          <w:fldChar w:fldCharType="end"/>
        </w:r>
      </w:hyperlink>
    </w:p>
    <w:p>
      <w:pPr>
        <w:pStyle w:val="TOC2"/>
        <w:tabs>
          <w:tab w:val="right" w:leader="dot" w:pos="8306"/>
        </w:tabs>
      </w:pPr>
      <w:hyperlink w:anchor="_Toc29937" w:history="1">
        <w:r>
          <w:rPr>
            <w:rFonts w:ascii="仿宋" w:eastAsia="仿宋" w:hAnsi="仿宋" w:cs="仿宋" w:hint="eastAsia"/>
            <w:lang w:eastAsia="zh-CN"/>
          </w:rPr>
          <w:t>(七)、清洁生产</w:t>
        </w:r>
        <w:r>
          <w:tab/>
        </w:r>
        <w:r>
          <w:fldChar w:fldCharType="begin"/>
        </w:r>
        <w:r>
          <w:instrText xml:space="preserve"> PAGEREF _Toc29937 \h </w:instrText>
        </w:r>
        <w:r>
          <w:fldChar w:fldCharType="separate"/>
        </w:r>
        <w:r>
          <w:t>32</w:t>
        </w:r>
        <w:r>
          <w:fldChar w:fldCharType="end"/>
        </w:r>
      </w:hyperlink>
    </w:p>
    <w:p>
      <w:pPr>
        <w:pStyle w:val="TOC2"/>
        <w:tabs>
          <w:tab w:val="right" w:leader="dot" w:pos="8306"/>
        </w:tabs>
      </w:pPr>
      <w:hyperlink w:anchor="_Toc24300" w:history="1">
        <w:r>
          <w:rPr>
            <w:rFonts w:ascii="仿宋" w:eastAsia="仿宋" w:hAnsi="仿宋" w:cs="仿宋" w:hint="eastAsia"/>
            <w:lang w:eastAsia="zh-CN"/>
          </w:rPr>
          <w:t>(八)、环境保护综合评价</w:t>
        </w:r>
        <w:r>
          <w:tab/>
        </w:r>
        <w:r>
          <w:fldChar w:fldCharType="begin"/>
        </w:r>
        <w:r>
          <w:instrText xml:space="preserve"> PAGEREF _Toc24300 \h </w:instrText>
        </w:r>
        <w:r>
          <w:fldChar w:fldCharType="separate"/>
        </w:r>
        <w:r>
          <w:t>33</w:t>
        </w:r>
        <w:r>
          <w:fldChar w:fldCharType="end"/>
        </w:r>
      </w:hyperlink>
    </w:p>
    <w:p>
      <w:pPr>
        <w:pStyle w:val="TOC1"/>
        <w:tabs>
          <w:tab w:val="right" w:leader="dot" w:pos="8306"/>
        </w:tabs>
      </w:pPr>
      <w:hyperlink w:anchor="_Toc6535" w:history="1">
        <w:r>
          <w:rPr>
            <w:rFonts w:ascii="仿宋" w:eastAsia="仿宋" w:hAnsi="仿宋" w:cs="仿宋" w:hint="eastAsia"/>
            <w:lang w:eastAsia="zh-CN"/>
          </w:rPr>
          <w:t>九、自装卸补给车项目创新与研发</w:t>
        </w:r>
        <w:r>
          <w:tab/>
        </w:r>
        <w:r>
          <w:fldChar w:fldCharType="begin"/>
        </w:r>
        <w:r>
          <w:instrText xml:space="preserve"> PAGEREF _Toc6535 \h </w:instrText>
        </w:r>
        <w:r>
          <w:fldChar w:fldCharType="separate"/>
        </w:r>
        <w:r>
          <w:t>35</w:t>
        </w:r>
        <w:r>
          <w:fldChar w:fldCharType="end"/>
        </w:r>
      </w:hyperlink>
    </w:p>
    <w:p>
      <w:pPr>
        <w:pStyle w:val="TOC2"/>
        <w:tabs>
          <w:tab w:val="right" w:leader="dot" w:pos="8306"/>
        </w:tabs>
      </w:pPr>
      <w:hyperlink w:anchor="_Toc10306" w:history="1">
        <w:r>
          <w:rPr>
            <w:rFonts w:ascii="仿宋" w:eastAsia="仿宋" w:hAnsi="仿宋" w:cs="仿宋" w:hint="eastAsia"/>
            <w:lang w:eastAsia="zh-CN"/>
          </w:rPr>
          <w:t>(一)、创新策略与方向</w:t>
        </w:r>
        <w:r>
          <w:tab/>
        </w:r>
        <w:r>
          <w:fldChar w:fldCharType="begin"/>
        </w:r>
        <w:r>
          <w:instrText xml:space="preserve"> PAGEREF _Toc10306 \h </w:instrText>
        </w:r>
        <w:r>
          <w:fldChar w:fldCharType="separate"/>
        </w:r>
        <w:r>
          <w:t>35</w:t>
        </w:r>
        <w:r>
          <w:fldChar w:fldCharType="end"/>
        </w:r>
      </w:hyperlink>
    </w:p>
    <w:p>
      <w:pPr>
        <w:pStyle w:val="TOC2"/>
        <w:tabs>
          <w:tab w:val="right" w:leader="dot" w:pos="8306"/>
        </w:tabs>
      </w:pPr>
      <w:hyperlink w:anchor="_Toc2015" w:history="1">
        <w:r>
          <w:rPr>
            <w:rFonts w:ascii="仿宋" w:eastAsia="仿宋" w:hAnsi="仿宋" w:cs="仿宋" w:hint="eastAsia"/>
            <w:lang w:eastAsia="zh-CN"/>
          </w:rPr>
          <w:t>(二)、研发规划与投入</w:t>
        </w:r>
        <w:r>
          <w:tab/>
        </w:r>
        <w:r>
          <w:fldChar w:fldCharType="begin"/>
        </w:r>
        <w:r>
          <w:instrText xml:space="preserve"> PAGEREF _Toc2015 \h </w:instrText>
        </w:r>
        <w:r>
          <w:fldChar w:fldCharType="separate"/>
        </w:r>
        <w:r>
          <w:t>36</w:t>
        </w:r>
        <w:r>
          <w:fldChar w:fldCharType="end"/>
        </w:r>
      </w:hyperlink>
    </w:p>
    <w:p>
      <w:pPr>
        <w:pStyle w:val="TOC1"/>
        <w:tabs>
          <w:tab w:val="right" w:leader="dot" w:pos="8306"/>
        </w:tabs>
      </w:pPr>
      <w:hyperlink w:anchor="_Toc12109" w:history="1">
        <w:r>
          <w:rPr>
            <w:rFonts w:ascii="仿宋" w:eastAsia="仿宋" w:hAnsi="仿宋" w:cs="仿宋" w:hint="eastAsia"/>
            <w:lang w:eastAsia="zh-CN"/>
          </w:rPr>
          <w:t>十、自装卸补给车项目技术管理</w:t>
        </w:r>
        <w:r>
          <w:tab/>
        </w:r>
        <w:r>
          <w:fldChar w:fldCharType="begin"/>
        </w:r>
        <w:r>
          <w:instrText xml:space="preserve"> PAGEREF _Toc12109 \h </w:instrText>
        </w:r>
        <w:r>
          <w:fldChar w:fldCharType="separate"/>
        </w:r>
        <w:r>
          <w:t>38</w:t>
        </w:r>
        <w:r>
          <w:fldChar w:fldCharType="end"/>
        </w:r>
      </w:hyperlink>
    </w:p>
    <w:p>
      <w:pPr>
        <w:pStyle w:val="TOC2"/>
        <w:tabs>
          <w:tab w:val="right" w:leader="dot" w:pos="8306"/>
        </w:tabs>
      </w:pPr>
      <w:hyperlink w:anchor="_Toc26917" w:history="1">
        <w:r>
          <w:rPr>
            <w:rFonts w:ascii="仿宋" w:eastAsia="仿宋" w:hAnsi="仿宋" w:cs="仿宋" w:hint="eastAsia"/>
            <w:lang w:eastAsia="zh-CN"/>
          </w:rPr>
          <w:t>(一)、技术方案选用方向</w:t>
        </w:r>
        <w:r>
          <w:tab/>
        </w:r>
        <w:r>
          <w:fldChar w:fldCharType="begin"/>
        </w:r>
        <w:r>
          <w:instrText xml:space="preserve"> PAGEREF _Toc26917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6" w:history="1">
        <w:r>
          <w:rPr>
            <w:rFonts w:ascii="仿宋" w:eastAsia="仿宋" w:hAnsi="仿宋" w:cs="仿宋" w:hint="eastAsia"/>
            <w:lang w:eastAsia="zh-CN"/>
          </w:rPr>
          <w:t>(二)、工艺技术方案选用原则</w:t>
        </w:r>
        <w:r>
          <w:tab/>
        </w:r>
        <w:r>
          <w:fldChar w:fldCharType="begin"/>
        </w:r>
        <w:r>
          <w:instrText xml:space="preserve"> PAGEREF _Toc25186 \h </w:instrText>
        </w:r>
        <w:r>
          <w:fldChar w:fldCharType="separate"/>
        </w:r>
        <w:r>
          <w:t>40</w:t>
        </w:r>
        <w:r>
          <w:fldChar w:fldCharType="end"/>
        </w:r>
      </w:hyperlink>
    </w:p>
    <w:p>
      <w:pPr>
        <w:pStyle w:val="TOC2"/>
        <w:tabs>
          <w:tab w:val="right" w:leader="dot" w:pos="8306"/>
        </w:tabs>
      </w:pPr>
      <w:hyperlink w:anchor="_Toc7376" w:history="1">
        <w:r>
          <w:rPr>
            <w:rFonts w:ascii="仿宋" w:eastAsia="仿宋" w:hAnsi="仿宋" w:cs="仿宋" w:hint="eastAsia"/>
            <w:lang w:eastAsia="zh-CN"/>
          </w:rPr>
          <w:t>(三)、工艺技术方案要求</w:t>
        </w:r>
        <w:r>
          <w:tab/>
        </w:r>
        <w:r>
          <w:fldChar w:fldCharType="begin"/>
        </w:r>
        <w:r>
          <w:instrText xml:space="preserve"> PAGEREF _Toc7376 \h </w:instrText>
        </w:r>
        <w:r>
          <w:fldChar w:fldCharType="separate"/>
        </w:r>
        <w:r>
          <w:t>42</w:t>
        </w:r>
        <w:r>
          <w:fldChar w:fldCharType="end"/>
        </w:r>
      </w:hyperlink>
    </w:p>
    <w:p>
      <w:pPr>
        <w:pStyle w:val="TOC1"/>
        <w:tabs>
          <w:tab w:val="right" w:leader="dot" w:pos="8306"/>
        </w:tabs>
      </w:pPr>
      <w:hyperlink w:anchor="_Toc27591" w:history="1">
        <w:r>
          <w:rPr>
            <w:rFonts w:ascii="仿宋" w:eastAsia="仿宋" w:hAnsi="仿宋" w:cs="仿宋" w:hint="eastAsia"/>
            <w:lang w:eastAsia="zh-CN"/>
          </w:rPr>
          <w:t>十一、自装卸补给车项目财务管理</w:t>
        </w:r>
        <w:r>
          <w:tab/>
        </w:r>
        <w:r>
          <w:fldChar w:fldCharType="begin"/>
        </w:r>
        <w:r>
          <w:instrText xml:space="preserve"> PAGEREF _Toc27591 \h </w:instrText>
        </w:r>
        <w:r>
          <w:fldChar w:fldCharType="separate"/>
        </w:r>
        <w:r>
          <w:t>44</w:t>
        </w:r>
        <w:r>
          <w:fldChar w:fldCharType="end"/>
        </w:r>
      </w:hyperlink>
    </w:p>
    <w:p>
      <w:pPr>
        <w:pStyle w:val="TOC2"/>
        <w:tabs>
          <w:tab w:val="right" w:leader="dot" w:pos="8306"/>
        </w:tabs>
      </w:pPr>
      <w:hyperlink w:anchor="_Toc29196" w:history="1">
        <w:r>
          <w:rPr>
            <w:rFonts w:ascii="仿宋" w:eastAsia="仿宋" w:hAnsi="仿宋" w:cs="仿宋" w:hint="eastAsia"/>
            <w:lang w:eastAsia="zh-CN"/>
          </w:rPr>
          <w:t>(一)、资金需求大</w:t>
        </w:r>
        <w:r>
          <w:tab/>
        </w:r>
        <w:r>
          <w:fldChar w:fldCharType="begin"/>
        </w:r>
        <w:r>
          <w:instrText xml:space="preserve"> PAGEREF _Toc29196 \h </w:instrText>
        </w:r>
        <w:r>
          <w:fldChar w:fldCharType="separate"/>
        </w:r>
        <w:r>
          <w:t>44</w:t>
        </w:r>
        <w:r>
          <w:fldChar w:fldCharType="end"/>
        </w:r>
      </w:hyperlink>
    </w:p>
    <w:p>
      <w:pPr>
        <w:pStyle w:val="TOC2"/>
        <w:tabs>
          <w:tab w:val="right" w:leader="dot" w:pos="8306"/>
        </w:tabs>
      </w:pPr>
      <w:hyperlink w:anchor="_Toc31733" w:history="1">
        <w:r>
          <w:rPr>
            <w:rFonts w:ascii="仿宋" w:eastAsia="仿宋" w:hAnsi="仿宋" w:cs="仿宋" w:hint="eastAsia"/>
            <w:lang w:eastAsia="zh-CN"/>
          </w:rPr>
          <w:t>(二)、研发周期长</w:t>
        </w:r>
        <w:r>
          <w:tab/>
        </w:r>
        <w:r>
          <w:fldChar w:fldCharType="begin"/>
        </w:r>
        <w:r>
          <w:instrText xml:space="preserve"> PAGEREF _Toc31733 \h </w:instrText>
        </w:r>
        <w:r>
          <w:fldChar w:fldCharType="separate"/>
        </w:r>
        <w:r>
          <w:t>45</w:t>
        </w:r>
        <w:r>
          <w:fldChar w:fldCharType="end"/>
        </w:r>
      </w:hyperlink>
    </w:p>
    <w:p>
      <w:pPr>
        <w:pStyle w:val="TOC2"/>
        <w:tabs>
          <w:tab w:val="right" w:leader="dot" w:pos="8306"/>
        </w:tabs>
      </w:pPr>
      <w:hyperlink w:anchor="_Toc25984" w:history="1">
        <w:r>
          <w:rPr>
            <w:rFonts w:ascii="仿宋" w:eastAsia="仿宋" w:hAnsi="仿宋" w:cs="仿宋" w:hint="eastAsia"/>
            <w:lang w:eastAsia="zh-CN"/>
          </w:rPr>
          <w:t>(三)、市场风险大</w:t>
        </w:r>
        <w:r>
          <w:tab/>
        </w:r>
        <w:r>
          <w:fldChar w:fldCharType="begin"/>
        </w:r>
        <w:r>
          <w:instrText xml:space="preserve"> PAGEREF _Toc25984 \h </w:instrText>
        </w:r>
        <w:r>
          <w:fldChar w:fldCharType="separate"/>
        </w:r>
        <w:r>
          <w:t>46</w:t>
        </w:r>
        <w:r>
          <w:fldChar w:fldCharType="end"/>
        </w:r>
      </w:hyperlink>
    </w:p>
    <w:p>
      <w:pPr>
        <w:pStyle w:val="TOC2"/>
        <w:tabs>
          <w:tab w:val="right" w:leader="dot" w:pos="8306"/>
        </w:tabs>
      </w:pPr>
      <w:hyperlink w:anchor="_Toc15035" w:history="1">
        <w:r>
          <w:rPr>
            <w:rFonts w:ascii="仿宋" w:eastAsia="仿宋" w:hAnsi="仿宋" w:cs="仿宋" w:hint="eastAsia"/>
            <w:lang w:eastAsia="zh-CN"/>
          </w:rPr>
          <w:t>(四)、利润率高</w:t>
        </w:r>
        <w:r>
          <w:tab/>
        </w:r>
        <w:r>
          <w:fldChar w:fldCharType="begin"/>
        </w:r>
        <w:r>
          <w:instrText xml:space="preserve"> PAGEREF _Toc15035 \h </w:instrText>
        </w:r>
        <w:r>
          <w:fldChar w:fldCharType="separate"/>
        </w:r>
        <w:r>
          <w:t>49</w:t>
        </w:r>
        <w:r>
          <w:fldChar w:fldCharType="end"/>
        </w:r>
      </w:hyperlink>
    </w:p>
    <w:p>
      <w:pPr>
        <w:pStyle w:val="TOC1"/>
        <w:tabs>
          <w:tab w:val="right" w:leader="dot" w:pos="8306"/>
        </w:tabs>
      </w:pPr>
      <w:hyperlink w:anchor="_Toc20066" w:history="1">
        <w:r>
          <w:rPr>
            <w:rFonts w:ascii="仿宋" w:eastAsia="仿宋" w:hAnsi="仿宋" w:cs="仿宋" w:hint="eastAsia"/>
            <w:lang w:eastAsia="zh-CN"/>
          </w:rPr>
          <w:t>十二、自装卸补给车项目风险管理</w:t>
        </w:r>
        <w:r>
          <w:tab/>
        </w:r>
        <w:r>
          <w:fldChar w:fldCharType="begin"/>
        </w:r>
        <w:r>
          <w:instrText xml:space="preserve"> PAGEREF _Toc20066 \h </w:instrText>
        </w:r>
        <w:r>
          <w:fldChar w:fldCharType="separate"/>
        </w:r>
        <w:r>
          <w:t>51</w:t>
        </w:r>
        <w:r>
          <w:fldChar w:fldCharType="end"/>
        </w:r>
      </w:hyperlink>
    </w:p>
    <w:p>
      <w:pPr>
        <w:pStyle w:val="TOC2"/>
        <w:tabs>
          <w:tab w:val="right" w:leader="dot" w:pos="8306"/>
        </w:tabs>
      </w:pPr>
      <w:hyperlink w:anchor="_Toc16023" w:history="1">
        <w:r>
          <w:rPr>
            <w:rFonts w:ascii="仿宋" w:eastAsia="仿宋" w:hAnsi="仿宋" w:cs="仿宋" w:hint="eastAsia"/>
            <w:lang w:eastAsia="zh-CN"/>
          </w:rPr>
          <w:t>(一)、风险识别与评估</w:t>
        </w:r>
        <w:r>
          <w:tab/>
        </w:r>
        <w:r>
          <w:fldChar w:fldCharType="begin"/>
        </w:r>
        <w:r>
          <w:instrText xml:space="preserve"> PAGEREF _Toc16023 \h </w:instrText>
        </w:r>
        <w:r>
          <w:fldChar w:fldCharType="separate"/>
        </w:r>
        <w:r>
          <w:t>51</w:t>
        </w:r>
        <w:r>
          <w:fldChar w:fldCharType="end"/>
        </w:r>
      </w:hyperlink>
    </w:p>
    <w:p>
      <w:pPr>
        <w:pStyle w:val="TOC2"/>
        <w:tabs>
          <w:tab w:val="right" w:leader="dot" w:pos="8306"/>
        </w:tabs>
      </w:pPr>
      <w:hyperlink w:anchor="_Toc31979" w:history="1">
        <w:r>
          <w:rPr>
            <w:rFonts w:ascii="仿宋" w:eastAsia="仿宋" w:hAnsi="仿宋" w:cs="仿宋" w:hint="eastAsia"/>
            <w:lang w:eastAsia="zh-CN"/>
          </w:rPr>
          <w:t>(二)、风险应对策略</w:t>
        </w:r>
        <w:r>
          <w:tab/>
        </w:r>
        <w:r>
          <w:fldChar w:fldCharType="begin"/>
        </w:r>
        <w:r>
          <w:instrText xml:space="preserve"> PAGEREF _Toc31979 \h </w:instrText>
        </w:r>
        <w:r>
          <w:fldChar w:fldCharType="separate"/>
        </w:r>
        <w:r>
          <w:t>52</w:t>
        </w:r>
        <w:r>
          <w:fldChar w:fldCharType="end"/>
        </w:r>
      </w:hyperlink>
    </w:p>
    <w:p>
      <w:pPr>
        <w:pStyle w:val="TOC2"/>
        <w:tabs>
          <w:tab w:val="right" w:leader="dot" w:pos="8306"/>
        </w:tabs>
      </w:pPr>
      <w:hyperlink w:anchor="_Toc9156" w:history="1">
        <w:r>
          <w:rPr>
            <w:rFonts w:ascii="仿宋" w:eastAsia="仿宋" w:hAnsi="仿宋" w:cs="仿宋" w:hint="eastAsia"/>
            <w:lang w:eastAsia="zh-CN"/>
          </w:rPr>
          <w:t>(三)、风险监控与控制</w:t>
        </w:r>
        <w:r>
          <w:tab/>
        </w:r>
        <w:r>
          <w:fldChar w:fldCharType="begin"/>
        </w:r>
        <w:r>
          <w:instrText xml:space="preserve"> PAGEREF _Toc9156 \h </w:instrText>
        </w:r>
        <w:r>
          <w:fldChar w:fldCharType="separate"/>
        </w:r>
        <w:r>
          <w:t>54</w:t>
        </w:r>
        <w:r>
          <w:fldChar w:fldCharType="end"/>
        </w:r>
      </w:hyperlink>
    </w:p>
    <w:p>
      <w:pPr>
        <w:pStyle w:val="TOC1"/>
        <w:tabs>
          <w:tab w:val="right" w:leader="dot" w:pos="8306"/>
        </w:tabs>
      </w:pPr>
      <w:hyperlink w:anchor="_Toc7595" w:history="1">
        <w:r>
          <w:rPr>
            <w:rFonts w:ascii="仿宋" w:eastAsia="仿宋" w:hAnsi="仿宋" w:cs="仿宋" w:hint="eastAsia"/>
            <w:lang w:eastAsia="zh-CN"/>
          </w:rPr>
          <w:t>十三、风险识别与分类</w:t>
        </w:r>
        <w:r>
          <w:tab/>
        </w:r>
        <w:r>
          <w:fldChar w:fldCharType="begin"/>
        </w:r>
        <w:r>
          <w:instrText xml:space="preserve"> PAGEREF _Toc7595 \h </w:instrText>
        </w:r>
        <w:r>
          <w:fldChar w:fldCharType="separate"/>
        </w:r>
        <w:r>
          <w:t>55</w:t>
        </w:r>
        <w:r>
          <w:fldChar w:fldCharType="end"/>
        </w:r>
      </w:hyperlink>
    </w:p>
    <w:p>
      <w:pPr>
        <w:pStyle w:val="TOC2"/>
        <w:tabs>
          <w:tab w:val="right" w:leader="dot" w:pos="8306"/>
        </w:tabs>
      </w:pPr>
      <w:hyperlink w:anchor="_Toc26829" w:history="1">
        <w:r>
          <w:rPr>
            <w:rFonts w:ascii="仿宋" w:eastAsia="仿宋" w:hAnsi="仿宋" w:cs="仿宋" w:hint="eastAsia"/>
            <w:lang w:eastAsia="zh-CN"/>
          </w:rPr>
          <w:t>(一)、风险识别</w:t>
        </w:r>
        <w:r>
          <w:tab/>
        </w:r>
        <w:r>
          <w:fldChar w:fldCharType="begin"/>
        </w:r>
        <w:r>
          <w:instrText xml:space="preserve"> PAGEREF _Toc26829 \h </w:instrText>
        </w:r>
        <w:r>
          <w:fldChar w:fldCharType="separate"/>
        </w:r>
        <w:r>
          <w:t>55</w:t>
        </w:r>
        <w:r>
          <w:fldChar w:fldCharType="end"/>
        </w:r>
      </w:hyperlink>
    </w:p>
    <w:p>
      <w:pPr>
        <w:pStyle w:val="TOC2"/>
        <w:tabs>
          <w:tab w:val="right" w:leader="dot" w:pos="8306"/>
        </w:tabs>
      </w:pPr>
      <w:hyperlink w:anchor="_Toc4180" w:history="1">
        <w:r>
          <w:rPr>
            <w:rFonts w:ascii="仿宋" w:eastAsia="仿宋" w:hAnsi="仿宋" w:cs="仿宋" w:hint="eastAsia"/>
            <w:lang w:eastAsia="zh-CN"/>
          </w:rPr>
          <w:t>(二)、风险分类</w:t>
        </w:r>
        <w:r>
          <w:tab/>
        </w:r>
        <w:r>
          <w:fldChar w:fldCharType="begin"/>
        </w:r>
        <w:r>
          <w:instrText xml:space="preserve"> PAGEREF _Toc4180 \h </w:instrText>
        </w:r>
        <w:r>
          <w:fldChar w:fldCharType="separate"/>
        </w:r>
        <w:r>
          <w:t>57</w:t>
        </w:r>
        <w:r>
          <w:fldChar w:fldCharType="end"/>
        </w:r>
      </w:hyperlink>
    </w:p>
    <w:p>
      <w:pPr>
        <w:pStyle w:val="TOC1"/>
        <w:tabs>
          <w:tab w:val="right" w:leader="dot" w:pos="8306"/>
        </w:tabs>
      </w:pPr>
      <w:hyperlink w:anchor="_Toc9382" w:history="1">
        <w:r>
          <w:rPr>
            <w:rFonts w:ascii="仿宋" w:eastAsia="仿宋" w:hAnsi="仿宋" w:cs="仿宋" w:hint="eastAsia"/>
            <w:lang w:eastAsia="zh-CN"/>
          </w:rPr>
          <w:t>十四、自装卸补给车项目工程方案分析</w:t>
        </w:r>
        <w:r>
          <w:tab/>
        </w:r>
        <w:r>
          <w:fldChar w:fldCharType="begin"/>
        </w:r>
        <w:r>
          <w:instrText xml:space="preserve"> PAGEREF _Toc9382 \h </w:instrText>
        </w:r>
        <w:r>
          <w:fldChar w:fldCharType="separate"/>
        </w:r>
        <w:r>
          <w:t>58</w:t>
        </w:r>
        <w:r>
          <w:fldChar w:fldCharType="end"/>
        </w:r>
      </w:hyperlink>
    </w:p>
    <w:p>
      <w:pPr>
        <w:pStyle w:val="TOC2"/>
        <w:tabs>
          <w:tab w:val="right" w:leader="dot" w:pos="8306"/>
        </w:tabs>
      </w:pPr>
      <w:hyperlink w:anchor="_Toc5613" w:history="1">
        <w:r>
          <w:rPr>
            <w:rFonts w:ascii="仿宋" w:eastAsia="仿宋" w:hAnsi="仿宋" w:cs="仿宋" w:hint="eastAsia"/>
            <w:lang w:eastAsia="zh-CN"/>
          </w:rPr>
          <w:t>(一)、建筑工程设计原则</w:t>
        </w:r>
        <w:r>
          <w:tab/>
        </w:r>
        <w:r>
          <w:fldChar w:fldCharType="begin"/>
        </w:r>
        <w:r>
          <w:instrText xml:space="preserve"> PAGEREF _Toc5613 \h </w:instrText>
        </w:r>
        <w:r>
          <w:fldChar w:fldCharType="separate"/>
        </w:r>
        <w:r>
          <w:t>58</w:t>
        </w:r>
        <w:r>
          <w:fldChar w:fldCharType="end"/>
        </w:r>
      </w:hyperlink>
    </w:p>
    <w:p>
      <w:pPr>
        <w:pStyle w:val="TOC2"/>
        <w:tabs>
          <w:tab w:val="right" w:leader="dot" w:pos="8306"/>
        </w:tabs>
      </w:pPr>
      <w:hyperlink w:anchor="_Toc2711" w:history="1">
        <w:r>
          <w:rPr>
            <w:rFonts w:ascii="仿宋" w:eastAsia="仿宋" w:hAnsi="仿宋" w:cs="仿宋" w:hint="eastAsia"/>
            <w:lang w:eastAsia="zh-CN"/>
          </w:rPr>
          <w:t>(二)、土建工程建设指标</w:t>
        </w:r>
        <w:r>
          <w:tab/>
        </w:r>
        <w:r>
          <w:fldChar w:fldCharType="begin"/>
        </w:r>
        <w:r>
          <w:instrText xml:space="preserve"> PAGEREF _Toc2711 \h </w:instrText>
        </w:r>
        <w:r>
          <w:fldChar w:fldCharType="separate"/>
        </w:r>
        <w:r>
          <w:t>62</w:t>
        </w:r>
        <w:r>
          <w:fldChar w:fldCharType="end"/>
        </w:r>
      </w:hyperlink>
    </w:p>
    <w:p>
      <w:pPr>
        <w:pStyle w:val="TOC1"/>
        <w:tabs>
          <w:tab w:val="right" w:leader="dot" w:pos="8306"/>
        </w:tabs>
      </w:pPr>
      <w:hyperlink w:anchor="_Toc6540" w:history="1">
        <w:r>
          <w:rPr>
            <w:rFonts w:ascii="仿宋" w:eastAsia="仿宋" w:hAnsi="仿宋" w:cs="仿宋" w:hint="eastAsia"/>
            <w:lang w:eastAsia="zh-CN"/>
          </w:rPr>
          <w:t>十五、自装卸补给车项目治理与监督</w:t>
        </w:r>
        <w:r>
          <w:tab/>
        </w:r>
        <w:r>
          <w:fldChar w:fldCharType="begin"/>
        </w:r>
        <w:r>
          <w:instrText xml:space="preserve"> PAGEREF _Toc6540 \h </w:instrText>
        </w:r>
        <w:r>
          <w:fldChar w:fldCharType="separate"/>
        </w:r>
        <w:r>
          <w:t>63</w:t>
        </w:r>
        <w:r>
          <w:fldChar w:fldCharType="end"/>
        </w:r>
      </w:hyperlink>
    </w:p>
    <w:p>
      <w:pPr>
        <w:pStyle w:val="TOC2"/>
        <w:tabs>
          <w:tab w:val="right" w:leader="dot" w:pos="8306"/>
        </w:tabs>
      </w:pPr>
      <w:hyperlink w:anchor="_Toc4737" w:history="1">
        <w:r>
          <w:rPr>
            <w:rFonts w:ascii="仿宋" w:eastAsia="仿宋" w:hAnsi="仿宋" w:cs="仿宋" w:hint="eastAsia"/>
            <w:lang w:eastAsia="zh-CN"/>
          </w:rPr>
          <w:t>(一)、自装卸补给车项目治理结构</w:t>
        </w:r>
        <w:r>
          <w:tab/>
        </w:r>
        <w:r>
          <w:fldChar w:fldCharType="begin"/>
        </w:r>
        <w:r>
          <w:instrText xml:space="preserve"> PAGEREF _Toc4737 \h </w:instrText>
        </w:r>
        <w:r>
          <w:fldChar w:fldCharType="separate"/>
        </w:r>
        <w:r>
          <w:t>63</w:t>
        </w:r>
        <w:r>
          <w:fldChar w:fldCharType="end"/>
        </w:r>
      </w:hyperlink>
    </w:p>
    <w:p>
      <w:pPr>
        <w:pStyle w:val="TOC2"/>
        <w:tabs>
          <w:tab w:val="right" w:leader="dot" w:pos="8306"/>
        </w:tabs>
      </w:pPr>
      <w:hyperlink w:anchor="_Toc12305" w:history="1">
        <w:r>
          <w:rPr>
            <w:rFonts w:ascii="仿宋" w:eastAsia="仿宋" w:hAnsi="仿宋" w:cs="仿宋" w:hint="eastAsia"/>
            <w:lang w:eastAsia="zh-CN"/>
          </w:rPr>
          <w:t>(二)、监督与审计</w:t>
        </w:r>
        <w:r>
          <w:tab/>
        </w:r>
        <w:r>
          <w:fldChar w:fldCharType="begin"/>
        </w:r>
        <w:r>
          <w:instrText xml:space="preserve"> PAGEREF _Toc12305 \h </w:instrText>
        </w:r>
        <w:r>
          <w:fldChar w:fldCharType="separate"/>
        </w:r>
        <w:r>
          <w:t>65</w:t>
        </w:r>
        <w:r>
          <w:fldChar w:fldCharType="end"/>
        </w:r>
      </w:hyperlink>
    </w:p>
    <w:p>
      <w:pPr>
        <w:pStyle w:val="TOC1"/>
        <w:tabs>
          <w:tab w:val="right" w:leader="dot" w:pos="8306"/>
        </w:tabs>
      </w:pPr>
      <w:hyperlink w:anchor="_Toc4164" w:history="1">
        <w:r>
          <w:rPr>
            <w:rFonts w:ascii="仿宋" w:eastAsia="仿宋" w:hAnsi="仿宋" w:cs="仿宋" w:hint="eastAsia"/>
            <w:lang w:eastAsia="zh-CN"/>
          </w:rPr>
          <w:t>十六、自装卸补给车项目实施时间节点</w:t>
        </w:r>
        <w:r>
          <w:tab/>
        </w:r>
        <w:r>
          <w:fldChar w:fldCharType="begin"/>
        </w:r>
        <w:r>
          <w:instrText xml:space="preserve"> PAGEREF _Toc4164 \h </w:instrText>
        </w:r>
        <w:r>
          <w:fldChar w:fldCharType="separate"/>
        </w:r>
        <w:r>
          <w:t>66</w:t>
        </w:r>
        <w:r>
          <w:fldChar w:fldCharType="end"/>
        </w:r>
      </w:hyperlink>
    </w:p>
    <w:p>
      <w:pPr>
        <w:pStyle w:val="TOC2"/>
        <w:tabs>
          <w:tab w:val="right" w:leader="dot" w:pos="8306"/>
        </w:tabs>
      </w:pPr>
      <w:hyperlink w:anchor="_Toc3697" w:history="1">
        <w:r>
          <w:rPr>
            <w:rFonts w:ascii="仿宋" w:eastAsia="仿宋" w:hAnsi="仿宋" w:cs="仿宋" w:hint="eastAsia"/>
            <w:lang w:eastAsia="zh-CN"/>
          </w:rPr>
          <w:t>(一)、自装卸补给车项目启动阶段时间节点</w:t>
        </w:r>
        <w:r>
          <w:tab/>
        </w:r>
        <w:r>
          <w:fldChar w:fldCharType="begin"/>
        </w:r>
        <w:r>
          <w:instrText xml:space="preserve"> PAGEREF _Toc3697 \h </w:instrText>
        </w:r>
        <w:r>
          <w:fldChar w:fldCharType="separate"/>
        </w:r>
        <w:r>
          <w:t>66</w:t>
        </w:r>
        <w:r>
          <w:fldChar w:fldCharType="end"/>
        </w:r>
      </w:hyperlink>
    </w:p>
    <w:p>
      <w:pPr>
        <w:pStyle w:val="TOC2"/>
        <w:tabs>
          <w:tab w:val="right" w:leader="dot" w:pos="8306"/>
        </w:tabs>
      </w:pPr>
      <w:hyperlink w:anchor="_Toc6987" w:history="1">
        <w:r>
          <w:rPr>
            <w:rFonts w:ascii="仿宋" w:eastAsia="仿宋" w:hAnsi="仿宋" w:cs="仿宋" w:hint="eastAsia"/>
            <w:lang w:eastAsia="zh-CN"/>
          </w:rPr>
          <w:t>(二)、自装卸补给车项目执行阶段时间节点</w:t>
        </w:r>
        <w:r>
          <w:tab/>
        </w:r>
        <w:r>
          <w:fldChar w:fldCharType="begin"/>
        </w:r>
        <w:r>
          <w:instrText xml:space="preserve"> PAGEREF _Toc6987 \h </w:instrText>
        </w:r>
        <w:r>
          <w:fldChar w:fldCharType="separate"/>
        </w:r>
        <w:r>
          <w:t>68</w:t>
        </w:r>
        <w:r>
          <w:fldChar w:fldCharType="end"/>
        </w:r>
      </w:hyperlink>
    </w:p>
    <w:p>
      <w:pPr>
        <w:pStyle w:val="TOC2"/>
        <w:tabs>
          <w:tab w:val="right" w:leader="dot" w:pos="8306"/>
        </w:tabs>
      </w:pPr>
      <w:hyperlink w:anchor="_Toc29581" w:history="1">
        <w:r>
          <w:rPr>
            <w:rFonts w:ascii="仿宋" w:eastAsia="仿宋" w:hAnsi="仿宋" w:cs="仿宋" w:hint="eastAsia"/>
            <w:lang w:eastAsia="zh-CN"/>
          </w:rPr>
          <w:t>(三)、自装卸补给车项目完成阶段时间节点</w:t>
        </w:r>
        <w:r>
          <w:tab/>
        </w:r>
        <w:r>
          <w:fldChar w:fldCharType="begin"/>
        </w:r>
        <w:r>
          <w:instrText xml:space="preserve"> PAGEREF _Toc29581 \h </w:instrText>
        </w:r>
        <w:r>
          <w:fldChar w:fldCharType="separate"/>
        </w:r>
        <w:r>
          <w:t>69</w:t>
        </w:r>
        <w:r>
          <w:fldChar w:fldCharType="end"/>
        </w:r>
      </w:hyperlink>
    </w:p>
    <w:p>
      <w:pPr>
        <w:pStyle w:val="TOC1"/>
        <w:tabs>
          <w:tab w:val="right" w:leader="dot" w:pos="8306"/>
        </w:tabs>
      </w:pPr>
      <w:hyperlink w:anchor="_Toc28554" w:history="1">
        <w:r>
          <w:rPr>
            <w:rFonts w:ascii="仿宋" w:eastAsia="仿宋" w:hAnsi="仿宋" w:cs="仿宋" w:hint="eastAsia"/>
            <w:lang w:eastAsia="zh-CN"/>
          </w:rPr>
          <w:t>十七、自装卸补给车项目变更管理</w:t>
        </w:r>
        <w:r>
          <w:tab/>
        </w:r>
        <w:r>
          <w:fldChar w:fldCharType="begin"/>
        </w:r>
        <w:r>
          <w:instrText xml:space="preserve"> PAGEREF _Toc28554 \h </w:instrText>
        </w:r>
        <w:r>
          <w:fldChar w:fldCharType="separate"/>
        </w:r>
        <w:r>
          <w:t>70</w:t>
        </w:r>
        <w:r>
          <w:fldChar w:fldCharType="end"/>
        </w:r>
      </w:hyperlink>
    </w:p>
    <w:p>
      <w:pPr>
        <w:pStyle w:val="TOC2"/>
        <w:tabs>
          <w:tab w:val="right" w:leader="dot" w:pos="8306"/>
        </w:tabs>
      </w:pPr>
      <w:hyperlink w:anchor="_Toc10677" w:history="1">
        <w:r>
          <w:rPr>
            <w:rFonts w:ascii="仿宋" w:eastAsia="仿宋" w:hAnsi="仿宋" w:cs="仿宋" w:hint="eastAsia"/>
            <w:lang w:eastAsia="zh-CN"/>
          </w:rPr>
          <w:t>(一)、变更申请与评估</w:t>
        </w:r>
        <w:r>
          <w:tab/>
        </w:r>
        <w:r>
          <w:fldChar w:fldCharType="begin"/>
        </w:r>
        <w:r>
          <w:instrText xml:space="preserve"> PAGEREF _Toc10677 \h </w:instrText>
        </w:r>
        <w:r>
          <w:fldChar w:fldCharType="separate"/>
        </w:r>
        <w:r>
          <w:t>70</w:t>
        </w:r>
        <w:r>
          <w:fldChar w:fldCharType="end"/>
        </w:r>
      </w:hyperlink>
    </w:p>
    <w:p>
      <w:pPr>
        <w:pStyle w:val="TOC2"/>
        <w:tabs>
          <w:tab w:val="right" w:leader="dot" w:pos="8306"/>
        </w:tabs>
      </w:pPr>
      <w:hyperlink w:anchor="_Toc31612" w:history="1">
        <w:r>
          <w:rPr>
            <w:rFonts w:ascii="仿宋" w:eastAsia="仿宋" w:hAnsi="仿宋" w:cs="仿宋" w:hint="eastAsia"/>
            <w:lang w:eastAsia="zh-CN"/>
          </w:rPr>
          <w:t>(二)、变更实施与控制</w:t>
        </w:r>
        <w:r>
          <w:tab/>
        </w:r>
        <w:r>
          <w:fldChar w:fldCharType="begin"/>
        </w:r>
        <w:r>
          <w:instrText xml:space="preserve"> PAGEREF _Toc31612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18"/>
      <w:r>
        <w:rPr>
          <w:rFonts w:ascii="仿宋" w:eastAsia="仿宋" w:hAnsi="仿宋" w:cs="仿宋" w:hint="eastAsia"/>
          <w:sz w:val="28"/>
          <w:lang w:eastAsia="zh-CN"/>
        </w:rPr>
        <w:t>一、自装卸补给车项目可持续发展</w:t>
      </w:r>
      <w:bookmarkEnd w:id="2"/>
    </w:p>
    <w:p>
      <w:pPr>
        <w:pStyle w:val="Heading2"/>
        <w:rPr>
          <w:rFonts w:ascii="仿宋" w:eastAsia="仿宋" w:hAnsi="仿宋" w:cs="仿宋" w:hint="eastAsia"/>
          <w:lang w:eastAsia="zh-CN"/>
        </w:rPr>
      </w:pPr>
      <w:bookmarkStart w:id="3" w:name="_Toc257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中，自装卸补给车项目团队着眼于未来，明确了可持续发展的战略方向。制定的具体可持续发展目标包括降低资源使用、采用环保技术、最大化社会效益等。这一步骤不仅有助于自装卸补给车项目在环保和社会责任方面达到最高标准，也为未来提供了明确的指引，确保自装卸补给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可持续实践的融入自装卸补给车项目管理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装卸补给车项目管理周期。从自装卸补给车项目规划开始，自装卸补给车项目团队就考虑了环境和社会的因素。在执行阶段，自装卸补给车项目团队积极推动绿色技术的应用，优化资源利用。此外，关注员工的社会责任，通过培训和沟通活动提高员工对可持续发展的认知，使他们能够在日常工作中践行可持续实践。这些举措不仅为自装卸补给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1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扎根于自装卸补给车项目的可持续发展理念，我们深信环保与社会责任是自装卸补给车项目成功的关键支柱。在自装卸补给车项目的每一步，我们都致力于通过创新和实践，履行对环境和社会的坚定责任。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团队通过引入先进的环保技术、建立高效的废物处理系统以及推动能源节约措施，积极履行环保责任。定期的环保监测和评估确保自装卸补给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不仅致力于自身可持续发展，还注重对社会的回馈。通过支持社区自装卸补给车项目、参与慈善事业、提供培训机会等方式，自装卸补给车项目积极履行社会责任。与当地社区建立积极互动，关注员工的工作与生活平衡，以及员工的身心健康，是自装卸补给车项目在社会责任层面的关键举措。这样的实践不仅增强了自装卸补给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22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562"/>
      <w:r>
        <w:rPr>
          <w:rFonts w:ascii="仿宋" w:eastAsia="仿宋" w:hAnsi="仿宋" w:cs="仿宋" w:hint="eastAsia"/>
          <w:lang w:eastAsia="zh-CN"/>
        </w:rPr>
        <w:t>(一)、自装卸补给车行业分析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行业一直以来都是市场的关注焦点。行业内的发展趋势、竞争态势以及潜在机会都对自装卸补给车项目的推进产生深远的影响。通过深入研究行业的整体概貌，我们将更好地理解行业的核心特征，为自装卸补给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行业，技术一直是推动创新和发展的关键因素。我们将对当前技术趋势进行详尽分析，包括但不限于人工智能、大数据应用、先进制造技术等。这有助于自装卸补给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装卸补给车项目成功的基础。我们将对主要竞争对手进行深入研究，包括其市场份额、产品特点、市场定位等。通过全面了解竞争对手的优势和劣势，自装卸补给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306"/>
      <w:r>
        <w:rPr>
          <w:rFonts w:ascii="仿宋" w:eastAsia="仿宋" w:hAnsi="仿宋" w:cs="仿宋" w:hint="eastAsia"/>
          <w:sz w:val="28"/>
          <w:lang w:eastAsia="zh-CN"/>
        </w:rPr>
        <w:t>(二)、自装卸补给车市场分析预测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装卸补给车市场未来的增长趋势。这包括市场的整体规模、各细分领域的发展趋势等。自装卸补给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装卸补给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装卸补给车项目实施过程中需要充分考虑的因素。我们将对市场风险进行全面评估，包括但不限于政策法规风险、市场竞争风险、技术变革风险等。通过对潜在风险的深入分析，自装卸补给车项目可以制定相应的风险缓解策略，降低不确定性对自装卸补给车项目的影响。</w:t>
      </w:r>
    </w:p>
    <w:p>
      <w:pPr>
        <w:pStyle w:val="Heading1"/>
        <w:ind w:firstLine="560" w:firstLineChars="200"/>
        <w:rPr>
          <w:rFonts w:ascii="仿宋" w:eastAsia="仿宋" w:hAnsi="仿宋" w:cs="仿宋" w:hint="eastAsia"/>
          <w:sz w:val="28"/>
          <w:lang w:eastAsia="zh-CN"/>
        </w:rPr>
      </w:pPr>
      <w:bookmarkStart w:id="8" w:name="_Toc15247"/>
      <w:r>
        <w:rPr>
          <w:rFonts w:ascii="仿宋" w:eastAsia="仿宋" w:hAnsi="仿宋" w:cs="仿宋" w:hint="eastAsia"/>
          <w:sz w:val="28"/>
          <w:lang w:eastAsia="zh-CN"/>
        </w:rPr>
        <w:t>三、自装卸补给车项目建设背景及必要性分析</w:t>
      </w:r>
      <w:bookmarkEnd w:id="8"/>
    </w:p>
    <w:p>
      <w:pPr>
        <w:pStyle w:val="Heading2"/>
        <w:rPr>
          <w:rFonts w:ascii="仿宋" w:eastAsia="仿宋" w:hAnsi="仿宋" w:cs="仿宋" w:hint="eastAsia"/>
          <w:lang w:eastAsia="zh-CN"/>
        </w:rPr>
      </w:pPr>
      <w:bookmarkStart w:id="9" w:name="_Toc24044"/>
      <w:r>
        <w:rPr>
          <w:rFonts w:ascii="仿宋" w:eastAsia="仿宋" w:hAnsi="仿宋" w:cs="仿宋" w:hint="eastAsia"/>
          <w:lang w:eastAsia="zh-CN"/>
        </w:rPr>
        <w:t>(一)、自装卸补给车项目背景分析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装卸补给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装卸补给车项目在这个潮流中的定位。同时，我们将关注行业内涌现的新兴机遇，以便自装卸补给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装卸补给车项目提供了强大的发展动力。我们将聚焦于行业内最新的技术发展趋势，包括但不限于人工智能、大数据分析、物联网等领域。通过深度的技术研究，我们将确保自装卸补给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装卸补给车项目发展的源泉。我们将投入更多的精力对市场需求进行深入剖析，超越表面的需求，深入挖掘潜在的市场痛点和机遇。通过对市场需求的细致了解，自装卸补给车项目将更有针对性地设计解决方案，满足市场的多样化需求，从而更好地促进自装卸补给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装卸补给车项目战略至关重要。我们将对竞争态势进行更为深入的分析，包括但不限于市场份额、产品特点、客户满意度等多个维度。通过深度的竞争分析，自装卸补给车项目将能够更准确地把握市场脉搏，制定具有竞争力的自装卸补给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装卸补给车项目的发展具有直接的影响。我们将进行更为全面的法规和政策分析，了解行业发展中的潜在法律风险和合规挑战。通过充分了解和遵守相关法规，自装卸补给车项目将确保在法律框架内合法合规运营，为自装卸补给车项目的稳健发展提供有力支持。</w:t>
      </w:r>
    </w:p>
    <w:p>
      <w:pPr>
        <w:pStyle w:val="Heading2"/>
        <w:ind w:firstLine="560" w:firstLineChars="200"/>
        <w:rPr>
          <w:rFonts w:ascii="仿宋" w:eastAsia="仿宋" w:hAnsi="仿宋" w:cs="仿宋" w:hint="eastAsia"/>
          <w:sz w:val="28"/>
          <w:lang w:eastAsia="zh-CN"/>
        </w:rPr>
      </w:pPr>
      <w:bookmarkStart w:id="10" w:name="_Toc19811"/>
      <w:r>
        <w:rPr>
          <w:rFonts w:ascii="仿宋" w:eastAsia="仿宋" w:hAnsi="仿宋" w:cs="仿宋" w:hint="eastAsia"/>
          <w:sz w:val="28"/>
          <w:lang w:eastAsia="zh-CN"/>
        </w:rPr>
        <w:t>(二)、自装卸补给车项目建设必要性分析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建设的迫切性源于对行业发展趋势的深刻洞察。我们正处于一个行业变革的时代，科技创新、数字化转型成为企业发展的关键动力。自装卸补给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建设不仅仅是为了跟上潮流，更是为了通过技术创新推动企业的持续发展。通过引入先进的技术和解决方案，自装卸补给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装卸补给车项目的建设成为必然选择，通过提高产品质量、拓展服务领域，从而在竞争中获得更多的机会。自装卸补给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装卸补给车项目建设的必要性体现在对客户需求更精准的满足。通过自装卸补给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建设的背后是对企业持续创新的追求。只有通过不断创新，企业才能在竞争中立于不败之地。自装卸补给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814"/>
      <w:r>
        <w:rPr>
          <w:rFonts w:ascii="仿宋" w:eastAsia="仿宋" w:hAnsi="仿宋" w:cs="仿宋" w:hint="eastAsia"/>
          <w:sz w:val="28"/>
          <w:lang w:eastAsia="zh-CN"/>
        </w:rPr>
        <w:t>四、自装卸补给车项目绩效评估</w:t>
      </w:r>
      <w:bookmarkEnd w:id="11"/>
    </w:p>
    <w:p>
      <w:pPr>
        <w:pStyle w:val="Heading2"/>
        <w:rPr>
          <w:rFonts w:ascii="仿宋" w:eastAsia="仿宋" w:hAnsi="仿宋" w:cs="仿宋" w:hint="eastAsia"/>
          <w:lang w:eastAsia="zh-CN"/>
        </w:rPr>
      </w:pPr>
      <w:bookmarkStart w:id="12" w:name="_Toc1048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中，我们设计了一套全面的绩效评估指标，以确保自装卸补给车项目的可控和成功交付。这些指标跨足自装卸补给车项目目标、成本、进度和质量等多个维度，为我们提供了全面洞察自装卸补给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目标达成率是我们关注的首要指标。我们设定了明确的目标，并通过定期监测和评估，迅速发现并应对潜在的目标偏差。这为自装卸补给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成本绩效是另一个核心关注点。通过实际成本与预算成本的对比分析，我们深入了解成本差异的原因，及时调整资源分配，保持自装卸补给车项目在经济效益方面的合理水平。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装卸补给车项目进度作为关键的绩效指标之一，得到了精心的关注。我们制定了详细的自装卸补给车项目进度计划，并设立了进度符合度指标，确保实际进度与计划进度保持一致。这使我们能够快速发现和解决潜在的进度问题，保持自装卸补给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装卸补给车项目绩效的不可或缺的一环。我们引入了一系列的质量标准和客户满意度指标，以确保自装卸补给车项目交付的成果在质量上达到或超越预期水平。通过持续监测这些指标，我们努力提升自装卸补给车项目整体质量水平，为自装卸补给车项目的成功交付提供有力保障。通过这些科学且全面的绩效评估，我们能够更好地引导自装卸补给车项目的持续改进，确保自装卸补给车项目目标的顺利达成。</w:t>
      </w:r>
    </w:p>
    <w:p>
      <w:pPr>
        <w:pStyle w:val="Heading2"/>
        <w:ind w:firstLine="560" w:firstLineChars="200"/>
        <w:rPr>
          <w:rFonts w:ascii="仿宋" w:eastAsia="仿宋" w:hAnsi="仿宋" w:cs="仿宋" w:hint="eastAsia"/>
          <w:sz w:val="28"/>
          <w:lang w:eastAsia="zh-CN"/>
        </w:rPr>
      </w:pPr>
      <w:bookmarkStart w:id="13" w:name="_Toc210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绩效评估是自装卸补给车项目中的关键环节，为确保自装卸补给车项目达到预期目标，我们采用了多层次、多维度的绩效评估方法。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装卸补给车项目的战略目标对齐，确保每个决策和行动都与自装卸补给车项目整体目标保持一致。团队会定期召开战略对齐会议，审视当前工作与自装卸补给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装卸补给车项目进度、质量、成本和风险等方面。这些指标通过数据收集和分析，为自装卸补给车项目管理团队提供了客观的评估依据。例如，我们通过自装卸补给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绩效评估不仅仅停留在自装卸补给车项目内部，还考虑了自装卸补给车项目对外部环境的影响。我们定期进行干系人满意度调查，以了解各利益相关方对自装卸补给车项目的期望和满意度，并及时做出调整。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这种多层次、多角度的绩效评估方法，使得我们能够全面了解自装卸补给车项目的运行状态，及时做出调整，确保自装卸补给车项目在不断变化的环境中保持稳健前行。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1793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为了确保自装卸补给车项目的有效管理和不断优化，我们采用了精心设计的绩效评估周期。这个周期旨在实现灵活、实时和全面的评估，以适应自装卸补给车项目执行中的各种挑战。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装卸补给车项目的不同需求，分为短期、中期和长期。短期评估关注每个迭代或工作周期，以及时发现和解决当前任务中的问题。中期评估涵盖几个迭代，深入了解整体自装卸补给车项目的趋势和性能。长期评估则着眼于整个自装卸补给车项目阶段，确保自装卸补给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装卸补给车项目管理工具和协作平台，团队成员能够随时更新和分享自装卸补给车项目数据。这种实时性的反馈机制使我们能够及时察觉潜在问题，快速调整，保持自装卸补给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自装卸补给车项目的决策制定密不可分。每个周期的自装卸补给车项目回顾会议成为集体总结经验、识别问题深层次原因并找到创新解决方案的平台。这种定期的反思与调整机制使自装卸补给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535"/>
      <w:r>
        <w:rPr>
          <w:rFonts w:ascii="仿宋" w:eastAsia="仿宋" w:hAnsi="仿宋" w:cs="仿宋" w:hint="eastAsia"/>
          <w:sz w:val="28"/>
          <w:lang w:eastAsia="zh-CN"/>
        </w:rPr>
        <w:t>五、自装卸补给车项目土建工程</w:t>
      </w:r>
      <w:bookmarkEnd w:id="15"/>
    </w:p>
    <w:p>
      <w:pPr>
        <w:pStyle w:val="Heading2"/>
        <w:rPr>
          <w:rFonts w:ascii="仿宋" w:eastAsia="仿宋" w:hAnsi="仿宋" w:cs="仿宋" w:hint="eastAsia"/>
          <w:lang w:eastAsia="zh-CN"/>
        </w:rPr>
      </w:pPr>
      <w:bookmarkStart w:id="16" w:name="_Toc1129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在自装卸补给车项目的建筑工程设计中，我们将秉承一系列重要的设计原则，以确保自装卸补给车项目建筑在功能、美观、可持续性等方面达到最佳效果。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首要原则是确保建筑的功能性得到最大化的发挥。我们将充分理解自装卸补给车项目的实际需求，合理布局各个功能区域，保证建筑在满足业务需求的同时，提供高效的工作环境。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在建筑设计中，我们将综合考虑建设和运营成本。通过精细的经济效益分析，确保设计方案在高效利用资源的同时，对自装卸补给车项目的长期盈利能力有积极的贡献。</w:t>
      </w:r>
    </w:p>
    <w:p>
      <w:pPr>
        <w:pStyle w:val="Heading2"/>
        <w:ind w:firstLine="560" w:firstLineChars="200"/>
        <w:rPr>
          <w:rFonts w:ascii="仿宋" w:eastAsia="仿宋" w:hAnsi="仿宋" w:cs="仿宋" w:hint="eastAsia"/>
          <w:sz w:val="28"/>
          <w:lang w:eastAsia="zh-CN"/>
        </w:rPr>
      </w:pPr>
      <w:bookmarkStart w:id="17" w:name="_Toc1988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的土建工程设计中，我们将精准设定设计年限，结合自装卸补给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装卸补给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724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自装卸补给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装卸补给车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装卸补给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027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本期工程自装卸补给车项目预计总建筑面积XXX平方米，其中：计容建筑面积XXX平方米，计划建筑工程投资XX万元，占自装卸补给车项目总投资的XX%。</w:t>
      </w:r>
    </w:p>
    <w:p>
      <w:pPr>
        <w:pStyle w:val="Heading1"/>
        <w:ind w:firstLine="560" w:firstLineChars="200"/>
        <w:rPr>
          <w:rFonts w:ascii="仿宋" w:eastAsia="仿宋" w:hAnsi="仿宋" w:cs="仿宋" w:hint="eastAsia"/>
          <w:sz w:val="28"/>
          <w:lang w:eastAsia="zh-CN"/>
        </w:rPr>
      </w:pPr>
      <w:bookmarkStart w:id="20" w:name="_Toc28839"/>
      <w:r>
        <w:rPr>
          <w:rFonts w:ascii="仿宋" w:eastAsia="仿宋" w:hAnsi="仿宋" w:cs="仿宋" w:hint="eastAsia"/>
          <w:sz w:val="28"/>
          <w:lang w:eastAsia="zh-CN"/>
        </w:rPr>
        <w:t>六、自装卸补给车项目危机管理</w:t>
      </w:r>
      <w:bookmarkEnd w:id="20"/>
    </w:p>
    <w:p>
      <w:pPr>
        <w:pStyle w:val="Heading2"/>
        <w:rPr>
          <w:rFonts w:ascii="仿宋" w:eastAsia="仿宋" w:hAnsi="仿宋" w:cs="仿宋" w:hint="eastAsia"/>
          <w:lang w:eastAsia="zh-CN"/>
        </w:rPr>
      </w:pPr>
      <w:bookmarkStart w:id="21" w:name="_Toc22970"/>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自装卸补给车项目危机管理中，危机预警与识别是确保自装卸补给车项目稳健运行的核心步骤。通过建立全面的监测机制，自装卸补给车项目团队旨在及时发现和理解潜在的风险和危机因素，以便采取及时的预防和应对措施，确保自装卸补给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首先，通过深入的风险评估，自装卸补给车项目团队全面分析了整个自装卸补给车项目和各个阶段可能存在的威胁。这包括准确评估每个潜在风险的发生概率和可能影响的程度，为后续危机预警提供了有力支持。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装卸补给车项目团队着重于明确定义自装卸补给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https://d.book118.com/675100112242011121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自装卸补给车项目规划设计蓝图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E4824"/>
    <w:rsid w:val="10BE4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001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2024-02-29T15:09:00Z</dcterms:created>
  <dcterms:modified xsi:type="dcterms:W3CDTF">2024-02-29T15:09:27Z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2615D3D61A814F0E9B1284220737AD50_11</vt:lpwstr>
  </property>
  <property fmtid="{D5CDD505-2E9C-101B-9397-08002B2CF9AE}" pid="3" name="KSOProductBuildVer">
    <vt:lpwstr>2052-12.1.0.16388</vt:lpwstr>
  </property>
</Properties>
</file>