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心电遥测监护仪相关行业公司成立报告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15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_Toc5155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2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_Toc28128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_Toc12892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_Toc10944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_Toc32566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_Toc23390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4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_Toc17143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_Toc15850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_Toc22589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_Toc8617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_Toc21340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11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_Toc20611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_Toc7086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_Toc6395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_Toc11750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_Toc31381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_Toc7524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8" w:history="1">
        <w:r>
          <w:rPr>
            <w:rFonts w:ascii="仿宋" w:eastAsia="仿宋" w:hAnsi="仿宋" w:cs="仿宋" w:hint="eastAsia"/>
            <w:lang w:eastAsia="zh-CN"/>
          </w:rPr>
          <w:t>(七)、心电遥测监护仪项目建设必要性分析</w:t>
        </w:r>
        <w:r>
          <w:tab/>
        </w:r>
        <w:r>
          <w:fldChar w:fldCharType="begin"/>
        </w:r>
        <w:r>
          <w:instrText xml:space="preserve"> PAGEREF _Toc22738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99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_Toc16299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2" w:history="1">
        <w:r>
          <w:rPr>
            <w:rFonts w:ascii="仿宋" w:eastAsia="仿宋" w:hAnsi="仿宋" w:cs="仿宋" w:hint="eastAsia"/>
            <w:lang w:eastAsia="zh-CN"/>
          </w:rPr>
          <w:t>(一)、心电遥测监护仪项目选址原则</w:t>
        </w:r>
        <w:r>
          <w:tab/>
        </w:r>
        <w:r>
          <w:fldChar w:fldCharType="begin"/>
        </w:r>
        <w:r>
          <w:instrText xml:space="preserve"> PAGEREF _Toc29092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_Toc21084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_Toc3520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_Toc16034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6" w:history="1">
        <w:r>
          <w:rPr>
            <w:rFonts w:ascii="仿宋" w:eastAsia="仿宋" w:hAnsi="仿宋" w:cs="仿宋" w:hint="eastAsia"/>
            <w:lang w:eastAsia="zh-CN"/>
          </w:rPr>
          <w:t>(五)、心电遥测监护仪项目选址综合评价</w:t>
        </w:r>
        <w:r>
          <w:tab/>
        </w:r>
        <w:r>
          <w:fldChar w:fldCharType="begin"/>
        </w:r>
        <w:r>
          <w:instrText xml:space="preserve"> PAGEREF _Toc20416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2" w:history="1">
        <w:r>
          <w:rPr>
            <w:rFonts w:ascii="仿宋" w:eastAsia="仿宋" w:hAnsi="仿宋" w:cs="仿宋" w:hint="eastAsia"/>
            <w:lang w:eastAsia="zh-CN"/>
          </w:rPr>
          <w:t>五、心电遥测监护仪筹建公司基本信息</w:t>
        </w:r>
        <w:r>
          <w:tab/>
        </w:r>
        <w:r>
          <w:fldChar w:fldCharType="begin"/>
        </w:r>
        <w:r>
          <w:instrText xml:space="preserve"> PAGEREF _Toc2632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_Toc17784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_Toc30270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_Toc5340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_Toc24161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_Toc10534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_Toc19598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81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_Toc10781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_Toc5808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_Toc25916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4" w:history="1">
        <w:r>
          <w:rPr>
            <w:rFonts w:ascii="仿宋" w:eastAsia="仿宋" w:hAnsi="仿宋" w:cs="仿宋" w:hint="eastAsia"/>
            <w:lang w:eastAsia="zh-CN"/>
          </w:rPr>
          <w:t>(五)、心电遥测监护仪项目总投资</w:t>
        </w:r>
        <w:r>
          <w:tab/>
        </w:r>
        <w:r>
          <w:fldChar w:fldCharType="begin"/>
        </w:r>
        <w:r>
          <w:instrText xml:space="preserve"> PAGEREF _Toc17634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37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_Toc24379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6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_Toc7169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_Toc23341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_Toc12902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_Toc20210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_Toc12631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_Toc17918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_Toc26804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_Toc25090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_Toc13545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_Toc19177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_Toc31089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_Toc26157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48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_Toc6448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_Toc11761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_Toc23042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_Toc31682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_Toc13787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15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_Toc13815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_Toc17692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_Toc22828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_Toc18610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_Toc26225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32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_Toc14832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8" w:history="1">
        <w:r>
          <w:rPr>
            <w:rFonts w:ascii="仿宋" w:eastAsia="仿宋" w:hAnsi="仿宋" w:cs="仿宋" w:hint="eastAsia"/>
            <w:lang w:eastAsia="zh-CN"/>
          </w:rPr>
          <w:t>(一)、心电遥测监护仪项目背景分析</w:t>
        </w:r>
        <w:r>
          <w:tab/>
        </w:r>
        <w:r>
          <w:fldChar w:fldCharType="begin"/>
        </w:r>
        <w:r>
          <w:instrText xml:space="preserve"> PAGEREF _Toc9258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2" w:history="1">
        <w:r>
          <w:rPr>
            <w:rFonts w:ascii="仿宋" w:eastAsia="仿宋" w:hAnsi="仿宋" w:cs="仿宋" w:hint="eastAsia"/>
            <w:lang w:eastAsia="zh-CN"/>
          </w:rPr>
          <w:t>(二)、心电遥测监护仪项目建设必要性分析</w:t>
        </w:r>
        <w:r>
          <w:tab/>
        </w:r>
        <w:r>
          <w:fldChar w:fldCharType="begin"/>
        </w:r>
        <w:r>
          <w:instrText xml:space="preserve"> PAGEREF _Toc13962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_Toc20144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_Toc4381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59" w:history="1">
        <w:r>
          <w:rPr>
            <w:rFonts w:ascii="仿宋" w:eastAsia="仿宋" w:hAnsi="仿宋" w:cs="仿宋" w:hint="eastAsia"/>
            <w:lang w:eastAsia="zh-CN"/>
          </w:rPr>
          <w:t>十一、心电遥测监护仪项目总结分析</w:t>
        </w:r>
        <w:r>
          <w:tab/>
        </w:r>
        <w:r>
          <w:fldChar w:fldCharType="begin"/>
        </w:r>
        <w:r>
          <w:instrText xml:space="preserve"> PAGEREF _Toc32559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74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_Toc21274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_Toc610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_Toc8995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_Toc26121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_Toc23307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15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12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89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https://d.book118.com/675101221023011100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心电遥测监护仪相关行业公司成立报告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心电遥测监护仪相关行业公司成立报告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心电遥测监护仪相关行业公司成立报告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心电遥测监护仪相关行业公司成立报告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心电遥测监护仪相关行业公司成立报告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75101221023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2024-01-08T07:29:00Z</dcterms:created>
  <dcterms:modified xsi:type="dcterms:W3CDTF">2024-01-08T07:29:52Z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B77369D0493B4A40B4091F287BC37FF7_11</vt:lpwstr>
  </property>
  <property fmtid="{D5CDD505-2E9C-101B-9397-08002B2CF9AE}" pid="3" name="KSOProductBuildVer">
    <vt:lpwstr>2052-12.1.0.16120</vt:lpwstr>
  </property>
</Properties>
</file>