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时尚芭莎项目安全调研评估报告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772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_Toc24772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3" w:history="1">
        <w:r>
          <w:rPr>
            <w:rFonts w:ascii="仿宋" w:eastAsia="仿宋" w:hAnsi="仿宋" w:cs="仿宋" w:hint="eastAsia"/>
            <w:lang w:val="en-US"/>
          </w:rPr>
          <w:t>一、时尚芭莎项目概论</w:t>
        </w:r>
        <w:r>
          <w:tab/>
        </w:r>
        <w:r>
          <w:fldChar w:fldCharType="begin"/>
        </w:r>
        <w:r>
          <w:instrText xml:space="preserve"> PAGEREF _Toc13243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7" w:history="1">
        <w:r>
          <w:rPr>
            <w:rFonts w:ascii="仿宋" w:eastAsia="仿宋" w:hAnsi="仿宋" w:cs="仿宋" w:hint="eastAsia"/>
            <w:lang w:val="en-US"/>
          </w:rPr>
          <w:t>(一)、时尚芭莎项目申报单位概况</w:t>
        </w:r>
        <w:r>
          <w:tab/>
        </w:r>
        <w:r>
          <w:fldChar w:fldCharType="begin"/>
        </w:r>
        <w:r>
          <w:instrText xml:space="preserve"> PAGEREF _Toc5157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" w:history="1">
        <w:r>
          <w:rPr>
            <w:rFonts w:ascii="仿宋" w:eastAsia="仿宋" w:hAnsi="仿宋" w:cs="仿宋" w:hint="eastAsia"/>
            <w:lang w:val="en-US"/>
          </w:rPr>
          <w:t>(二)、时尚芭莎项目概况</w:t>
        </w:r>
        <w:r>
          <w:tab/>
        </w:r>
        <w:r>
          <w:fldChar w:fldCharType="begin"/>
        </w:r>
        <w:r>
          <w:instrText xml:space="preserve"> PAGEREF _Toc1957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73" w:history="1">
        <w:r>
          <w:rPr>
            <w:rFonts w:ascii="仿宋" w:eastAsia="仿宋" w:hAnsi="仿宋" w:cs="仿宋" w:hint="eastAsia"/>
            <w:lang w:val="en-US"/>
          </w:rPr>
          <w:t>二、建筑技术方案说明</w:t>
        </w:r>
        <w:r>
          <w:tab/>
        </w:r>
        <w:r>
          <w:fldChar w:fldCharType="begin"/>
        </w:r>
        <w:r>
          <w:instrText xml:space="preserve"> PAGEREF _Toc19673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9" w:history="1">
        <w:r>
          <w:rPr>
            <w:rFonts w:ascii="仿宋" w:eastAsia="仿宋" w:hAnsi="仿宋" w:cs="仿宋" w:hint="eastAsia"/>
            <w:lang w:val="en-US"/>
          </w:rPr>
          <w:t>(一)、时尚芭莎项目工程设计总体要求</w:t>
        </w:r>
        <w:r>
          <w:tab/>
        </w:r>
        <w:r>
          <w:fldChar w:fldCharType="begin"/>
        </w:r>
        <w:r>
          <w:instrText xml:space="preserve"> PAGEREF _Toc17489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3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_Toc22043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56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_Toc4056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37" w:history="1">
        <w:r>
          <w:rPr>
            <w:rFonts w:ascii="仿宋" w:eastAsia="仿宋" w:hAnsi="仿宋" w:cs="仿宋" w:hint="eastAsia"/>
            <w:lang w:val="en-US"/>
          </w:rPr>
          <w:t>三、土建工程说明</w:t>
        </w:r>
        <w:r>
          <w:tab/>
        </w:r>
        <w:r>
          <w:fldChar w:fldCharType="begin"/>
        </w:r>
        <w:r>
          <w:instrText xml:space="preserve"> PAGEREF _Toc20037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2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_Toc25922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3" w:history="1">
        <w:r>
          <w:rPr>
            <w:rFonts w:ascii="仿宋" w:eastAsia="仿宋" w:hAnsi="仿宋" w:cs="仿宋" w:hint="eastAsia"/>
            <w:lang w:val="en-US"/>
          </w:rPr>
          <w:t>(二)、时尚芭莎项目工程建设标准规范</w:t>
        </w:r>
        <w:r>
          <w:tab/>
        </w:r>
        <w:r>
          <w:fldChar w:fldCharType="begin"/>
        </w:r>
        <w:r>
          <w:instrText xml:space="preserve"> PAGEREF _Toc10733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7" w:history="1">
        <w:r>
          <w:rPr>
            <w:rFonts w:ascii="仿宋" w:eastAsia="仿宋" w:hAnsi="仿宋" w:cs="仿宋" w:hint="eastAsia"/>
            <w:lang w:val="en-US"/>
          </w:rPr>
          <w:t>(三)、时尚芭莎项目总平面设计要求</w:t>
        </w:r>
        <w:r>
          <w:tab/>
        </w:r>
        <w:r>
          <w:fldChar w:fldCharType="begin"/>
        </w:r>
        <w:r>
          <w:instrText xml:space="preserve"> PAGEREF _Toc32187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0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_Toc8400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3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_Toc4163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3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_Toc23363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9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_Toc999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66" w:history="1">
        <w:r>
          <w:rPr>
            <w:rFonts w:ascii="仿宋" w:eastAsia="仿宋" w:hAnsi="仿宋" w:cs="仿宋" w:hint="eastAsia"/>
            <w:lang w:val="en-US"/>
          </w:rPr>
          <w:t>四、时尚芭莎项目文档管理</w:t>
        </w:r>
        <w:r>
          <w:tab/>
        </w:r>
        <w:r>
          <w:fldChar w:fldCharType="begin"/>
        </w:r>
        <w:r>
          <w:instrText xml:space="preserve"> PAGEREF _Toc11266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3" w:history="1">
        <w:r>
          <w:rPr>
            <w:rFonts w:ascii="仿宋" w:eastAsia="仿宋" w:hAnsi="仿宋" w:cs="仿宋" w:hint="eastAsia"/>
            <w:lang w:val="en-US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_Toc20683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85" w:history="1">
        <w:r>
          <w:rPr>
            <w:rFonts w:ascii="仿宋" w:eastAsia="仿宋" w:hAnsi="仿宋" w:cs="仿宋" w:hint="eastAsia"/>
            <w:lang w:val="en-US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_Toc16785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5" w:history="1">
        <w:r>
          <w:rPr>
            <w:rFonts w:ascii="仿宋" w:eastAsia="仿宋" w:hAnsi="仿宋" w:cs="仿宋" w:hint="eastAsia"/>
            <w:lang w:val="en-US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_Toc28305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87" w:history="1">
        <w:r>
          <w:rPr>
            <w:rFonts w:ascii="仿宋" w:eastAsia="仿宋" w:hAnsi="仿宋" w:cs="仿宋" w:hint="eastAsia"/>
            <w:lang w:val="en-US"/>
          </w:rPr>
          <w:t>五、时尚芭莎项目承办单位</w:t>
        </w:r>
        <w:r>
          <w:tab/>
        </w:r>
        <w:r>
          <w:fldChar w:fldCharType="begin"/>
        </w:r>
        <w:r>
          <w:instrText xml:space="preserve"> PAGEREF _Toc21387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9" w:history="1">
        <w:r>
          <w:rPr>
            <w:rFonts w:ascii="仿宋" w:eastAsia="仿宋" w:hAnsi="仿宋" w:cs="仿宋" w:hint="eastAsia"/>
            <w:lang w:val="en-US"/>
          </w:rPr>
          <w:t>(一)、时尚芭莎项目承办单位基本情况</w:t>
        </w:r>
        <w:r>
          <w:tab/>
        </w:r>
        <w:r>
          <w:fldChar w:fldCharType="begin"/>
        </w:r>
        <w:r>
          <w:instrText xml:space="preserve"> PAGEREF _Toc25309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9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_Toc13209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5" w:history="1">
        <w:r>
          <w:rPr>
            <w:rFonts w:ascii="仿宋" w:eastAsia="仿宋" w:hAnsi="仿宋" w:cs="仿宋" w:hint="eastAsia"/>
            <w:lang w:val="en-US"/>
          </w:rPr>
          <w:t>六、员工沟通技巧培训与人际关系管理</w:t>
        </w:r>
        <w:r>
          <w:tab/>
        </w:r>
        <w:r>
          <w:fldChar w:fldCharType="begin"/>
        </w:r>
        <w:r>
          <w:instrText xml:space="preserve"> PAGEREF _Toc22785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val="en-US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_Toc9954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345" w:history="1">
        <w:r>
          <w:rPr>
            <w:rFonts w:ascii="仿宋" w:eastAsia="仿宋" w:hAnsi="仿宋" w:cs="仿宋" w:hint="eastAsia"/>
            <w:lang w:val="en-US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_Toc13345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3" w:history="1">
        <w:r>
          <w:rPr>
            <w:rFonts w:ascii="仿宋" w:eastAsia="仿宋" w:hAnsi="仿宋" w:cs="仿宋" w:hint="eastAsia"/>
            <w:lang w:val="en-US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_Toc21553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42" w:history="1">
        <w:r>
          <w:rPr>
            <w:rFonts w:ascii="仿宋" w:eastAsia="仿宋" w:hAnsi="仿宋" w:cs="仿宋" w:hint="eastAsia"/>
            <w:lang w:val="en-US"/>
          </w:rPr>
          <w:t>七、工艺说明</w:t>
        </w:r>
        <w:r>
          <w:tab/>
        </w:r>
        <w:r>
          <w:fldChar w:fldCharType="begin"/>
        </w:r>
        <w:r>
          <w:instrText xml:space="preserve"> PAGEREF _Toc22342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5" w:history="1">
        <w:r>
          <w:rPr>
            <w:rFonts w:ascii="仿宋" w:eastAsia="仿宋" w:hAnsi="仿宋" w:cs="仿宋" w:hint="eastAsia"/>
            <w:lang w:val="en-US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_Toc13355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6" w:history="1">
        <w:r>
          <w:rPr>
            <w:rFonts w:ascii="仿宋" w:eastAsia="仿宋" w:hAnsi="仿宋" w:cs="仿宋" w:hint="eastAsia"/>
            <w:lang w:val="en-US"/>
          </w:rPr>
          <w:t>(二)、时尚芭莎项目工艺技术设计方案</w:t>
        </w:r>
        <w:r>
          <w:tab/>
        </w:r>
        <w:r>
          <w:fldChar w:fldCharType="begin"/>
        </w:r>
        <w:r>
          <w:instrText xml:space="preserve"> PAGEREF _Toc31546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8" w:history="1">
        <w:r>
          <w:rPr>
            <w:rFonts w:ascii="仿宋" w:eastAsia="仿宋" w:hAnsi="仿宋" w:cs="仿宋" w:hint="eastAsia"/>
            <w:lang w:val="en-US"/>
          </w:rPr>
          <w:t>(三)、设备选型方案</w:t>
        </w:r>
        <w:r>
          <w:tab/>
        </w:r>
        <w:r>
          <w:fldChar w:fldCharType="begin"/>
        </w:r>
        <w:r>
          <w:instrText xml:space="preserve"> PAGEREF _Toc7238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65" w:history="1">
        <w:r>
          <w:rPr>
            <w:rFonts w:ascii="仿宋" w:eastAsia="仿宋" w:hAnsi="仿宋" w:cs="仿宋" w:hint="eastAsia"/>
            <w:lang w:val="en-US"/>
          </w:rPr>
          <w:t>八、时尚芭莎项目监理与质量保证</w:t>
        </w:r>
        <w:r>
          <w:tab/>
        </w:r>
        <w:r>
          <w:fldChar w:fldCharType="begin"/>
        </w:r>
        <w:r>
          <w:instrText xml:space="preserve"> PAGEREF _Toc26665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_Toc606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8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_Toc22868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3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_Toc17953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47" w:history="1">
        <w:r>
          <w:rPr>
            <w:rFonts w:ascii="仿宋" w:eastAsia="仿宋" w:hAnsi="仿宋" w:cs="仿宋" w:hint="eastAsia"/>
            <w:lang w:val="en-US"/>
          </w:rPr>
          <w:t>九、公司治理结构</w:t>
        </w:r>
        <w:r>
          <w:tab/>
        </w:r>
        <w:r>
          <w:fldChar w:fldCharType="begin"/>
        </w:r>
        <w:r>
          <w:instrText xml:space="preserve"> PAGEREF _Toc17247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4" w:history="1">
        <w:r>
          <w:rPr>
            <w:rFonts w:ascii="仿宋" w:eastAsia="仿宋" w:hAnsi="仿宋" w:cs="仿宋" w:hint="eastAsia"/>
            <w:lang w:val="en-US"/>
          </w:rPr>
          <w:t>(一)、公司组织形式</w:t>
        </w:r>
        <w:r>
          <w:tab/>
        </w:r>
        <w:r>
          <w:fldChar w:fldCharType="begin"/>
        </w:r>
        <w:r>
          <w:instrText xml:space="preserve"> PAGEREF _Toc30374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4" w:history="1">
        <w:r>
          <w:rPr>
            <w:rFonts w:ascii="仿宋" w:eastAsia="仿宋" w:hAnsi="仿宋" w:cs="仿宋" w:hint="eastAsia"/>
            <w:lang w:val="en-US"/>
          </w:rPr>
          <w:t>(二)、董事会结构</w:t>
        </w:r>
        <w:r>
          <w:tab/>
        </w:r>
        <w:r>
          <w:fldChar w:fldCharType="begin"/>
        </w:r>
        <w:r>
          <w:instrText xml:space="preserve"> PAGEREF _Toc14844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3" w:history="1">
        <w:r>
          <w:rPr>
            <w:rFonts w:ascii="仿宋" w:eastAsia="仿宋" w:hAnsi="仿宋" w:cs="仿宋" w:hint="eastAsia"/>
            <w:lang w:val="en-US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_Toc32233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31" w:history="1">
        <w:r>
          <w:rPr>
            <w:rFonts w:ascii="仿宋" w:eastAsia="仿宋" w:hAnsi="仿宋" w:cs="仿宋" w:hint="eastAsia"/>
            <w:lang w:val="en-US"/>
          </w:rPr>
          <w:t>十、法律与合规事项</w:t>
        </w:r>
        <w:r>
          <w:tab/>
        </w:r>
        <w:r>
          <w:fldChar w:fldCharType="begin"/>
        </w:r>
        <w:r>
          <w:instrText xml:space="preserve"> PAGEREF _Toc22531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3" w:history="1">
        <w:r>
          <w:rPr>
            <w:rFonts w:ascii="仿宋" w:eastAsia="仿宋" w:hAnsi="仿宋" w:cs="仿宋" w:hint="eastAsia"/>
            <w:lang w:val="en-US"/>
          </w:rPr>
          <w:t>(一)、法律法规概述</w:t>
        </w:r>
        <w:r>
          <w:tab/>
        </w:r>
        <w:r>
          <w:fldChar w:fldCharType="begin"/>
        </w:r>
        <w:r>
          <w:instrText xml:space="preserve"> PAGEREF _Toc10503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9" w:history="1">
        <w:r>
          <w:rPr>
            <w:rFonts w:ascii="仿宋" w:eastAsia="仿宋" w:hAnsi="仿宋" w:cs="仿宋" w:hint="eastAsia"/>
            <w:lang w:val="en-US"/>
          </w:rPr>
          <w:t>(二)、知识产权</w:t>
        </w:r>
        <w:r>
          <w:tab/>
        </w:r>
        <w:r>
          <w:fldChar w:fldCharType="begin"/>
        </w:r>
        <w:r>
          <w:instrText xml:space="preserve"> PAGEREF _Toc25909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3" w:history="1">
        <w:r>
          <w:rPr>
            <w:rFonts w:ascii="仿宋" w:eastAsia="仿宋" w:hAnsi="仿宋" w:cs="仿宋" w:hint="eastAsia"/>
            <w:lang w:val="en-US"/>
          </w:rPr>
          <w:t>(三)、税务合规</w:t>
        </w:r>
        <w:r>
          <w:tab/>
        </w:r>
        <w:r>
          <w:fldChar w:fldCharType="begin"/>
        </w:r>
        <w:r>
          <w:instrText xml:space="preserve"> PAGEREF _Toc31593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7" w:history="1">
        <w:r>
          <w:rPr>
            <w:rFonts w:ascii="仿宋" w:eastAsia="仿宋" w:hAnsi="仿宋" w:cs="仿宋" w:hint="eastAsia"/>
            <w:lang w:val="en-US"/>
          </w:rPr>
          <w:t>(四)、合同与法律责任</w:t>
        </w:r>
        <w:r>
          <w:tab/>
        </w:r>
        <w:r>
          <w:fldChar w:fldCharType="begin"/>
        </w:r>
        <w:r>
          <w:instrText xml:space="preserve"> PAGEREF _Toc3907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6" w:history="1">
        <w:r>
          <w:rPr>
            <w:rFonts w:ascii="仿宋" w:eastAsia="仿宋" w:hAnsi="仿宋" w:cs="仿宋" w:hint="eastAsia"/>
            <w:lang w:val="en-US"/>
          </w:rPr>
          <w:t>(五)、风险与合规管理</w:t>
        </w:r>
        <w:r>
          <w:tab/>
        </w:r>
        <w:r>
          <w:fldChar w:fldCharType="begin"/>
        </w:r>
        <w:r>
          <w:instrText xml:space="preserve"> PAGEREF _Toc27716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64" w:history="1">
        <w:r>
          <w:rPr>
            <w:rFonts w:ascii="仿宋" w:eastAsia="仿宋" w:hAnsi="仿宋" w:cs="仿宋" w:hint="eastAsia"/>
            <w:lang w:val="en-US"/>
          </w:rPr>
          <w:t>十一、时尚芭莎项目管理与实施</w:t>
        </w:r>
        <w:r>
          <w:tab/>
        </w:r>
        <w:r>
          <w:fldChar w:fldCharType="begin"/>
        </w:r>
        <w:r>
          <w:instrText xml:space="preserve"> PAGEREF _Toc30664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0" w:history="1">
        <w:r>
          <w:rPr>
            <w:rFonts w:ascii="仿宋" w:eastAsia="仿宋" w:hAnsi="仿宋" w:cs="仿宋" w:hint="eastAsia"/>
            <w:lang w:val="en-US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_Toc26900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3" w:history="1">
        <w:r>
          <w:rPr>
            <w:rFonts w:ascii="仿宋" w:eastAsia="仿宋" w:hAnsi="仿宋" w:cs="仿宋" w:hint="eastAsia"/>
            <w:lang w:val="en-US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_Toc10073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8" w:history="1">
        <w:r>
          <w:rPr>
            <w:rFonts w:ascii="仿宋" w:eastAsia="仿宋" w:hAnsi="仿宋" w:cs="仿宋" w:hint="eastAsia"/>
            <w:lang w:val="en-US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_Toc3328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val="en-US"/>
          </w:rPr>
          <w:t>十二、沟通与利益相关者关系</w:t>
        </w:r>
        <w:r>
          <w:tab/>
        </w:r>
        <w:r>
          <w:fldChar w:fldCharType="begin"/>
        </w:r>
        <w:r>
          <w:instrText xml:space="preserve"> PAGEREF _Toc13787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0" w:history="1">
        <w:r>
          <w:rPr>
            <w:rFonts w:ascii="仿宋" w:eastAsia="仿宋" w:hAnsi="仿宋" w:cs="仿宋" w:hint="eastAsia"/>
            <w:lang w:val="en-US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_Toc15430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7" w:history="1">
        <w:r>
          <w:rPr>
            <w:rFonts w:ascii="仿宋" w:eastAsia="仿宋" w:hAnsi="仿宋" w:cs="仿宋" w:hint="eastAsia"/>
            <w:lang w:val="en-US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_Toc15037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" w:history="1">
        <w:r>
          <w:rPr>
            <w:rFonts w:ascii="仿宋" w:eastAsia="仿宋" w:hAnsi="仿宋" w:cs="仿宋" w:hint="eastAsia"/>
            <w:lang w:val="en-US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_Toc3107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589" w:history="1">
        <w:r>
          <w:rPr>
            <w:rFonts w:ascii="仿宋" w:eastAsia="仿宋" w:hAnsi="仿宋" w:cs="仿宋" w:hint="eastAsia"/>
            <w:lang w:val="en-US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_Toc27589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93" w:history="1">
        <w:r>
          <w:rPr>
            <w:rFonts w:ascii="仿宋" w:eastAsia="仿宋" w:hAnsi="仿宋" w:cs="仿宋" w:hint="eastAsia"/>
            <w:lang w:val="en-US"/>
          </w:rPr>
          <w:t>十三、持续改进与创新</w:t>
        </w:r>
        <w:r>
          <w:tab/>
        </w:r>
        <w:r>
          <w:fldChar w:fldCharType="begin"/>
        </w:r>
        <w:r>
          <w:instrText xml:space="preserve"> PAGEREF _Toc25293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8" w:history="1">
        <w:r>
          <w:rPr>
            <w:rFonts w:ascii="仿宋" w:eastAsia="仿宋" w:hAnsi="仿宋" w:cs="仿宋" w:hint="eastAsia"/>
            <w:lang w:val="en-US"/>
          </w:rPr>
          <w:t>(一)、质量管理与持续改进</w:t>
        </w:r>
        <w:r>
          <w:tab/>
        </w:r>
        <w:r>
          <w:fldChar w:fldCharType="begin"/>
        </w:r>
        <w:r>
          <w:instrText xml:space="preserve"> PAGEREF _Toc18328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5" w:history="1">
        <w:r>
          <w:rPr>
            <w:rFonts w:ascii="仿宋" w:eastAsia="仿宋" w:hAnsi="仿宋" w:cs="仿宋" w:hint="eastAsia"/>
            <w:lang w:val="en-US"/>
          </w:rPr>
          <w:t>(二)、创新与研发计划</w:t>
        </w:r>
        <w:r>
          <w:tab/>
        </w:r>
        <w:r>
          <w:fldChar w:fldCharType="begin"/>
        </w:r>
        <w:r>
          <w:instrText xml:space="preserve"> PAGEREF _Toc22655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9" w:history="1">
        <w:r>
          <w:rPr>
            <w:rFonts w:ascii="仿宋" w:eastAsia="仿宋" w:hAnsi="仿宋" w:cs="仿宋" w:hint="eastAsia"/>
            <w:lang w:val="en-US"/>
          </w:rPr>
          <w:t>(三)、客户反馈与产品改进</w:t>
        </w:r>
        <w:r>
          <w:tab/>
        </w:r>
        <w:r>
          <w:fldChar w:fldCharType="begin"/>
        </w:r>
        <w:r>
          <w:instrText xml:space="preserve"> PAGEREF _Toc20769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8" w:history="1">
        <w:r>
          <w:rPr>
            <w:rFonts w:ascii="仿宋" w:eastAsia="仿宋" w:hAnsi="仿宋" w:cs="仿宋" w:hint="eastAsia"/>
            <w:lang w:val="en-US"/>
          </w:rPr>
          <w:t>十四、技术创新的过程与模式</w:t>
        </w:r>
        <w:r>
          <w:tab/>
        </w:r>
        <w:r>
          <w:fldChar w:fldCharType="begin"/>
        </w:r>
        <w:r>
          <w:instrText xml:space="preserve"> PAGEREF _Toc27048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val="en-US"/>
          </w:rPr>
          <w:t>(一)、需求拉动创新模式</w:t>
        </w:r>
        <w:r>
          <w:tab/>
        </w:r>
        <w:r>
          <w:fldChar w:fldCharType="begin"/>
        </w:r>
        <w:r>
          <w:instrText xml:space="preserve"> PAGEREF _Toc19324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0" w:history="1">
        <w:r>
          <w:rPr>
            <w:rFonts w:ascii="仿宋" w:eastAsia="仿宋" w:hAnsi="仿宋" w:cs="仿宋" w:hint="eastAsia"/>
            <w:lang w:val="en-US"/>
          </w:rPr>
          <w:t>(二)、交互作用创新模式</w:t>
        </w:r>
        <w:r>
          <w:tab/>
        </w:r>
        <w:r>
          <w:fldChar w:fldCharType="begin"/>
        </w:r>
        <w:r>
          <w:instrText xml:space="preserve"> PAGEREF _Toc19380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7" w:history="1">
        <w:r>
          <w:rPr>
            <w:rFonts w:ascii="仿宋" w:eastAsia="仿宋" w:hAnsi="仿宋" w:cs="仿宋" w:hint="eastAsia"/>
            <w:lang w:val="en-US"/>
          </w:rPr>
          <w:t>(三)、A-U过程创新模式</w:t>
        </w:r>
        <w:r>
          <w:tab/>
        </w:r>
        <w:r>
          <w:fldChar w:fldCharType="begin"/>
        </w:r>
        <w:r>
          <w:instrText xml:space="preserve"> PAGEREF _Toc8737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" w:history="1">
        <w:r>
          <w:rPr>
            <w:rFonts w:ascii="仿宋" w:eastAsia="仿宋" w:hAnsi="仿宋" w:cs="仿宋" w:hint="eastAsia"/>
            <w:lang w:val="en-US"/>
          </w:rPr>
          <w:t>(四)、系统集成和网络创新模式</w:t>
        </w:r>
        <w:r>
          <w:tab/>
        </w:r>
        <w:r>
          <w:fldChar w:fldCharType="begin"/>
        </w:r>
        <w:r>
          <w:instrText xml:space="preserve"> PAGEREF _Toc270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val="en-US"/>
          </w:rPr>
          <w:t>十五、特殊环境影响分析</w:t>
        </w:r>
        <w:r>
          <w:tab/>
        </w:r>
        <w:r>
          <w:fldChar w:fldCharType="begin"/>
        </w:r>
        <w:r>
          <w:instrText xml:space="preserve"> PAGEREF _Toc18259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0" w:history="1">
        <w:r>
          <w:rPr>
            <w:rFonts w:ascii="仿宋" w:eastAsia="仿宋" w:hAnsi="仿宋" w:cs="仿宋" w:hint="eastAsia"/>
            <w:lang w:val="en-US"/>
          </w:rPr>
          <w:t>(一)、对特殊环境的保护要求</w:t>
        </w:r>
        <w:r>
          <w:tab/>
        </w:r>
        <w:r>
          <w:fldChar w:fldCharType="begin"/>
        </w:r>
        <w:r>
          <w:instrText xml:space="preserve"> PAGEREF _Toc28240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2" w:history="1">
        <w:r>
          <w:rPr>
            <w:rFonts w:ascii="仿宋" w:eastAsia="仿宋" w:hAnsi="仿宋" w:cs="仿宋" w:hint="eastAsia"/>
            <w:lang w:val="en-US"/>
          </w:rPr>
          <w:t>(二)、对特殊环境的影响分析</w:t>
        </w:r>
        <w:r>
          <w:tab/>
        </w:r>
        <w:r>
          <w:fldChar w:fldCharType="begin"/>
        </w:r>
        <w:r>
          <w:instrText xml:space="preserve"> PAGEREF _Toc25382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" w:history="1">
        <w:r>
          <w:rPr>
            <w:rFonts w:ascii="仿宋" w:eastAsia="仿宋" w:hAnsi="仿宋" w:cs="仿宋" w:hint="eastAsia"/>
            <w:lang w:val="en-US"/>
          </w:rPr>
          <w:t>(三)、特殊环境影响缓解措施</w:t>
        </w:r>
        <w:r>
          <w:tab/>
        </w:r>
        <w:r>
          <w:fldChar w:fldCharType="begin"/>
        </w:r>
        <w:r>
          <w:instrText xml:space="preserve"> PAGEREF _Toc435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8" w:history="1">
        <w:r>
          <w:rPr>
            <w:rFonts w:ascii="仿宋" w:eastAsia="仿宋" w:hAnsi="仿宋" w:cs="仿宋" w:hint="eastAsia"/>
            <w:lang w:val="en-US"/>
          </w:rPr>
          <w:t>十六、环境保护管理措施</w:t>
        </w:r>
        <w:r>
          <w:tab/>
        </w:r>
        <w:r>
          <w:fldChar w:fldCharType="begin"/>
        </w:r>
        <w:r>
          <w:instrText xml:space="preserve"> PAGEREF _Toc16278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5" w:history="1">
        <w:r>
          <w:rPr>
            <w:rFonts w:ascii="仿宋" w:eastAsia="仿宋" w:hAnsi="仿宋" w:cs="仿宋" w:hint="eastAsia"/>
            <w:lang w:val="en-US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_Toc18235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val="en-US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_Toc653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4" w:history="1">
        <w:r>
          <w:rPr>
            <w:rFonts w:ascii="仿宋" w:eastAsia="仿宋" w:hAnsi="仿宋" w:cs="仿宋" w:hint="eastAsia"/>
            <w:lang w:val="en-US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_Toc3264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1" w:history="1">
        <w:r>
          <w:rPr>
            <w:rFonts w:ascii="仿宋" w:eastAsia="仿宋" w:hAnsi="仿宋" w:cs="仿宋" w:hint="eastAsia"/>
            <w:lang w:val="en-US"/>
          </w:rPr>
          <w:t>十七、安全与环境投资</w:t>
        </w:r>
        <w:r>
          <w:tab/>
        </w:r>
        <w:r>
          <w:fldChar w:fldCharType="begin"/>
        </w:r>
        <w:r>
          <w:instrText xml:space="preserve"> PAGEREF _Toc14931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9" w:history="1">
        <w:r>
          <w:rPr>
            <w:rFonts w:ascii="仿宋" w:eastAsia="仿宋" w:hAnsi="仿宋" w:cs="仿宋" w:hint="eastAsia"/>
            <w:lang w:val="en-US"/>
          </w:rPr>
          <w:t>(一)、投资计划</w:t>
        </w:r>
        <w:r>
          <w:tab/>
        </w:r>
        <w:r>
          <w:fldChar w:fldCharType="begin"/>
        </w:r>
        <w:r>
          <w:instrText xml:space="preserve"> PAGEREF _Toc19659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8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_Toc29758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7" w:history="1">
        <w:r>
          <w:rPr>
            <w:rFonts w:ascii="仿宋" w:eastAsia="仿宋" w:hAnsi="仿宋" w:cs="仿宋" w:hint="eastAsia"/>
            <w:lang w:val="en-US"/>
          </w:rPr>
          <w:t>(三)、投资效益评估</w:t>
        </w:r>
        <w:r>
          <w:tab/>
        </w:r>
        <w:r>
          <w:fldChar w:fldCharType="begin"/>
        </w:r>
        <w:r>
          <w:instrText xml:space="preserve"> PAGEREF _Toc4097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00" w:history="1">
        <w:r>
          <w:rPr>
            <w:rFonts w:ascii="仿宋" w:eastAsia="仿宋" w:hAnsi="仿宋" w:cs="仿宋" w:hint="eastAsia"/>
            <w:lang w:val="en-US"/>
          </w:rPr>
          <w:t>十八、安全与环境问题的沟通与协调</w:t>
        </w:r>
        <w:r>
          <w:tab/>
        </w:r>
        <w:r>
          <w:fldChar w:fldCharType="begin"/>
        </w:r>
        <w:r>
          <w:instrText xml:space="preserve"> PAGEREF _Toc26300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4" w:history="1">
        <w:r>
          <w:rPr>
            <w:rFonts w:ascii="仿宋" w:eastAsia="仿宋" w:hAnsi="仿宋" w:cs="仿宋" w:hint="eastAsia"/>
            <w:lang w:val="en-US"/>
          </w:rPr>
          <w:t>(一)、内部沟通机制</w:t>
        </w:r>
        <w:r>
          <w:tab/>
        </w:r>
        <w:r>
          <w:fldChar w:fldCharType="begin"/>
        </w:r>
        <w:r>
          <w:instrText xml:space="preserve"> PAGEREF _Toc13014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6" w:history="1">
        <w:r>
          <w:rPr>
            <w:rFonts w:ascii="仿宋" w:eastAsia="仿宋" w:hAnsi="仿宋" w:cs="仿宋" w:hint="eastAsia"/>
            <w:lang w:val="en-US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_Toc8246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5" w:history="1">
        <w:r>
          <w:rPr>
            <w:rFonts w:ascii="仿宋" w:eastAsia="仿宋" w:hAnsi="仿宋" w:cs="仿宋" w:hint="eastAsia"/>
            <w:lang w:val="en-US"/>
          </w:rPr>
          <w:t>(三)、危机公关处理</w:t>
        </w:r>
        <w:r>
          <w:tab/>
        </w:r>
        <w:r>
          <w:fldChar w:fldCharType="begin"/>
        </w:r>
        <w:r>
          <w:instrText xml:space="preserve"> PAGEREF _Toc20985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52" w:history="1">
        <w:r>
          <w:rPr>
            <w:rFonts w:ascii="仿宋" w:eastAsia="仿宋" w:hAnsi="仿宋" w:cs="仿宋" w:hint="eastAsia"/>
            <w:lang w:val="en-US"/>
          </w:rPr>
          <w:t>十九、时尚芭莎行业互联网营销</w:t>
        </w:r>
        <w:r>
          <w:tab/>
        </w:r>
        <w:r>
          <w:fldChar w:fldCharType="begin"/>
        </w:r>
        <w:r>
          <w:instrText xml:space="preserve"> PAGEREF _Toc16952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2" w:history="1">
        <w:r>
          <w:rPr>
            <w:rFonts w:ascii="仿宋" w:eastAsia="仿宋" w:hAnsi="仿宋" w:cs="仿宋" w:hint="eastAsia"/>
            <w:lang w:val="en-US"/>
          </w:rPr>
          <w:t>(一)、市场概述</w:t>
        </w:r>
        <w:r>
          <w:tab/>
        </w:r>
        <w:r>
          <w:fldChar w:fldCharType="begin"/>
        </w:r>
        <w:r>
          <w:instrText xml:space="preserve"> PAGEREF _Toc18262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177" w:history="1">
        <w:r>
          <w:rPr>
            <w:rFonts w:ascii="仿宋" w:eastAsia="仿宋" w:hAnsi="仿宋" w:cs="仿宋" w:hint="eastAsia"/>
            <w:lang w:val="en-US"/>
          </w:rPr>
          <w:t>(二)、建设专业网站</w:t>
        </w:r>
        <w:r>
          <w:tab/>
        </w:r>
        <w:r>
          <w:fldChar w:fldCharType="begin"/>
        </w:r>
        <w:r>
          <w:instrText xml:space="preserve"> PAGEREF _Toc17177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6" w:history="1">
        <w:r>
          <w:rPr>
            <w:rFonts w:ascii="仿宋" w:eastAsia="仿宋" w:hAnsi="仿宋" w:cs="仿宋" w:hint="eastAsia"/>
            <w:lang w:val="en-US"/>
          </w:rPr>
          <w:t>(三)、搜索引擎优化</w:t>
        </w:r>
        <w:r>
          <w:tab/>
        </w:r>
        <w:r>
          <w:fldChar w:fldCharType="begin"/>
        </w:r>
        <w:r>
          <w:instrText xml:space="preserve"> PAGEREF _Toc18536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6" w:history="1">
        <w:r>
          <w:rPr>
            <w:rFonts w:ascii="仿宋" w:eastAsia="仿宋" w:hAnsi="仿宋" w:cs="仿宋" w:hint="eastAsia"/>
            <w:lang w:val="en-US"/>
          </w:rPr>
          <w:t>(四)、社交媒体推广</w:t>
        </w:r>
        <w:r>
          <w:tab/>
        </w:r>
        <w:r>
          <w:fldChar w:fldCharType="begin"/>
        </w:r>
        <w:r>
          <w:instrText xml:space="preserve"> PAGEREF _Toc16616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3" w:history="1">
        <w:r>
          <w:rPr>
            <w:rFonts w:ascii="仿宋" w:eastAsia="仿宋" w:hAnsi="仿宋" w:cs="仿宋" w:hint="eastAsia"/>
            <w:lang w:val="en-US"/>
          </w:rPr>
          <w:t>(五)、在线广告投放</w:t>
        </w:r>
        <w:r>
          <w:tab/>
        </w:r>
        <w:r>
          <w:fldChar w:fldCharType="begin"/>
        </w:r>
        <w:r>
          <w:instrText xml:space="preserve"> PAGEREF _Toc10133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" w:history="1">
        <w:r>
          <w:rPr>
            <w:rFonts w:ascii="仿宋" w:eastAsia="仿宋" w:hAnsi="仿宋" w:cs="仿宋" w:hint="eastAsia"/>
            <w:lang w:val="en-US"/>
          </w:rPr>
          <w:t>(六)、移动端应用</w:t>
        </w:r>
        <w:r>
          <w:tab/>
        </w:r>
        <w:r>
          <w:fldChar w:fldCharType="begin"/>
        </w:r>
        <w:r>
          <w:instrText xml:space="preserve"> PAGEREF _Toc1717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3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_Toc25803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63" w:history="1">
        <w:r>
          <w:rPr>
            <w:rFonts w:ascii="仿宋" w:eastAsia="仿宋" w:hAnsi="仿宋" w:cs="仿宋" w:hint="eastAsia"/>
            <w:lang w:val="en-US"/>
          </w:rPr>
          <w:t>二十、制度建设与管理</w:t>
        </w:r>
        <w:r>
          <w:tab/>
        </w:r>
        <w:r>
          <w:fldChar w:fldCharType="begin"/>
        </w:r>
        <w:r>
          <w:instrText xml:space="preserve"> PAGEREF _Toc31063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_Toc3004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0" w:history="1">
        <w:r>
          <w:rPr>
            <w:rFonts w:ascii="仿宋" w:eastAsia="仿宋" w:hAnsi="仿宋" w:cs="仿宋" w:hint="eastAsia"/>
            <w:lang w:val="en-US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_Toc3870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5" w:history="1">
        <w:r>
          <w:rPr>
            <w:rFonts w:ascii="仿宋" w:eastAsia="仿宋" w:hAnsi="仿宋" w:cs="仿宋" w:hint="eastAsia"/>
            <w:lang w:val="en-US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_Toc5435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8" w:history="1">
        <w:r>
          <w:rPr>
            <w:rFonts w:ascii="仿宋" w:eastAsia="仿宋" w:hAnsi="仿宋" w:cs="仿宋" w:hint="eastAsia"/>
            <w:lang w:val="en-US"/>
          </w:rPr>
          <w:t>二十一、时尚芭莎项目执行风险与应对策略</w:t>
        </w:r>
        <w:r>
          <w:tab/>
        </w:r>
        <w:r>
          <w:fldChar w:fldCharType="begin"/>
        </w:r>
        <w:r>
          <w:instrText xml:space="preserve"> PAGEREF _Toc21068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val="en-US"/>
          </w:rPr>
          <w:t>(一)、时尚芭莎项目执行风险识别</w:t>
        </w:r>
        <w:r>
          <w:tab/>
        </w:r>
        <w:r>
          <w:fldChar w:fldCharType="begin"/>
        </w:r>
        <w:r>
          <w:instrText xml:space="preserve"> PAGEREF _Toc27724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8" w:history="1">
        <w:r>
          <w:rPr>
            <w:rFonts w:ascii="仿宋" w:eastAsia="仿宋" w:hAnsi="仿宋" w:cs="仿宋" w:hint="eastAsia"/>
            <w:lang w:val="en-US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_Toc11358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71" w:history="1">
        <w:r>
          <w:rPr>
            <w:rFonts w:ascii="仿宋" w:eastAsia="仿宋" w:hAnsi="仿宋" w:cs="仿宋" w:hint="eastAsia"/>
            <w:lang w:val="en-US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_Toc31971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https://d.book118.com/675101334043011121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时尚芭莎项目安全调研评估报告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时尚芭莎项目安全调研评估报告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时尚芭莎项目安全调研评估报告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时尚芭莎项目安全调研评估报告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时尚芭莎项目安全调研评估报告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5466608"/>
    <w:rsid w:val="0546660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67510133404301112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2024-03-08T13:28:00Z</dcterms:created>
  <dcterms:modified xsi:type="dcterms:W3CDTF">2024-03-08T13:28:55Z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