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酱类项目规划设计方案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8" w:history="1">
        <w:r>
          <w:rPr>
            <w:rFonts w:ascii="仿宋" w:eastAsia="仿宋" w:hAnsi="仿宋" w:cs="仿宋" w:hint="eastAsia"/>
            <w:lang w:eastAsia="zh-CN"/>
          </w:rPr>
          <w:t>序言</w:t>
        </w:r>
        <w:r>
          <w:tab/>
        </w:r>
        <w:r>
          <w:fldChar w:fldCharType="begin"/>
        </w:r>
        <w:r>
          <w:instrText xml:space="preserve"> PAGEREF _Toc25028 \h </w:instrText>
        </w:r>
        <w:r>
          <w:fldChar w:fldCharType="separate"/>
        </w:r>
        <w:r>
          <w:t>3</w:t>
        </w:r>
        <w:r>
          <w:fldChar w:fldCharType="end"/>
        </w:r>
      </w:hyperlink>
    </w:p>
    <w:p>
      <w:pPr>
        <w:pStyle w:val="TOC1"/>
        <w:tabs>
          <w:tab w:val="right" w:leader="dot" w:pos="8306"/>
        </w:tabs>
      </w:pPr>
      <w:hyperlink w:anchor="_Toc12692" w:history="1">
        <w:r>
          <w:rPr>
            <w:rFonts w:ascii="仿宋" w:eastAsia="仿宋" w:hAnsi="仿宋" w:cs="仿宋" w:hint="eastAsia"/>
            <w:lang w:eastAsia="zh-CN"/>
          </w:rPr>
          <w:t>一、产品规划分析</w:t>
        </w:r>
        <w:r>
          <w:tab/>
        </w:r>
        <w:r>
          <w:fldChar w:fldCharType="begin"/>
        </w:r>
        <w:r>
          <w:instrText xml:space="preserve"> PAGEREF _Toc12692 \h </w:instrText>
        </w:r>
        <w:r>
          <w:fldChar w:fldCharType="separate"/>
        </w:r>
        <w:r>
          <w:t>3</w:t>
        </w:r>
        <w:r>
          <w:fldChar w:fldCharType="end"/>
        </w:r>
      </w:hyperlink>
    </w:p>
    <w:p>
      <w:pPr>
        <w:pStyle w:val="TOC2"/>
        <w:tabs>
          <w:tab w:val="right" w:leader="dot" w:pos="8306"/>
        </w:tabs>
      </w:pPr>
      <w:hyperlink w:anchor="_Toc24776" w:history="1">
        <w:r>
          <w:rPr>
            <w:rFonts w:ascii="仿宋" w:eastAsia="仿宋" w:hAnsi="仿宋" w:cs="仿宋" w:hint="eastAsia"/>
            <w:lang w:eastAsia="zh-CN"/>
          </w:rPr>
          <w:t>(一)、产品规划</w:t>
        </w:r>
        <w:r>
          <w:tab/>
        </w:r>
        <w:r>
          <w:fldChar w:fldCharType="begin"/>
        </w:r>
        <w:r>
          <w:instrText xml:space="preserve"> PAGEREF _Toc24776 \h </w:instrText>
        </w:r>
        <w:r>
          <w:fldChar w:fldCharType="separate"/>
        </w:r>
        <w:r>
          <w:t>3</w:t>
        </w:r>
        <w:r>
          <w:fldChar w:fldCharType="end"/>
        </w:r>
      </w:hyperlink>
    </w:p>
    <w:p>
      <w:pPr>
        <w:pStyle w:val="TOC2"/>
        <w:tabs>
          <w:tab w:val="right" w:leader="dot" w:pos="8306"/>
        </w:tabs>
      </w:pPr>
      <w:hyperlink w:anchor="_Toc29939" w:history="1">
        <w:r>
          <w:rPr>
            <w:rFonts w:ascii="仿宋" w:eastAsia="仿宋" w:hAnsi="仿宋" w:cs="仿宋" w:hint="eastAsia"/>
            <w:lang w:eastAsia="zh-CN"/>
          </w:rPr>
          <w:t>(二)、建设规模</w:t>
        </w:r>
        <w:r>
          <w:tab/>
        </w:r>
        <w:r>
          <w:fldChar w:fldCharType="begin"/>
        </w:r>
        <w:r>
          <w:instrText xml:space="preserve"> PAGEREF _Toc29939 \h </w:instrText>
        </w:r>
        <w:r>
          <w:fldChar w:fldCharType="separate"/>
        </w:r>
        <w:r>
          <w:t>4</w:t>
        </w:r>
        <w:r>
          <w:fldChar w:fldCharType="end"/>
        </w:r>
      </w:hyperlink>
    </w:p>
    <w:p>
      <w:pPr>
        <w:pStyle w:val="TOC1"/>
        <w:tabs>
          <w:tab w:val="right" w:leader="dot" w:pos="8306"/>
        </w:tabs>
      </w:pPr>
      <w:hyperlink w:anchor="_Toc6675" w:history="1">
        <w:r>
          <w:rPr>
            <w:rFonts w:ascii="仿宋" w:eastAsia="仿宋" w:hAnsi="仿宋" w:cs="仿宋" w:hint="eastAsia"/>
            <w:lang w:eastAsia="zh-CN"/>
          </w:rPr>
          <w:t>二、酱类项目选址可行性分析</w:t>
        </w:r>
        <w:r>
          <w:tab/>
        </w:r>
        <w:r>
          <w:fldChar w:fldCharType="begin"/>
        </w:r>
        <w:r>
          <w:instrText xml:space="preserve"> PAGEREF _Toc6675 \h </w:instrText>
        </w:r>
        <w:r>
          <w:fldChar w:fldCharType="separate"/>
        </w:r>
        <w:r>
          <w:t>5</w:t>
        </w:r>
        <w:r>
          <w:fldChar w:fldCharType="end"/>
        </w:r>
      </w:hyperlink>
    </w:p>
    <w:p>
      <w:pPr>
        <w:pStyle w:val="TOC2"/>
        <w:tabs>
          <w:tab w:val="right" w:leader="dot" w:pos="8306"/>
        </w:tabs>
      </w:pPr>
      <w:hyperlink w:anchor="_Toc28927" w:history="1">
        <w:r>
          <w:rPr>
            <w:rFonts w:ascii="仿宋" w:eastAsia="仿宋" w:hAnsi="仿宋" w:cs="仿宋" w:hint="eastAsia"/>
            <w:lang w:eastAsia="zh-CN"/>
          </w:rPr>
          <w:t>(一)、酱类项目选址</w:t>
        </w:r>
        <w:r>
          <w:tab/>
        </w:r>
        <w:r>
          <w:fldChar w:fldCharType="begin"/>
        </w:r>
        <w:r>
          <w:instrText xml:space="preserve"> PAGEREF _Toc28927 \h </w:instrText>
        </w:r>
        <w:r>
          <w:fldChar w:fldCharType="separate"/>
        </w:r>
        <w:r>
          <w:t>5</w:t>
        </w:r>
        <w:r>
          <w:fldChar w:fldCharType="end"/>
        </w:r>
      </w:hyperlink>
    </w:p>
    <w:p>
      <w:pPr>
        <w:pStyle w:val="TOC2"/>
        <w:tabs>
          <w:tab w:val="right" w:leader="dot" w:pos="8306"/>
        </w:tabs>
      </w:pPr>
      <w:hyperlink w:anchor="_Toc6083" w:history="1">
        <w:r>
          <w:rPr>
            <w:rFonts w:ascii="仿宋" w:eastAsia="仿宋" w:hAnsi="仿宋" w:cs="仿宋" w:hint="eastAsia"/>
            <w:lang w:eastAsia="zh-CN"/>
          </w:rPr>
          <w:t>(二)、用地控制指标</w:t>
        </w:r>
        <w:r>
          <w:tab/>
        </w:r>
        <w:r>
          <w:fldChar w:fldCharType="begin"/>
        </w:r>
        <w:r>
          <w:instrText xml:space="preserve"> PAGEREF _Toc6083 \h </w:instrText>
        </w:r>
        <w:r>
          <w:fldChar w:fldCharType="separate"/>
        </w:r>
        <w:r>
          <w:t>5</w:t>
        </w:r>
        <w:r>
          <w:fldChar w:fldCharType="end"/>
        </w:r>
      </w:hyperlink>
    </w:p>
    <w:p>
      <w:pPr>
        <w:pStyle w:val="TOC2"/>
        <w:tabs>
          <w:tab w:val="right" w:leader="dot" w:pos="8306"/>
        </w:tabs>
      </w:pPr>
      <w:hyperlink w:anchor="_Toc25996" w:history="1">
        <w:r>
          <w:rPr>
            <w:rFonts w:ascii="仿宋" w:eastAsia="仿宋" w:hAnsi="仿宋" w:cs="仿宋" w:hint="eastAsia"/>
            <w:lang w:eastAsia="zh-CN"/>
          </w:rPr>
          <w:t>(三)、节约用地措施</w:t>
        </w:r>
        <w:r>
          <w:tab/>
        </w:r>
        <w:r>
          <w:fldChar w:fldCharType="begin"/>
        </w:r>
        <w:r>
          <w:instrText xml:space="preserve"> PAGEREF _Toc25996 \h </w:instrText>
        </w:r>
        <w:r>
          <w:fldChar w:fldCharType="separate"/>
        </w:r>
        <w:r>
          <w:t>7</w:t>
        </w:r>
        <w:r>
          <w:fldChar w:fldCharType="end"/>
        </w:r>
      </w:hyperlink>
    </w:p>
    <w:p>
      <w:pPr>
        <w:pStyle w:val="TOC2"/>
        <w:tabs>
          <w:tab w:val="right" w:leader="dot" w:pos="8306"/>
        </w:tabs>
      </w:pPr>
      <w:hyperlink w:anchor="_Toc10214" w:history="1">
        <w:r>
          <w:rPr>
            <w:rFonts w:ascii="仿宋" w:eastAsia="仿宋" w:hAnsi="仿宋" w:cs="仿宋" w:hint="eastAsia"/>
            <w:lang w:eastAsia="zh-CN"/>
          </w:rPr>
          <w:t>(四)、总图布置方案</w:t>
        </w:r>
        <w:r>
          <w:tab/>
        </w:r>
        <w:r>
          <w:fldChar w:fldCharType="begin"/>
        </w:r>
        <w:r>
          <w:instrText xml:space="preserve"> PAGEREF _Toc10214 \h </w:instrText>
        </w:r>
        <w:r>
          <w:fldChar w:fldCharType="separate"/>
        </w:r>
        <w:r>
          <w:t>8</w:t>
        </w:r>
        <w:r>
          <w:fldChar w:fldCharType="end"/>
        </w:r>
      </w:hyperlink>
    </w:p>
    <w:p>
      <w:pPr>
        <w:pStyle w:val="TOC2"/>
        <w:tabs>
          <w:tab w:val="right" w:leader="dot" w:pos="8306"/>
        </w:tabs>
      </w:pPr>
      <w:hyperlink w:anchor="_Toc18409" w:history="1">
        <w:r>
          <w:rPr>
            <w:rFonts w:ascii="仿宋" w:eastAsia="仿宋" w:hAnsi="仿宋" w:cs="仿宋" w:hint="eastAsia"/>
            <w:lang w:eastAsia="zh-CN"/>
          </w:rPr>
          <w:t>(五)、选址综合评价</w:t>
        </w:r>
        <w:r>
          <w:tab/>
        </w:r>
        <w:r>
          <w:fldChar w:fldCharType="begin"/>
        </w:r>
        <w:r>
          <w:instrText xml:space="preserve"> PAGEREF _Toc18409 \h </w:instrText>
        </w:r>
        <w:r>
          <w:fldChar w:fldCharType="separate"/>
        </w:r>
        <w:r>
          <w:t>9</w:t>
        </w:r>
        <w:r>
          <w:fldChar w:fldCharType="end"/>
        </w:r>
      </w:hyperlink>
    </w:p>
    <w:p>
      <w:pPr>
        <w:pStyle w:val="TOC1"/>
        <w:tabs>
          <w:tab w:val="right" w:leader="dot" w:pos="8306"/>
        </w:tabs>
      </w:pPr>
      <w:hyperlink w:anchor="_Toc13338" w:history="1">
        <w:r>
          <w:rPr>
            <w:rFonts w:ascii="仿宋" w:eastAsia="仿宋" w:hAnsi="仿宋" w:cs="仿宋" w:hint="eastAsia"/>
            <w:lang w:eastAsia="zh-CN"/>
          </w:rPr>
          <w:t>三、市场分析、调研</w:t>
        </w:r>
        <w:r>
          <w:tab/>
        </w:r>
        <w:r>
          <w:fldChar w:fldCharType="begin"/>
        </w:r>
        <w:r>
          <w:instrText xml:space="preserve"> PAGEREF _Toc13338 \h </w:instrText>
        </w:r>
        <w:r>
          <w:fldChar w:fldCharType="separate"/>
        </w:r>
        <w:r>
          <w:t>10</w:t>
        </w:r>
        <w:r>
          <w:fldChar w:fldCharType="end"/>
        </w:r>
      </w:hyperlink>
    </w:p>
    <w:p>
      <w:pPr>
        <w:pStyle w:val="TOC2"/>
        <w:tabs>
          <w:tab w:val="right" w:leader="dot" w:pos="8306"/>
        </w:tabs>
      </w:pPr>
      <w:hyperlink w:anchor="_Toc18055" w:history="1">
        <w:r>
          <w:rPr>
            <w:rFonts w:ascii="仿宋" w:eastAsia="仿宋" w:hAnsi="仿宋" w:cs="仿宋" w:hint="eastAsia"/>
            <w:lang w:eastAsia="zh-CN"/>
          </w:rPr>
          <w:t>(一)、酱类行业分析</w:t>
        </w:r>
        <w:r>
          <w:tab/>
        </w:r>
        <w:r>
          <w:fldChar w:fldCharType="begin"/>
        </w:r>
        <w:r>
          <w:instrText xml:space="preserve"> PAGEREF _Toc18055 \h </w:instrText>
        </w:r>
        <w:r>
          <w:fldChar w:fldCharType="separate"/>
        </w:r>
        <w:r>
          <w:t>10</w:t>
        </w:r>
        <w:r>
          <w:fldChar w:fldCharType="end"/>
        </w:r>
      </w:hyperlink>
    </w:p>
    <w:p>
      <w:pPr>
        <w:pStyle w:val="TOC2"/>
        <w:tabs>
          <w:tab w:val="right" w:leader="dot" w:pos="8306"/>
        </w:tabs>
      </w:pPr>
      <w:hyperlink w:anchor="_Toc5939" w:history="1">
        <w:r>
          <w:rPr>
            <w:rFonts w:ascii="仿宋" w:eastAsia="仿宋" w:hAnsi="仿宋" w:cs="仿宋" w:hint="eastAsia"/>
            <w:lang w:eastAsia="zh-CN"/>
          </w:rPr>
          <w:t>(二)、酱类市场分析预测</w:t>
        </w:r>
        <w:r>
          <w:tab/>
        </w:r>
        <w:r>
          <w:fldChar w:fldCharType="begin"/>
        </w:r>
        <w:r>
          <w:instrText xml:space="preserve"> PAGEREF _Toc5939 \h </w:instrText>
        </w:r>
        <w:r>
          <w:fldChar w:fldCharType="separate"/>
        </w:r>
        <w:r>
          <w:t>11</w:t>
        </w:r>
        <w:r>
          <w:fldChar w:fldCharType="end"/>
        </w:r>
      </w:hyperlink>
    </w:p>
    <w:p>
      <w:pPr>
        <w:pStyle w:val="TOC1"/>
        <w:tabs>
          <w:tab w:val="right" w:leader="dot" w:pos="8306"/>
        </w:tabs>
      </w:pPr>
      <w:hyperlink w:anchor="_Toc9857" w:history="1">
        <w:r>
          <w:rPr>
            <w:rFonts w:ascii="仿宋" w:eastAsia="仿宋" w:hAnsi="仿宋" w:cs="仿宋" w:hint="eastAsia"/>
            <w:lang w:eastAsia="zh-CN"/>
          </w:rPr>
          <w:t>四、酱类项目绩效评估</w:t>
        </w:r>
        <w:r>
          <w:tab/>
        </w:r>
        <w:r>
          <w:fldChar w:fldCharType="begin"/>
        </w:r>
        <w:r>
          <w:instrText xml:space="preserve"> PAGEREF _Toc9857 \h </w:instrText>
        </w:r>
        <w:r>
          <w:fldChar w:fldCharType="separate"/>
        </w:r>
        <w:r>
          <w:t>11</w:t>
        </w:r>
        <w:r>
          <w:fldChar w:fldCharType="end"/>
        </w:r>
      </w:hyperlink>
    </w:p>
    <w:p>
      <w:pPr>
        <w:pStyle w:val="TOC2"/>
        <w:tabs>
          <w:tab w:val="right" w:leader="dot" w:pos="8306"/>
        </w:tabs>
      </w:pPr>
      <w:hyperlink w:anchor="_Toc26896" w:history="1">
        <w:r>
          <w:rPr>
            <w:rFonts w:ascii="仿宋" w:eastAsia="仿宋" w:hAnsi="仿宋" w:cs="仿宋" w:hint="eastAsia"/>
            <w:lang w:eastAsia="zh-CN"/>
          </w:rPr>
          <w:t>(一)、绩效评估指标</w:t>
        </w:r>
        <w:r>
          <w:tab/>
        </w:r>
        <w:r>
          <w:fldChar w:fldCharType="begin"/>
        </w:r>
        <w:r>
          <w:instrText xml:space="preserve"> PAGEREF _Toc26896 \h </w:instrText>
        </w:r>
        <w:r>
          <w:fldChar w:fldCharType="separate"/>
        </w:r>
        <w:r>
          <w:t>11</w:t>
        </w:r>
        <w:r>
          <w:fldChar w:fldCharType="end"/>
        </w:r>
      </w:hyperlink>
    </w:p>
    <w:p>
      <w:pPr>
        <w:pStyle w:val="TOC2"/>
        <w:tabs>
          <w:tab w:val="right" w:leader="dot" w:pos="8306"/>
        </w:tabs>
      </w:pPr>
      <w:hyperlink w:anchor="_Toc12969" w:history="1">
        <w:r>
          <w:rPr>
            <w:rFonts w:ascii="仿宋" w:eastAsia="仿宋" w:hAnsi="仿宋" w:cs="仿宋" w:hint="eastAsia"/>
            <w:lang w:eastAsia="zh-CN"/>
          </w:rPr>
          <w:t>(二)、绩效评估方法</w:t>
        </w:r>
        <w:r>
          <w:tab/>
        </w:r>
        <w:r>
          <w:fldChar w:fldCharType="begin"/>
        </w:r>
        <w:r>
          <w:instrText xml:space="preserve"> PAGEREF _Toc12969 \h </w:instrText>
        </w:r>
        <w:r>
          <w:fldChar w:fldCharType="separate"/>
        </w:r>
        <w:r>
          <w:t>12</w:t>
        </w:r>
        <w:r>
          <w:fldChar w:fldCharType="end"/>
        </w:r>
      </w:hyperlink>
    </w:p>
    <w:p>
      <w:pPr>
        <w:pStyle w:val="TOC2"/>
        <w:tabs>
          <w:tab w:val="right" w:leader="dot" w:pos="8306"/>
        </w:tabs>
      </w:pPr>
      <w:hyperlink w:anchor="_Toc14846" w:history="1">
        <w:r>
          <w:rPr>
            <w:rFonts w:ascii="仿宋" w:eastAsia="仿宋" w:hAnsi="仿宋" w:cs="仿宋" w:hint="eastAsia"/>
            <w:lang w:eastAsia="zh-CN"/>
          </w:rPr>
          <w:t>(三)、绩效评估周期</w:t>
        </w:r>
        <w:r>
          <w:tab/>
        </w:r>
        <w:r>
          <w:fldChar w:fldCharType="begin"/>
        </w:r>
        <w:r>
          <w:instrText xml:space="preserve"> PAGEREF _Toc14846 \h </w:instrText>
        </w:r>
        <w:r>
          <w:fldChar w:fldCharType="separate"/>
        </w:r>
        <w:r>
          <w:t>13</w:t>
        </w:r>
        <w:r>
          <w:fldChar w:fldCharType="end"/>
        </w:r>
      </w:hyperlink>
    </w:p>
    <w:p>
      <w:pPr>
        <w:pStyle w:val="TOC1"/>
        <w:tabs>
          <w:tab w:val="right" w:leader="dot" w:pos="8306"/>
        </w:tabs>
      </w:pPr>
      <w:hyperlink w:anchor="_Toc28622" w:history="1">
        <w:r>
          <w:rPr>
            <w:rFonts w:ascii="仿宋" w:eastAsia="仿宋" w:hAnsi="仿宋" w:cs="仿宋" w:hint="eastAsia"/>
            <w:lang w:eastAsia="zh-CN"/>
          </w:rPr>
          <w:t>五、酱类项目土建工程</w:t>
        </w:r>
        <w:r>
          <w:tab/>
        </w:r>
        <w:r>
          <w:fldChar w:fldCharType="begin"/>
        </w:r>
        <w:r>
          <w:instrText xml:space="preserve"> PAGEREF _Toc28622 \h </w:instrText>
        </w:r>
        <w:r>
          <w:fldChar w:fldCharType="separate"/>
        </w:r>
        <w:r>
          <w:t>14</w:t>
        </w:r>
        <w:r>
          <w:fldChar w:fldCharType="end"/>
        </w:r>
      </w:hyperlink>
    </w:p>
    <w:p>
      <w:pPr>
        <w:pStyle w:val="TOC2"/>
        <w:tabs>
          <w:tab w:val="right" w:leader="dot" w:pos="8306"/>
        </w:tabs>
      </w:pPr>
      <w:hyperlink w:anchor="_Toc16993" w:history="1">
        <w:r>
          <w:rPr>
            <w:rFonts w:ascii="仿宋" w:eastAsia="仿宋" w:hAnsi="仿宋" w:cs="仿宋" w:hint="eastAsia"/>
            <w:lang w:eastAsia="zh-CN"/>
          </w:rPr>
          <w:t>(一)、建筑工程设计原则</w:t>
        </w:r>
        <w:r>
          <w:tab/>
        </w:r>
        <w:r>
          <w:fldChar w:fldCharType="begin"/>
        </w:r>
        <w:r>
          <w:instrText xml:space="preserve"> PAGEREF _Toc16993 \h </w:instrText>
        </w:r>
        <w:r>
          <w:fldChar w:fldCharType="separate"/>
        </w:r>
        <w:r>
          <w:t>14</w:t>
        </w:r>
        <w:r>
          <w:fldChar w:fldCharType="end"/>
        </w:r>
      </w:hyperlink>
    </w:p>
    <w:p>
      <w:pPr>
        <w:pStyle w:val="TOC2"/>
        <w:tabs>
          <w:tab w:val="right" w:leader="dot" w:pos="8306"/>
        </w:tabs>
      </w:pPr>
      <w:hyperlink w:anchor="_Toc10320" w:history="1">
        <w:r>
          <w:rPr>
            <w:rFonts w:ascii="仿宋" w:eastAsia="仿宋" w:hAnsi="仿宋" w:cs="仿宋" w:hint="eastAsia"/>
            <w:lang w:eastAsia="zh-CN"/>
          </w:rPr>
          <w:t>(二)、土建工程设计年限及安全等级</w:t>
        </w:r>
        <w:r>
          <w:tab/>
        </w:r>
        <w:r>
          <w:fldChar w:fldCharType="begin"/>
        </w:r>
        <w:r>
          <w:instrText xml:space="preserve"> PAGEREF _Toc10320 \h </w:instrText>
        </w:r>
        <w:r>
          <w:fldChar w:fldCharType="separate"/>
        </w:r>
        <w:r>
          <w:t>16</w:t>
        </w:r>
        <w:r>
          <w:fldChar w:fldCharType="end"/>
        </w:r>
      </w:hyperlink>
    </w:p>
    <w:p>
      <w:pPr>
        <w:pStyle w:val="TOC2"/>
        <w:tabs>
          <w:tab w:val="right" w:leader="dot" w:pos="8306"/>
        </w:tabs>
      </w:pPr>
      <w:hyperlink w:anchor="_Toc28795" w:history="1">
        <w:r>
          <w:rPr>
            <w:rFonts w:ascii="仿宋" w:eastAsia="仿宋" w:hAnsi="仿宋" w:cs="仿宋" w:hint="eastAsia"/>
            <w:lang w:eastAsia="zh-CN"/>
          </w:rPr>
          <w:t>(三)、建筑工程设计总体要求</w:t>
        </w:r>
        <w:r>
          <w:tab/>
        </w:r>
        <w:r>
          <w:fldChar w:fldCharType="begin"/>
        </w:r>
        <w:r>
          <w:instrText xml:space="preserve"> PAGEREF _Toc28795 \h </w:instrText>
        </w:r>
        <w:r>
          <w:fldChar w:fldCharType="separate"/>
        </w:r>
        <w:r>
          <w:t>17</w:t>
        </w:r>
        <w:r>
          <w:fldChar w:fldCharType="end"/>
        </w:r>
      </w:hyperlink>
    </w:p>
    <w:p>
      <w:pPr>
        <w:pStyle w:val="TOC2"/>
        <w:tabs>
          <w:tab w:val="right" w:leader="dot" w:pos="8306"/>
        </w:tabs>
      </w:pPr>
      <w:hyperlink w:anchor="_Toc12611" w:history="1">
        <w:r>
          <w:rPr>
            <w:rFonts w:ascii="仿宋" w:eastAsia="仿宋" w:hAnsi="仿宋" w:cs="仿宋" w:hint="eastAsia"/>
            <w:lang w:eastAsia="zh-CN"/>
          </w:rPr>
          <w:t>(四)、土建工程建设指标</w:t>
        </w:r>
        <w:r>
          <w:tab/>
        </w:r>
        <w:r>
          <w:fldChar w:fldCharType="begin"/>
        </w:r>
        <w:r>
          <w:instrText xml:space="preserve"> PAGEREF _Toc12611 \h </w:instrText>
        </w:r>
        <w:r>
          <w:fldChar w:fldCharType="separate"/>
        </w:r>
        <w:r>
          <w:t>17</w:t>
        </w:r>
        <w:r>
          <w:fldChar w:fldCharType="end"/>
        </w:r>
      </w:hyperlink>
    </w:p>
    <w:p>
      <w:pPr>
        <w:pStyle w:val="TOC1"/>
        <w:tabs>
          <w:tab w:val="right" w:leader="dot" w:pos="8306"/>
        </w:tabs>
      </w:pPr>
      <w:hyperlink w:anchor="_Toc19843" w:history="1">
        <w:r>
          <w:rPr>
            <w:rFonts w:ascii="仿宋" w:eastAsia="仿宋" w:hAnsi="仿宋" w:cs="仿宋" w:hint="eastAsia"/>
            <w:lang w:eastAsia="zh-CN"/>
          </w:rPr>
          <w:t>六、工艺说明</w:t>
        </w:r>
        <w:r>
          <w:tab/>
        </w:r>
        <w:r>
          <w:fldChar w:fldCharType="begin"/>
        </w:r>
        <w:r>
          <w:instrText xml:space="preserve"> PAGEREF _Toc19843 \h </w:instrText>
        </w:r>
        <w:r>
          <w:fldChar w:fldCharType="separate"/>
        </w:r>
        <w:r>
          <w:t>18</w:t>
        </w:r>
        <w:r>
          <w:fldChar w:fldCharType="end"/>
        </w:r>
      </w:hyperlink>
    </w:p>
    <w:p>
      <w:pPr>
        <w:pStyle w:val="TOC2"/>
        <w:tabs>
          <w:tab w:val="right" w:leader="dot" w:pos="8306"/>
        </w:tabs>
      </w:pPr>
      <w:hyperlink w:anchor="_Toc7593" w:history="1">
        <w:r>
          <w:rPr>
            <w:rFonts w:ascii="仿宋" w:eastAsia="仿宋" w:hAnsi="仿宋" w:cs="仿宋" w:hint="eastAsia"/>
            <w:lang w:eastAsia="zh-CN"/>
          </w:rPr>
          <w:t>(一)、技术管理特点</w:t>
        </w:r>
        <w:r>
          <w:tab/>
        </w:r>
        <w:r>
          <w:fldChar w:fldCharType="begin"/>
        </w:r>
        <w:r>
          <w:instrText xml:space="preserve"> PAGEREF _Toc7593 \h </w:instrText>
        </w:r>
        <w:r>
          <w:fldChar w:fldCharType="separate"/>
        </w:r>
        <w:r>
          <w:t>18</w:t>
        </w:r>
        <w:r>
          <w:fldChar w:fldCharType="end"/>
        </w:r>
      </w:hyperlink>
    </w:p>
    <w:p>
      <w:pPr>
        <w:pStyle w:val="TOC2"/>
        <w:tabs>
          <w:tab w:val="right" w:leader="dot" w:pos="8306"/>
        </w:tabs>
      </w:pPr>
      <w:hyperlink w:anchor="_Toc15475" w:history="1">
        <w:r>
          <w:rPr>
            <w:rFonts w:ascii="仿宋" w:eastAsia="仿宋" w:hAnsi="仿宋" w:cs="仿宋" w:hint="eastAsia"/>
            <w:lang w:eastAsia="zh-CN"/>
          </w:rPr>
          <w:t>(二)、酱类项目工艺技术设计方案</w:t>
        </w:r>
        <w:r>
          <w:tab/>
        </w:r>
        <w:r>
          <w:fldChar w:fldCharType="begin"/>
        </w:r>
        <w:r>
          <w:instrText xml:space="preserve"> PAGEREF _Toc15475 \h </w:instrText>
        </w:r>
        <w:r>
          <w:fldChar w:fldCharType="separate"/>
        </w:r>
        <w:r>
          <w:t>19</w:t>
        </w:r>
        <w:r>
          <w:fldChar w:fldCharType="end"/>
        </w:r>
      </w:hyperlink>
    </w:p>
    <w:p>
      <w:pPr>
        <w:pStyle w:val="TOC2"/>
        <w:tabs>
          <w:tab w:val="right" w:leader="dot" w:pos="8306"/>
        </w:tabs>
      </w:pPr>
      <w:hyperlink w:anchor="_Toc30867" w:history="1">
        <w:r>
          <w:rPr>
            <w:rFonts w:ascii="仿宋" w:eastAsia="仿宋" w:hAnsi="仿宋" w:cs="仿宋" w:hint="eastAsia"/>
            <w:lang w:eastAsia="zh-CN"/>
          </w:rPr>
          <w:t>(三)、设备选型方案</w:t>
        </w:r>
        <w:r>
          <w:tab/>
        </w:r>
        <w:r>
          <w:fldChar w:fldCharType="begin"/>
        </w:r>
        <w:r>
          <w:instrText xml:space="preserve"> PAGEREF _Toc30867 \h </w:instrText>
        </w:r>
        <w:r>
          <w:fldChar w:fldCharType="separate"/>
        </w:r>
        <w:r>
          <w:t>20</w:t>
        </w:r>
        <w:r>
          <w:fldChar w:fldCharType="end"/>
        </w:r>
      </w:hyperlink>
    </w:p>
    <w:p>
      <w:pPr>
        <w:pStyle w:val="TOC1"/>
        <w:tabs>
          <w:tab w:val="right" w:leader="dot" w:pos="8306"/>
        </w:tabs>
      </w:pPr>
      <w:hyperlink w:anchor="_Toc26668" w:history="1">
        <w:r>
          <w:rPr>
            <w:rFonts w:ascii="仿宋" w:eastAsia="仿宋" w:hAnsi="仿宋" w:cs="仿宋" w:hint="eastAsia"/>
            <w:lang w:eastAsia="zh-CN"/>
          </w:rPr>
          <w:t>七、酱类项目人力资源培养与发展</w:t>
        </w:r>
        <w:r>
          <w:tab/>
        </w:r>
        <w:r>
          <w:fldChar w:fldCharType="begin"/>
        </w:r>
        <w:r>
          <w:instrText xml:space="preserve"> PAGEREF _Toc26668 \h </w:instrText>
        </w:r>
        <w:r>
          <w:fldChar w:fldCharType="separate"/>
        </w:r>
        <w:r>
          <w:t>21</w:t>
        </w:r>
        <w:r>
          <w:fldChar w:fldCharType="end"/>
        </w:r>
      </w:hyperlink>
    </w:p>
    <w:p>
      <w:pPr>
        <w:pStyle w:val="TOC2"/>
        <w:tabs>
          <w:tab w:val="right" w:leader="dot" w:pos="8306"/>
        </w:tabs>
      </w:pPr>
      <w:hyperlink w:anchor="_Toc9507" w:history="1">
        <w:r>
          <w:rPr>
            <w:rFonts w:ascii="仿宋" w:eastAsia="仿宋" w:hAnsi="仿宋" w:cs="仿宋" w:hint="eastAsia"/>
            <w:lang w:eastAsia="zh-CN"/>
          </w:rPr>
          <w:t>(一)、人才需求与规划</w:t>
        </w:r>
        <w:r>
          <w:tab/>
        </w:r>
        <w:r>
          <w:fldChar w:fldCharType="begin"/>
        </w:r>
        <w:r>
          <w:instrText xml:space="preserve"> PAGEREF _Toc9507 \h </w:instrText>
        </w:r>
        <w:r>
          <w:fldChar w:fldCharType="separate"/>
        </w:r>
        <w:r>
          <w:t>21</w:t>
        </w:r>
        <w:r>
          <w:fldChar w:fldCharType="end"/>
        </w:r>
      </w:hyperlink>
    </w:p>
    <w:p>
      <w:pPr>
        <w:pStyle w:val="TOC2"/>
        <w:tabs>
          <w:tab w:val="right" w:leader="dot" w:pos="8306"/>
        </w:tabs>
      </w:pPr>
      <w:hyperlink w:anchor="_Toc9192" w:history="1">
        <w:r>
          <w:rPr>
            <w:rFonts w:ascii="仿宋" w:eastAsia="仿宋" w:hAnsi="仿宋" w:cs="仿宋" w:hint="eastAsia"/>
            <w:lang w:eastAsia="zh-CN"/>
          </w:rPr>
          <w:t>(二)、培训与发展计划</w:t>
        </w:r>
        <w:r>
          <w:tab/>
        </w:r>
        <w:r>
          <w:fldChar w:fldCharType="begin"/>
        </w:r>
        <w:r>
          <w:instrText xml:space="preserve"> PAGEREF _Toc9192 \h </w:instrText>
        </w:r>
        <w:r>
          <w:fldChar w:fldCharType="separate"/>
        </w:r>
        <w:r>
          <w:t>22</w:t>
        </w:r>
        <w:r>
          <w:fldChar w:fldCharType="end"/>
        </w:r>
      </w:hyperlink>
    </w:p>
    <w:p>
      <w:pPr>
        <w:pStyle w:val="TOC1"/>
        <w:tabs>
          <w:tab w:val="right" w:leader="dot" w:pos="8306"/>
        </w:tabs>
      </w:pPr>
      <w:hyperlink w:anchor="_Toc15303" w:history="1">
        <w:r>
          <w:rPr>
            <w:rFonts w:ascii="仿宋" w:eastAsia="仿宋" w:hAnsi="仿宋" w:cs="仿宋" w:hint="eastAsia"/>
            <w:lang w:eastAsia="zh-CN"/>
          </w:rPr>
          <w:t>八、酱类项目投资规划</w:t>
        </w:r>
        <w:r>
          <w:tab/>
        </w:r>
        <w:r>
          <w:fldChar w:fldCharType="begin"/>
        </w:r>
        <w:r>
          <w:instrText xml:space="preserve"> PAGEREF _Toc15303 \h </w:instrText>
        </w:r>
        <w:r>
          <w:fldChar w:fldCharType="separate"/>
        </w:r>
        <w:r>
          <w:t>22</w:t>
        </w:r>
        <w:r>
          <w:fldChar w:fldCharType="end"/>
        </w:r>
      </w:hyperlink>
    </w:p>
    <w:p>
      <w:pPr>
        <w:pStyle w:val="TOC2"/>
        <w:tabs>
          <w:tab w:val="right" w:leader="dot" w:pos="8306"/>
        </w:tabs>
      </w:pPr>
      <w:hyperlink w:anchor="_Toc22548" w:history="1">
        <w:r>
          <w:rPr>
            <w:rFonts w:ascii="仿宋" w:eastAsia="仿宋" w:hAnsi="仿宋" w:cs="仿宋" w:hint="eastAsia"/>
            <w:lang w:eastAsia="zh-CN"/>
          </w:rPr>
          <w:t>(一)、酱类项目总投资估算</w:t>
        </w:r>
        <w:r>
          <w:tab/>
        </w:r>
        <w:r>
          <w:fldChar w:fldCharType="begin"/>
        </w:r>
        <w:r>
          <w:instrText xml:space="preserve"> PAGEREF _Toc22548 \h </w:instrText>
        </w:r>
        <w:r>
          <w:fldChar w:fldCharType="separate"/>
        </w:r>
        <w:r>
          <w:t>22</w:t>
        </w:r>
        <w:r>
          <w:fldChar w:fldCharType="end"/>
        </w:r>
      </w:hyperlink>
    </w:p>
    <w:p>
      <w:pPr>
        <w:pStyle w:val="TOC2"/>
        <w:tabs>
          <w:tab w:val="right" w:leader="dot" w:pos="8306"/>
        </w:tabs>
      </w:pPr>
      <w:hyperlink w:anchor="_Toc13860" w:history="1">
        <w:r>
          <w:rPr>
            <w:rFonts w:ascii="仿宋" w:eastAsia="仿宋" w:hAnsi="仿宋" w:cs="仿宋" w:hint="eastAsia"/>
            <w:lang w:eastAsia="zh-CN"/>
          </w:rPr>
          <w:t>(二)、资金筹措</w:t>
        </w:r>
        <w:r>
          <w:tab/>
        </w:r>
        <w:r>
          <w:fldChar w:fldCharType="begin"/>
        </w:r>
        <w:r>
          <w:instrText xml:space="preserve"> PAGEREF _Toc13860 \h </w:instrText>
        </w:r>
        <w:r>
          <w:fldChar w:fldCharType="separate"/>
        </w:r>
        <w:r>
          <w:t>24</w:t>
        </w:r>
        <w:r>
          <w:fldChar w:fldCharType="end"/>
        </w:r>
      </w:hyperlink>
    </w:p>
    <w:p>
      <w:pPr>
        <w:pStyle w:val="TOC1"/>
        <w:tabs>
          <w:tab w:val="right" w:leader="dot" w:pos="8306"/>
        </w:tabs>
      </w:pPr>
      <w:hyperlink w:anchor="_Toc9980" w:history="1">
        <w:r>
          <w:rPr>
            <w:rFonts w:ascii="仿宋" w:eastAsia="仿宋" w:hAnsi="仿宋" w:cs="仿宋" w:hint="eastAsia"/>
            <w:lang w:eastAsia="zh-CN"/>
          </w:rPr>
          <w:t>九、酱类项目创新与研发</w:t>
        </w:r>
        <w:r>
          <w:tab/>
        </w:r>
        <w:r>
          <w:fldChar w:fldCharType="begin"/>
        </w:r>
        <w:r>
          <w:instrText xml:space="preserve"> PAGEREF _Toc9980 \h </w:instrText>
        </w:r>
        <w:r>
          <w:fldChar w:fldCharType="separate"/>
        </w:r>
        <w:r>
          <w:t>24</w:t>
        </w:r>
        <w:r>
          <w:fldChar w:fldCharType="end"/>
        </w:r>
      </w:hyperlink>
    </w:p>
    <w:p>
      <w:pPr>
        <w:pStyle w:val="TOC2"/>
        <w:tabs>
          <w:tab w:val="right" w:leader="dot" w:pos="8306"/>
        </w:tabs>
      </w:pPr>
      <w:hyperlink w:anchor="_Toc1933" w:history="1">
        <w:r>
          <w:rPr>
            <w:rFonts w:ascii="仿宋" w:eastAsia="仿宋" w:hAnsi="仿宋" w:cs="仿宋" w:hint="eastAsia"/>
            <w:lang w:eastAsia="zh-CN"/>
          </w:rPr>
          <w:t>(一)、创新策略与方向</w:t>
        </w:r>
        <w:r>
          <w:tab/>
        </w:r>
        <w:r>
          <w:fldChar w:fldCharType="begin"/>
        </w:r>
        <w:r>
          <w:instrText xml:space="preserve"> PAGEREF _Toc1933 \h </w:instrText>
        </w:r>
        <w:r>
          <w:fldChar w:fldCharType="separate"/>
        </w:r>
        <w:r>
          <w:t>24</w:t>
        </w:r>
        <w:r>
          <w:fldChar w:fldCharType="end"/>
        </w:r>
      </w:hyperlink>
    </w:p>
    <w:p>
      <w:pPr>
        <w:pStyle w:val="TOC2"/>
        <w:tabs>
          <w:tab w:val="right" w:leader="dot" w:pos="8306"/>
        </w:tabs>
      </w:pPr>
      <w:hyperlink w:anchor="_Toc4092" w:history="1">
        <w:r>
          <w:rPr>
            <w:rFonts w:ascii="仿宋" w:eastAsia="仿宋" w:hAnsi="仿宋" w:cs="仿宋" w:hint="eastAsia"/>
            <w:lang w:eastAsia="zh-CN"/>
          </w:rPr>
          <w:t>(二)、研发规划与投入</w:t>
        </w:r>
        <w:r>
          <w:tab/>
        </w:r>
        <w:r>
          <w:fldChar w:fldCharType="begin"/>
        </w:r>
        <w:r>
          <w:instrText xml:space="preserve"> PAGEREF _Toc4092 \h </w:instrText>
        </w:r>
        <w:r>
          <w:fldChar w:fldCharType="separate"/>
        </w:r>
        <w:r>
          <w:t>26</w:t>
        </w:r>
        <w:r>
          <w:fldChar w:fldCharType="end"/>
        </w:r>
      </w:hyperlink>
    </w:p>
    <w:p>
      <w:pPr>
        <w:pStyle w:val="TOC1"/>
        <w:tabs>
          <w:tab w:val="right" w:leader="dot" w:pos="8306"/>
        </w:tabs>
      </w:pPr>
      <w:hyperlink w:anchor="_Toc28154" w:history="1">
        <w:r>
          <w:rPr>
            <w:rFonts w:ascii="仿宋" w:eastAsia="仿宋" w:hAnsi="仿宋" w:cs="仿宋" w:hint="eastAsia"/>
            <w:lang w:eastAsia="zh-CN"/>
          </w:rPr>
          <w:t>十、酱类项目风险管理</w:t>
        </w:r>
        <w:r>
          <w:tab/>
        </w:r>
        <w:r>
          <w:fldChar w:fldCharType="begin"/>
        </w:r>
        <w:r>
          <w:instrText xml:space="preserve"> PAGEREF _Toc28154 \h </w:instrText>
        </w:r>
        <w:r>
          <w:fldChar w:fldCharType="separate"/>
        </w:r>
        <w:r>
          <w:t>27</w:t>
        </w:r>
        <w:r>
          <w:fldChar w:fldCharType="end"/>
        </w:r>
      </w:hyperlink>
    </w:p>
    <w:p>
      <w:pPr>
        <w:pStyle w:val="TOC2"/>
        <w:tabs>
          <w:tab w:val="right" w:leader="dot" w:pos="8306"/>
        </w:tabs>
      </w:pPr>
      <w:hyperlink w:anchor="_Toc19727" w:history="1">
        <w:r>
          <w:rPr>
            <w:rFonts w:ascii="仿宋" w:eastAsia="仿宋" w:hAnsi="仿宋" w:cs="仿宋" w:hint="eastAsia"/>
            <w:lang w:eastAsia="zh-CN"/>
          </w:rPr>
          <w:t>(一)、风险识别与评估</w:t>
        </w:r>
        <w:r>
          <w:tab/>
        </w:r>
        <w:r>
          <w:fldChar w:fldCharType="begin"/>
        </w:r>
        <w:r>
          <w:instrText xml:space="preserve"> PAGEREF _Toc19727 \h </w:instrText>
        </w:r>
        <w:r>
          <w:fldChar w:fldCharType="separate"/>
        </w:r>
        <w:r>
          <w:t>27</w:t>
        </w:r>
        <w:r>
          <w:fldChar w:fldCharType="end"/>
        </w:r>
      </w:hyperlink>
    </w:p>
    <w:p>
      <w:pPr>
        <w:pStyle w:val="TOC2"/>
        <w:tabs>
          <w:tab w:val="right" w:leader="dot" w:pos="8306"/>
        </w:tabs>
      </w:pPr>
      <w:hyperlink w:anchor="_Toc26579" w:history="1">
        <w:r>
          <w:rPr>
            <w:rFonts w:ascii="仿宋" w:eastAsia="仿宋" w:hAnsi="仿宋" w:cs="仿宋" w:hint="eastAsia"/>
            <w:lang w:eastAsia="zh-CN"/>
          </w:rPr>
          <w:t>(二)、风险应对策略</w:t>
        </w:r>
        <w:r>
          <w:tab/>
        </w:r>
        <w:r>
          <w:fldChar w:fldCharType="begin"/>
        </w:r>
        <w:r>
          <w:instrText xml:space="preserve"> PAGEREF _Toc26579 \h </w:instrText>
        </w:r>
        <w:r>
          <w:fldChar w:fldCharType="separate"/>
        </w:r>
        <w:r>
          <w:t>28</w:t>
        </w:r>
        <w:r>
          <w:fldChar w:fldCharType="end"/>
        </w:r>
      </w:hyperlink>
    </w:p>
    <w:p>
      <w:pPr>
        <w:pStyle w:val="TOC2"/>
        <w:tabs>
          <w:tab w:val="right" w:leader="dot" w:pos="8306"/>
        </w:tabs>
      </w:pPr>
      <w:hyperlink w:anchor="_Toc17903" w:history="1">
        <w:r>
          <w:rPr>
            <w:rFonts w:ascii="仿宋" w:eastAsia="仿宋" w:hAnsi="仿宋" w:cs="仿宋" w:hint="eastAsia"/>
            <w:lang w:eastAsia="zh-CN"/>
          </w:rPr>
          <w:t>(三)、风险监控与控制</w:t>
        </w:r>
        <w:r>
          <w:tab/>
        </w:r>
        <w:r>
          <w:fldChar w:fldCharType="begin"/>
        </w:r>
        <w:r>
          <w:instrText xml:space="preserve"> PAGEREF _Toc17903 \h </w:instrText>
        </w:r>
        <w:r>
          <w:fldChar w:fldCharType="separate"/>
        </w:r>
        <w:r>
          <w:t>30</w:t>
        </w:r>
        <w:r>
          <w:fldChar w:fldCharType="end"/>
        </w:r>
      </w:hyperlink>
    </w:p>
    <w:p>
      <w:pPr>
        <w:pStyle w:val="TOC1"/>
        <w:tabs>
          <w:tab w:val="right" w:leader="dot" w:pos="8306"/>
        </w:tabs>
      </w:pPr>
      <w:hyperlink w:anchor="_Toc23828" w:history="1">
        <w:r>
          <w:rPr>
            <w:rFonts w:ascii="仿宋" w:eastAsia="仿宋" w:hAnsi="仿宋" w:cs="仿宋" w:hint="eastAsia"/>
            <w:lang w:eastAsia="zh-CN"/>
          </w:rPr>
          <w:t>十一、酱类项目计划安排</w:t>
        </w:r>
        <w:r>
          <w:tab/>
        </w:r>
        <w:r>
          <w:fldChar w:fldCharType="begin"/>
        </w:r>
        <w:r>
          <w:instrText xml:space="preserve"> PAGEREF _Toc23828 \h </w:instrText>
        </w:r>
        <w:r>
          <w:fldChar w:fldCharType="separate"/>
        </w:r>
        <w:r>
          <w:t>31</w:t>
        </w:r>
        <w:r>
          <w:fldChar w:fldCharType="end"/>
        </w:r>
      </w:hyperlink>
    </w:p>
    <w:p>
      <w:pPr>
        <w:pStyle w:val="TOC2"/>
        <w:tabs>
          <w:tab w:val="right" w:leader="dot" w:pos="8306"/>
        </w:tabs>
      </w:pPr>
      <w:hyperlink w:anchor="_Toc3368" w:history="1">
        <w:r>
          <w:rPr>
            <w:rFonts w:ascii="仿宋" w:eastAsia="仿宋" w:hAnsi="仿宋" w:cs="仿宋" w:hint="eastAsia"/>
            <w:lang w:eastAsia="zh-CN"/>
          </w:rPr>
          <w:t>(一)、建设周期</w:t>
        </w:r>
        <w:r>
          <w:tab/>
        </w:r>
        <w:r>
          <w:fldChar w:fldCharType="begin"/>
        </w:r>
        <w:r>
          <w:instrText xml:space="preserve"> PAGEREF _Toc3368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0" w:history="1">
        <w:r>
          <w:rPr>
            <w:rFonts w:ascii="仿宋" w:eastAsia="仿宋" w:hAnsi="仿宋" w:cs="仿宋" w:hint="eastAsia"/>
            <w:lang w:eastAsia="zh-CN"/>
          </w:rPr>
          <w:t>(二)、建设进度</w:t>
        </w:r>
        <w:r>
          <w:tab/>
        </w:r>
        <w:r>
          <w:fldChar w:fldCharType="begin"/>
        </w:r>
        <w:r>
          <w:instrText xml:space="preserve"> PAGEREF _Toc16020 \h </w:instrText>
        </w:r>
        <w:r>
          <w:fldChar w:fldCharType="separate"/>
        </w:r>
        <w:r>
          <w:t>32</w:t>
        </w:r>
        <w:r>
          <w:fldChar w:fldCharType="end"/>
        </w:r>
      </w:hyperlink>
    </w:p>
    <w:p>
      <w:pPr>
        <w:pStyle w:val="TOC2"/>
        <w:tabs>
          <w:tab w:val="right" w:leader="dot" w:pos="8306"/>
        </w:tabs>
      </w:pPr>
      <w:hyperlink w:anchor="_Toc16072" w:history="1">
        <w:r>
          <w:rPr>
            <w:rFonts w:ascii="仿宋" w:eastAsia="仿宋" w:hAnsi="仿宋" w:cs="仿宋" w:hint="eastAsia"/>
            <w:lang w:eastAsia="zh-CN"/>
          </w:rPr>
          <w:t>(三)、进度安排注意事项</w:t>
        </w:r>
        <w:r>
          <w:tab/>
        </w:r>
        <w:r>
          <w:fldChar w:fldCharType="begin"/>
        </w:r>
        <w:r>
          <w:instrText xml:space="preserve"> PAGEREF _Toc16072 \h </w:instrText>
        </w:r>
        <w:r>
          <w:fldChar w:fldCharType="separate"/>
        </w:r>
        <w:r>
          <w:t>33</w:t>
        </w:r>
        <w:r>
          <w:fldChar w:fldCharType="end"/>
        </w:r>
      </w:hyperlink>
    </w:p>
    <w:p>
      <w:pPr>
        <w:pStyle w:val="TOC2"/>
        <w:tabs>
          <w:tab w:val="right" w:leader="dot" w:pos="8306"/>
        </w:tabs>
      </w:pPr>
      <w:hyperlink w:anchor="_Toc13426" w:history="1">
        <w:r>
          <w:rPr>
            <w:rFonts w:ascii="仿宋" w:eastAsia="仿宋" w:hAnsi="仿宋" w:cs="仿宋" w:hint="eastAsia"/>
            <w:lang w:eastAsia="zh-CN"/>
          </w:rPr>
          <w:t>(四)、人力资源配置</w:t>
        </w:r>
        <w:r>
          <w:tab/>
        </w:r>
        <w:r>
          <w:fldChar w:fldCharType="begin"/>
        </w:r>
        <w:r>
          <w:instrText xml:space="preserve"> PAGEREF _Toc13426 \h </w:instrText>
        </w:r>
        <w:r>
          <w:fldChar w:fldCharType="separate"/>
        </w:r>
        <w:r>
          <w:t>34</w:t>
        </w:r>
        <w:r>
          <w:fldChar w:fldCharType="end"/>
        </w:r>
      </w:hyperlink>
    </w:p>
    <w:p>
      <w:pPr>
        <w:pStyle w:val="TOC1"/>
        <w:tabs>
          <w:tab w:val="right" w:leader="dot" w:pos="8306"/>
        </w:tabs>
      </w:pPr>
      <w:hyperlink w:anchor="_Toc5526" w:history="1">
        <w:r>
          <w:rPr>
            <w:rFonts w:ascii="仿宋" w:eastAsia="仿宋" w:hAnsi="仿宋" w:cs="仿宋" w:hint="eastAsia"/>
            <w:lang w:eastAsia="zh-CN"/>
          </w:rPr>
          <w:t>十二、酱类项目经营效益</w:t>
        </w:r>
        <w:r>
          <w:tab/>
        </w:r>
        <w:r>
          <w:fldChar w:fldCharType="begin"/>
        </w:r>
        <w:r>
          <w:instrText xml:space="preserve"> PAGEREF _Toc5526 \h </w:instrText>
        </w:r>
        <w:r>
          <w:fldChar w:fldCharType="separate"/>
        </w:r>
        <w:r>
          <w:t>35</w:t>
        </w:r>
        <w:r>
          <w:fldChar w:fldCharType="end"/>
        </w:r>
      </w:hyperlink>
    </w:p>
    <w:p>
      <w:pPr>
        <w:pStyle w:val="TOC2"/>
        <w:tabs>
          <w:tab w:val="right" w:leader="dot" w:pos="8306"/>
        </w:tabs>
      </w:pPr>
      <w:hyperlink w:anchor="_Toc31986" w:history="1">
        <w:r>
          <w:rPr>
            <w:rFonts w:ascii="仿宋" w:eastAsia="仿宋" w:hAnsi="仿宋" w:cs="仿宋" w:hint="eastAsia"/>
            <w:lang w:eastAsia="zh-CN"/>
          </w:rPr>
          <w:t>(一)、经济评价财务测算</w:t>
        </w:r>
        <w:r>
          <w:tab/>
        </w:r>
        <w:r>
          <w:fldChar w:fldCharType="begin"/>
        </w:r>
        <w:r>
          <w:instrText xml:space="preserve"> PAGEREF _Toc31986 \h </w:instrText>
        </w:r>
        <w:r>
          <w:fldChar w:fldCharType="separate"/>
        </w:r>
        <w:r>
          <w:t>35</w:t>
        </w:r>
        <w:r>
          <w:fldChar w:fldCharType="end"/>
        </w:r>
      </w:hyperlink>
    </w:p>
    <w:p>
      <w:pPr>
        <w:pStyle w:val="TOC2"/>
        <w:tabs>
          <w:tab w:val="right" w:leader="dot" w:pos="8306"/>
        </w:tabs>
      </w:pPr>
      <w:hyperlink w:anchor="_Toc29428" w:history="1">
        <w:r>
          <w:rPr>
            <w:rFonts w:ascii="仿宋" w:eastAsia="仿宋" w:hAnsi="仿宋" w:cs="仿宋" w:hint="eastAsia"/>
            <w:lang w:eastAsia="zh-CN"/>
          </w:rPr>
          <w:t>(二)、酱类项目盈利能力分析</w:t>
        </w:r>
        <w:r>
          <w:tab/>
        </w:r>
        <w:r>
          <w:fldChar w:fldCharType="begin"/>
        </w:r>
        <w:r>
          <w:instrText xml:space="preserve"> PAGEREF _Toc29428 \h </w:instrText>
        </w:r>
        <w:r>
          <w:fldChar w:fldCharType="separate"/>
        </w:r>
        <w:r>
          <w:t>36</w:t>
        </w:r>
        <w:r>
          <w:fldChar w:fldCharType="end"/>
        </w:r>
      </w:hyperlink>
    </w:p>
    <w:p>
      <w:pPr>
        <w:pStyle w:val="TOC1"/>
        <w:tabs>
          <w:tab w:val="right" w:leader="dot" w:pos="8306"/>
        </w:tabs>
      </w:pPr>
      <w:hyperlink w:anchor="_Toc26458" w:history="1">
        <w:r>
          <w:rPr>
            <w:rFonts w:ascii="仿宋" w:eastAsia="仿宋" w:hAnsi="仿宋" w:cs="仿宋" w:hint="eastAsia"/>
            <w:lang w:eastAsia="zh-CN"/>
          </w:rPr>
          <w:t>十三、供应链管理</w:t>
        </w:r>
        <w:r>
          <w:tab/>
        </w:r>
        <w:r>
          <w:fldChar w:fldCharType="begin"/>
        </w:r>
        <w:r>
          <w:instrText xml:space="preserve"> PAGEREF _Toc26458 \h </w:instrText>
        </w:r>
        <w:r>
          <w:fldChar w:fldCharType="separate"/>
        </w:r>
        <w:r>
          <w:t>37</w:t>
        </w:r>
        <w:r>
          <w:fldChar w:fldCharType="end"/>
        </w:r>
      </w:hyperlink>
    </w:p>
    <w:p>
      <w:pPr>
        <w:pStyle w:val="TOC2"/>
        <w:tabs>
          <w:tab w:val="right" w:leader="dot" w:pos="8306"/>
        </w:tabs>
      </w:pPr>
      <w:hyperlink w:anchor="_Toc14039" w:history="1">
        <w:r>
          <w:rPr>
            <w:rFonts w:ascii="仿宋" w:eastAsia="仿宋" w:hAnsi="仿宋" w:cs="仿宋" w:hint="eastAsia"/>
            <w:lang w:eastAsia="zh-CN"/>
          </w:rPr>
          <w:t>(一)、供应链战略规划</w:t>
        </w:r>
        <w:r>
          <w:tab/>
        </w:r>
        <w:r>
          <w:fldChar w:fldCharType="begin"/>
        </w:r>
        <w:r>
          <w:instrText xml:space="preserve"> PAGEREF _Toc14039 \h </w:instrText>
        </w:r>
        <w:r>
          <w:fldChar w:fldCharType="separate"/>
        </w:r>
        <w:r>
          <w:t>37</w:t>
        </w:r>
        <w:r>
          <w:fldChar w:fldCharType="end"/>
        </w:r>
      </w:hyperlink>
    </w:p>
    <w:p>
      <w:pPr>
        <w:pStyle w:val="TOC2"/>
        <w:tabs>
          <w:tab w:val="right" w:leader="dot" w:pos="8306"/>
        </w:tabs>
      </w:pPr>
      <w:hyperlink w:anchor="_Toc29318" w:history="1">
        <w:r>
          <w:rPr>
            <w:rFonts w:ascii="仿宋" w:eastAsia="仿宋" w:hAnsi="仿宋" w:cs="仿宋" w:hint="eastAsia"/>
            <w:lang w:eastAsia="zh-CN"/>
          </w:rPr>
          <w:t>(二)、供应商选择与合作</w:t>
        </w:r>
        <w:r>
          <w:tab/>
        </w:r>
        <w:r>
          <w:fldChar w:fldCharType="begin"/>
        </w:r>
        <w:r>
          <w:instrText xml:space="preserve"> PAGEREF _Toc29318 \h </w:instrText>
        </w:r>
        <w:r>
          <w:fldChar w:fldCharType="separate"/>
        </w:r>
        <w:r>
          <w:t>39</w:t>
        </w:r>
        <w:r>
          <w:fldChar w:fldCharType="end"/>
        </w:r>
      </w:hyperlink>
    </w:p>
    <w:p>
      <w:pPr>
        <w:pStyle w:val="TOC2"/>
        <w:tabs>
          <w:tab w:val="right" w:leader="dot" w:pos="8306"/>
        </w:tabs>
      </w:pPr>
      <w:hyperlink w:anchor="_Toc28793" w:history="1">
        <w:r>
          <w:rPr>
            <w:rFonts w:ascii="仿宋" w:eastAsia="仿宋" w:hAnsi="仿宋" w:cs="仿宋" w:hint="eastAsia"/>
            <w:lang w:eastAsia="zh-CN"/>
          </w:rPr>
          <w:t>(三)、物流与库存管理</w:t>
        </w:r>
        <w:r>
          <w:tab/>
        </w:r>
        <w:r>
          <w:fldChar w:fldCharType="begin"/>
        </w:r>
        <w:r>
          <w:instrText xml:space="preserve"> PAGEREF _Toc28793 \h </w:instrText>
        </w:r>
        <w:r>
          <w:fldChar w:fldCharType="separate"/>
        </w:r>
        <w:r>
          <w:t>40</w:t>
        </w:r>
        <w:r>
          <w:fldChar w:fldCharType="end"/>
        </w:r>
      </w:hyperlink>
    </w:p>
    <w:p>
      <w:pPr>
        <w:pStyle w:val="TOC1"/>
        <w:tabs>
          <w:tab w:val="right" w:leader="dot" w:pos="8306"/>
        </w:tabs>
      </w:pPr>
      <w:hyperlink w:anchor="_Toc5453" w:history="1">
        <w:r>
          <w:rPr>
            <w:rFonts w:ascii="仿宋" w:eastAsia="仿宋" w:hAnsi="仿宋" w:cs="仿宋" w:hint="eastAsia"/>
            <w:lang w:eastAsia="zh-CN"/>
          </w:rPr>
          <w:t>十四、酱类项目工程方案分析</w:t>
        </w:r>
        <w:r>
          <w:tab/>
        </w:r>
        <w:r>
          <w:fldChar w:fldCharType="begin"/>
        </w:r>
        <w:r>
          <w:instrText xml:space="preserve"> PAGEREF _Toc5453 \h </w:instrText>
        </w:r>
        <w:r>
          <w:fldChar w:fldCharType="separate"/>
        </w:r>
        <w:r>
          <w:t>41</w:t>
        </w:r>
        <w:r>
          <w:fldChar w:fldCharType="end"/>
        </w:r>
      </w:hyperlink>
    </w:p>
    <w:p>
      <w:pPr>
        <w:pStyle w:val="TOC2"/>
        <w:tabs>
          <w:tab w:val="right" w:leader="dot" w:pos="8306"/>
        </w:tabs>
      </w:pPr>
      <w:hyperlink w:anchor="_Toc30136" w:history="1">
        <w:r>
          <w:rPr>
            <w:rFonts w:ascii="仿宋" w:eastAsia="仿宋" w:hAnsi="仿宋" w:cs="仿宋" w:hint="eastAsia"/>
            <w:lang w:eastAsia="zh-CN"/>
          </w:rPr>
          <w:t>(一)、建筑工程设计原则</w:t>
        </w:r>
        <w:r>
          <w:tab/>
        </w:r>
        <w:r>
          <w:fldChar w:fldCharType="begin"/>
        </w:r>
        <w:r>
          <w:instrText xml:space="preserve"> PAGEREF _Toc30136 \h </w:instrText>
        </w:r>
        <w:r>
          <w:fldChar w:fldCharType="separate"/>
        </w:r>
        <w:r>
          <w:t>41</w:t>
        </w:r>
        <w:r>
          <w:fldChar w:fldCharType="end"/>
        </w:r>
      </w:hyperlink>
    </w:p>
    <w:p>
      <w:pPr>
        <w:pStyle w:val="TOC2"/>
        <w:tabs>
          <w:tab w:val="right" w:leader="dot" w:pos="8306"/>
        </w:tabs>
      </w:pPr>
      <w:hyperlink w:anchor="_Toc9972" w:history="1">
        <w:r>
          <w:rPr>
            <w:rFonts w:ascii="仿宋" w:eastAsia="仿宋" w:hAnsi="仿宋" w:cs="仿宋" w:hint="eastAsia"/>
            <w:lang w:eastAsia="zh-CN"/>
          </w:rPr>
          <w:t>(二)、土建工程建设指标</w:t>
        </w:r>
        <w:r>
          <w:tab/>
        </w:r>
        <w:r>
          <w:fldChar w:fldCharType="begin"/>
        </w:r>
        <w:r>
          <w:instrText xml:space="preserve"> PAGEREF _Toc9972 \h </w:instrText>
        </w:r>
        <w:r>
          <w:fldChar w:fldCharType="separate"/>
        </w:r>
        <w:r>
          <w:t>44</w:t>
        </w:r>
        <w:r>
          <w:fldChar w:fldCharType="end"/>
        </w:r>
      </w:hyperlink>
    </w:p>
    <w:p>
      <w:pPr>
        <w:pStyle w:val="TOC1"/>
        <w:tabs>
          <w:tab w:val="right" w:leader="dot" w:pos="8306"/>
        </w:tabs>
      </w:pPr>
      <w:hyperlink w:anchor="_Toc7735" w:history="1">
        <w:r>
          <w:rPr>
            <w:rFonts w:ascii="仿宋" w:eastAsia="仿宋" w:hAnsi="仿宋" w:cs="仿宋" w:hint="eastAsia"/>
            <w:lang w:eastAsia="zh-CN"/>
          </w:rPr>
          <w:t>十五、营销与推广策略</w:t>
        </w:r>
        <w:r>
          <w:tab/>
        </w:r>
        <w:r>
          <w:fldChar w:fldCharType="begin"/>
        </w:r>
        <w:r>
          <w:instrText xml:space="preserve"> PAGEREF _Toc7735 \h </w:instrText>
        </w:r>
        <w:r>
          <w:fldChar w:fldCharType="separate"/>
        </w:r>
        <w:r>
          <w:t>46</w:t>
        </w:r>
        <w:r>
          <w:fldChar w:fldCharType="end"/>
        </w:r>
      </w:hyperlink>
    </w:p>
    <w:p>
      <w:pPr>
        <w:pStyle w:val="TOC2"/>
        <w:tabs>
          <w:tab w:val="right" w:leader="dot" w:pos="8306"/>
        </w:tabs>
      </w:pPr>
      <w:hyperlink w:anchor="_Toc20537" w:history="1">
        <w:r>
          <w:rPr>
            <w:rFonts w:ascii="仿宋" w:eastAsia="仿宋" w:hAnsi="仿宋" w:cs="仿宋" w:hint="eastAsia"/>
            <w:lang w:eastAsia="zh-CN"/>
          </w:rPr>
          <w:t>(一)、产品/服务定位与特点</w:t>
        </w:r>
        <w:r>
          <w:tab/>
        </w:r>
        <w:r>
          <w:fldChar w:fldCharType="begin"/>
        </w:r>
        <w:r>
          <w:instrText xml:space="preserve"> PAGEREF _Toc20537 \h </w:instrText>
        </w:r>
        <w:r>
          <w:fldChar w:fldCharType="separate"/>
        </w:r>
        <w:r>
          <w:t>46</w:t>
        </w:r>
        <w:r>
          <w:fldChar w:fldCharType="end"/>
        </w:r>
      </w:hyperlink>
    </w:p>
    <w:p>
      <w:pPr>
        <w:pStyle w:val="TOC2"/>
        <w:tabs>
          <w:tab w:val="right" w:leader="dot" w:pos="8306"/>
        </w:tabs>
      </w:pPr>
      <w:hyperlink w:anchor="_Toc2238" w:history="1">
        <w:r>
          <w:rPr>
            <w:rFonts w:ascii="仿宋" w:eastAsia="仿宋" w:hAnsi="仿宋" w:cs="仿宋" w:hint="eastAsia"/>
            <w:lang w:eastAsia="zh-CN"/>
          </w:rPr>
          <w:t>(二)、市场定位与竞争分析</w:t>
        </w:r>
        <w:r>
          <w:tab/>
        </w:r>
        <w:r>
          <w:fldChar w:fldCharType="begin"/>
        </w:r>
        <w:r>
          <w:instrText xml:space="preserve"> PAGEREF _Toc2238 \h </w:instrText>
        </w:r>
        <w:r>
          <w:fldChar w:fldCharType="separate"/>
        </w:r>
        <w:r>
          <w:t>47</w:t>
        </w:r>
        <w:r>
          <w:fldChar w:fldCharType="end"/>
        </w:r>
      </w:hyperlink>
    </w:p>
    <w:p>
      <w:pPr>
        <w:pStyle w:val="TOC2"/>
        <w:tabs>
          <w:tab w:val="right" w:leader="dot" w:pos="8306"/>
        </w:tabs>
      </w:pPr>
      <w:hyperlink w:anchor="_Toc29122" w:history="1">
        <w:r>
          <w:rPr>
            <w:rFonts w:ascii="仿宋" w:eastAsia="仿宋" w:hAnsi="仿宋" w:cs="仿宋" w:hint="eastAsia"/>
            <w:lang w:eastAsia="zh-CN"/>
          </w:rPr>
          <w:t>(三)、营销渠道与策略</w:t>
        </w:r>
        <w:r>
          <w:tab/>
        </w:r>
        <w:r>
          <w:fldChar w:fldCharType="begin"/>
        </w:r>
        <w:r>
          <w:instrText xml:space="preserve"> PAGEREF _Toc29122 \h </w:instrText>
        </w:r>
        <w:r>
          <w:fldChar w:fldCharType="separate"/>
        </w:r>
        <w:r>
          <w:t>49</w:t>
        </w:r>
        <w:r>
          <w:fldChar w:fldCharType="end"/>
        </w:r>
      </w:hyperlink>
    </w:p>
    <w:p>
      <w:pPr>
        <w:pStyle w:val="TOC2"/>
        <w:tabs>
          <w:tab w:val="right" w:leader="dot" w:pos="8306"/>
        </w:tabs>
      </w:pPr>
      <w:hyperlink w:anchor="_Toc17518" w:history="1">
        <w:r>
          <w:rPr>
            <w:rFonts w:ascii="仿宋" w:eastAsia="仿宋" w:hAnsi="仿宋" w:cs="仿宋" w:hint="eastAsia"/>
            <w:lang w:eastAsia="zh-CN"/>
          </w:rPr>
          <w:t>(四)、推广与宣传活动</w:t>
        </w:r>
        <w:r>
          <w:tab/>
        </w:r>
        <w:r>
          <w:fldChar w:fldCharType="begin"/>
        </w:r>
        <w:r>
          <w:instrText xml:space="preserve"> PAGEREF _Toc17518 \h </w:instrText>
        </w:r>
        <w:r>
          <w:fldChar w:fldCharType="separate"/>
        </w:r>
        <w:r>
          <w:t>50</w:t>
        </w:r>
        <w:r>
          <w:fldChar w:fldCharType="end"/>
        </w:r>
      </w:hyperlink>
    </w:p>
    <w:p>
      <w:pPr>
        <w:pStyle w:val="TOC1"/>
        <w:tabs>
          <w:tab w:val="right" w:leader="dot" w:pos="8306"/>
        </w:tabs>
      </w:pPr>
      <w:hyperlink w:anchor="_Toc4848" w:history="1">
        <w:r>
          <w:rPr>
            <w:rFonts w:ascii="仿宋" w:eastAsia="仿宋" w:hAnsi="仿宋" w:cs="仿宋" w:hint="eastAsia"/>
            <w:lang w:eastAsia="zh-CN"/>
          </w:rPr>
          <w:t>十六、风险识别与分类</w:t>
        </w:r>
        <w:r>
          <w:tab/>
        </w:r>
        <w:r>
          <w:fldChar w:fldCharType="begin"/>
        </w:r>
        <w:r>
          <w:instrText xml:space="preserve"> PAGEREF _Toc4848 \h </w:instrText>
        </w:r>
        <w:r>
          <w:fldChar w:fldCharType="separate"/>
        </w:r>
        <w:r>
          <w:t>55</w:t>
        </w:r>
        <w:r>
          <w:fldChar w:fldCharType="end"/>
        </w:r>
      </w:hyperlink>
    </w:p>
    <w:p>
      <w:pPr>
        <w:pStyle w:val="TOC2"/>
        <w:tabs>
          <w:tab w:val="right" w:leader="dot" w:pos="8306"/>
        </w:tabs>
      </w:pPr>
      <w:hyperlink w:anchor="_Toc17605" w:history="1">
        <w:r>
          <w:rPr>
            <w:rFonts w:ascii="仿宋" w:eastAsia="仿宋" w:hAnsi="仿宋" w:cs="仿宋" w:hint="eastAsia"/>
            <w:lang w:eastAsia="zh-CN"/>
          </w:rPr>
          <w:t>(一)、风险识别</w:t>
        </w:r>
        <w:r>
          <w:tab/>
        </w:r>
        <w:r>
          <w:fldChar w:fldCharType="begin"/>
        </w:r>
        <w:r>
          <w:instrText xml:space="preserve"> PAGEREF _Toc17605 \h </w:instrText>
        </w:r>
        <w:r>
          <w:fldChar w:fldCharType="separate"/>
        </w:r>
        <w:r>
          <w:t>55</w:t>
        </w:r>
        <w:r>
          <w:fldChar w:fldCharType="end"/>
        </w:r>
      </w:hyperlink>
    </w:p>
    <w:p>
      <w:pPr>
        <w:pStyle w:val="TOC2"/>
        <w:tabs>
          <w:tab w:val="right" w:leader="dot" w:pos="8306"/>
        </w:tabs>
      </w:pPr>
      <w:hyperlink w:anchor="_Toc17514" w:history="1">
        <w:r>
          <w:rPr>
            <w:rFonts w:ascii="仿宋" w:eastAsia="仿宋" w:hAnsi="仿宋" w:cs="仿宋" w:hint="eastAsia"/>
            <w:lang w:eastAsia="zh-CN"/>
          </w:rPr>
          <w:t>(二)、风险分类</w:t>
        </w:r>
        <w:r>
          <w:tab/>
        </w:r>
        <w:r>
          <w:fldChar w:fldCharType="begin"/>
        </w:r>
        <w:r>
          <w:instrText xml:space="preserve"> PAGEREF _Toc17514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7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酱类项目的主要产品是XXXX，预计年产值为XXX万元。这一产品在市场中占据着重要的地位，其广泛的应用范围使得该酱类项目的市场前景非常广阔。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酱类项目的xxx产品作为重要的原材料之一，将在多个领域发挥关键作用。其在建筑、交通、能源等方面的广泛应用将为整个产业链提供强大的支持，形成产业协同效应。酱类项目的年产值XXX万XXX万XXX万万元不仅反映了其在市场上的巨大潜力，更预示着它对国民经济的积极贡献。这种关联度高、涉及面广的产业关系，使得该酱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9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总征地面积为XXXX平方米，相当于约XX.XX亩，其中净用地面积为XXXX平方米，红线范围内相当于约XX.XX亩。这一用地规模充分考虑了酱类项目的建设需求，保障了酱类项目在合适的空间内得以充分发展。酱类项目规划的总建筑面积为XXXX平方米，其中主体工程建设占XXXX平方米，计容建筑面积达XXXX平方米。预计建筑工程的投资将达到XXXX万元，为酱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计划购置的设备共计XXXX台（套），设备购置费用为XXXX万元。这一设备购置计划充分考虑到酱类项目的生产需求和技术要求，确保了酱类项目在生产运营中具备先进的技术装备和高效的生产能力。设备的合理配置将为酱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计划总投资为XXXX万元，预计年实现营业收入为XXXX万元。这一产能规模的设定旨在确保酱类项目能够在投资与回报之间取得平衡，实现长期可持续的发展。酱类项目的总投资充分考虑到各个方面的需求，包括用地建设、设备购置等多个环节，以确保酱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675"/>
      <w:r>
        <w:rPr>
          <w:rFonts w:ascii="仿宋" w:eastAsia="仿宋" w:hAnsi="仿宋" w:cs="仿宋" w:hint="eastAsia"/>
          <w:sz w:val="28"/>
          <w:lang w:eastAsia="zh-CN"/>
        </w:rPr>
        <w:t>二、酱类项目选址可行性分析</w:t>
      </w:r>
      <w:bookmarkEnd w:id="5"/>
    </w:p>
    <w:p>
      <w:pPr>
        <w:pStyle w:val="Heading2"/>
        <w:rPr>
          <w:rFonts w:ascii="仿宋" w:eastAsia="仿宋" w:hAnsi="仿宋" w:cs="仿宋" w:hint="eastAsia"/>
          <w:lang w:eastAsia="zh-CN"/>
        </w:rPr>
      </w:pPr>
      <w:bookmarkStart w:id="6" w:name="_Toc28927"/>
      <w:r>
        <w:rPr>
          <w:rFonts w:ascii="仿宋" w:eastAsia="仿宋" w:hAnsi="仿宋" w:cs="仿宋" w:hint="eastAsia"/>
          <w:lang w:eastAsia="zh-CN"/>
        </w:rPr>
        <w:t>(一)、酱类项目选址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该酱类项目选址位于XX省XX市XX区XXX街道</w:t>
      </w:r>
    </w:p>
    <w:p>
      <w:pPr>
        <w:pStyle w:val="Heading2"/>
        <w:ind w:firstLine="560" w:firstLineChars="200"/>
        <w:rPr>
          <w:rFonts w:ascii="仿宋" w:eastAsia="仿宋" w:hAnsi="仿宋" w:cs="仿宋" w:hint="eastAsia"/>
          <w:sz w:val="28"/>
          <w:lang w:eastAsia="zh-CN"/>
        </w:rPr>
      </w:pPr>
      <w:bookmarkStart w:id="7" w:name="_Toc608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酱类项目的征地面积将根据酱类项目的实际规模和需求进行精确规划。具体面积XXX平方米，旨在确保酱类项目不仅能够满足当前的发展需求，还能够预留空间以适应未来的扩展。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净用地面积是在征地面积基础上去除不可利用面积后的实际可开发用地。具体面积XXX平方米，考虑到环保、交通、安全等多方面因素，以确保酱类项目在整体利用效率上达到最优。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酱类项目计划建设的建筑总规模具体面积XXX平方米。这一规模的确定综合考虑了酱类项目的性质、规模，以及城市规划的相关要求，确保建筑布局与周边环境协调一致。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绿地率是酱类项目用地中被规划为绿地的比例。具体面积XXX平方米，旨在通过合理规划绿地，改善酱类项目周边环境，提升居民生活质量，并符合城市整体绿化规划。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容积率是用地上可以建设的建筑总体积与用地面积之比。具体面积XXX，通过合理的容积率规划，确保酱类项目建筑规模与周边环境和谐共生。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确保酱类项目选址与当地城市规划相一致，具体面积XXX平方米。通过与城市规划部门深入沟通，确保酱类项目不仅符合城市的整体发展方向，还能够融入城市的发展布局，为城市的长远发展贡献力量。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充分了解并确保酱类项目选址符合当地产业政策，具体面积XXX平方米。这包括酱类项目对当地经济的促进作用，以及对相关产业的带动效应，确保酱类项目与地方政府的产业政策保持一致，促进共赢合作。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用地总体要求必须符合环保和可持续发展的原则，具体面积XXX平方米。通过采用绿色建筑设计、节能减排等措施，确保酱类项目在建设和运营过程中对环境的影响最小化，达到可持续发展的要求。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确保酱类项目选址具备必要的公共设施配套，具体面积XXX平方米。这包括交通便利性、教育、医疗等基础设施，以提高居民生活品质，使得酱类项目选址更具吸引力。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考虑用地总体要求对当地社会稳定性的影响，具体面积XXX平方米。通过深入了解当地社区反馈，确保酱类项目的选址和建设过程对当地社会和谐稳定产生积极作用。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酱类项目选址不仅符合法规和规划，还在实际操作中具有可行性。这一全面规划将为酱类项目的成功实施提供坚实的基础，确保酱类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99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酱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酱类项目的设备规划和空间设计中，我们将采取灵活设备布局的措施。设备布局将根据实际需求进行灵活设计，避免不必要的浪费。通过合理规划设备摆放位置，我们将提高设备的利用率，减少设备间距，以确保酱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酱类项目内部引入共享设施的概念，例如共享会议室、办公区等。通过这种方式，我们可以减少对资源的重复建设，提高资源共享效率，从而减小酱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21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酱类项目的总图布置中，我们将不同功能区域进行明确的规划，以最大程度满足酱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40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我们首先关注市场因素，包括潜在客户分布、竞争对手位置、市场需求等。通过深入的市场调研，我们能够更准确地评估选址对于市场开拓和产品销售的影响，确保酱类项目能够在有利的市场环境中蓬勃发展。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酱类项目对环境的影响是综合评价的重要因素之一。我们将详细考虑选址周边的自然环境、生态保护区、水源地等情况，确保酱类项目的建设和运营对环境影响最小化，并符合当地的环保法规标准。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对选址的评价还需充分考虑当地政府的产业政策和法规。我们将详细了解酱类项目所在地的相关政策，确保酱类项目的规划和运营与当地法规相符，降低不必要的法律风险。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考虑到社会稳定性对企业运营的重要性，我们将评估选址地区的社会安全情况、劳工关系、社区反馈等方面，以确保酱类项目的建设和运营不会受到社会稳定性的负面影响。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最后，我们将综合考虑用地成本，包括土地购置费用、土地开发成本等。通过对用地成本的详细评估，我们能够做出更为精确的经济效益分析，为酱类项目的投资决策提供有力支持。</w:t>
      </w:r>
    </w:p>
    <w:p>
      <w:pPr>
        <w:pStyle w:val="Heading1"/>
        <w:ind w:firstLine="560" w:firstLineChars="200"/>
        <w:rPr>
          <w:rFonts w:ascii="仿宋" w:eastAsia="仿宋" w:hAnsi="仿宋" w:cs="仿宋" w:hint="eastAsia"/>
          <w:sz w:val="28"/>
          <w:lang w:eastAsia="zh-CN"/>
        </w:rPr>
      </w:pPr>
      <w:bookmarkStart w:id="11" w:name="_Toc1333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055"/>
      <w:r>
        <w:rPr>
          <w:rFonts w:ascii="仿宋" w:eastAsia="仿宋" w:hAnsi="仿宋" w:cs="仿宋" w:hint="eastAsia"/>
          <w:lang w:eastAsia="zh-CN"/>
        </w:rPr>
        <w:t>(一)、酱类行业分析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酱类行业一直以来都是市场的关注焦点。行业内的发展趋势、竞争态势以及潜在机会都对酱类项目的推进产生深远的影响。通过深入研究行业的整体概貌，我们将更好地理解行业的核心特征，为酱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酱类行业，技术一直是推动创新和发展的关键因素。我们将对当前技术趋势进行详尽分析，包括但不限于人工智能、大数据应用、先进制造技术等。这有助于酱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酱类项目成功的基础。我们将对主要竞争对手进行深入研究，包括其市场份额、产品特点、市场定位等。通过全面了解竞争对手的优势和劣势，酱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939"/>
      <w:r>
        <w:rPr>
          <w:rFonts w:ascii="仿宋" w:eastAsia="仿宋" w:hAnsi="仿宋" w:cs="仿宋" w:hint="eastAsia"/>
          <w:sz w:val="28"/>
          <w:lang w:eastAsia="zh-CN"/>
        </w:rPr>
        <w:t>(二)、酱类市场分析预测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通过对市场规模的深入调研，我们将预测酱类市场未来的增长趋势。这包括市场的整体规模、各细分领域的发展趋势等。酱类项目可以根据市场的扩张速度和潜在机会，制定更符合市场需求的发展策略。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了解消费者的需求是市场分析的核心。我们将通过调查研究，深入挖掘目标消费者的需求特点、购买习惯以及对产品和服务的期望。这有助于酱类项目更好地定位目标市场，提供更符合消费者期待的解决方案。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酱类项目实施过程中需要充分考虑的因素。我们将对市场风险进行全面评估，包括但不限于政策法规风险、市场竞争风险、技术变革风险等。通过对潜在风险的深入分析，酱类项目可以制定相应的风险缓解策略，降低不确定性对酱类项目的影响。</w:t>
      </w:r>
    </w:p>
    <w:p>
      <w:pPr>
        <w:pStyle w:val="Heading1"/>
        <w:ind w:firstLine="560" w:firstLineChars="200"/>
        <w:rPr>
          <w:rFonts w:ascii="仿宋" w:eastAsia="仿宋" w:hAnsi="仿宋" w:cs="仿宋" w:hint="eastAsia"/>
          <w:sz w:val="28"/>
          <w:lang w:eastAsia="zh-CN"/>
        </w:rPr>
      </w:pPr>
      <w:bookmarkStart w:id="14" w:name="_Toc9857"/>
      <w:r>
        <w:rPr>
          <w:rFonts w:ascii="仿宋" w:eastAsia="仿宋" w:hAnsi="仿宋" w:cs="仿宋" w:hint="eastAsia"/>
          <w:sz w:val="28"/>
          <w:lang w:eastAsia="zh-CN"/>
        </w:rPr>
        <w:t>四、酱类项目绩效评估</w:t>
      </w:r>
      <w:bookmarkEnd w:id="14"/>
    </w:p>
    <w:p>
      <w:pPr>
        <w:pStyle w:val="Heading2"/>
        <w:rPr>
          <w:rFonts w:ascii="仿宋" w:eastAsia="仿宋" w:hAnsi="仿宋" w:cs="仿宋" w:hint="eastAsia"/>
          <w:lang w:eastAsia="zh-CN"/>
        </w:rPr>
      </w:pPr>
      <w:bookmarkStart w:id="15" w:name="_Toc2689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在酱类项目中，我们设计了一套全面的绩效评估指标，以确保酱类项目的可控和成功交付。这些指标跨足酱类项目目标、成本、进度和质量等多个维度，为我们提供了全面洞察酱类项目的健康状况。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目标达成率是我们关注的首要指标。我们设定了明确的目标，并通过定期监测和评估，迅速发现并应对潜在的目标偏差。这为酱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成本绩效是另一个核心关注点。通过实际成本与预算成本的对比分析，我们深入了解成本差异的原因，及时调整资源分配，保持酱类项目在经济效益方面的合理水平。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酱类项目进度作为关键的绩效指标之一，得到了精心的关注。我们制定了详细的酱类项目进度计划，并设立了进度符合度指标，确保实际进度与计划进度保持一致。这使我们能够快速发现和解决潜在的进度问题，保持酱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酱类项目绩效的不可或缺的一环。我们引入了一系列的质量标准和客户满意度指标，以确保酱类项目交付的成果在质量上达到或超越预期水平。通过持续监测这些指标，我们努力提升酱类项目整体质量水平，为酱类项目的成功交付提供有力保障。通过这些科学且全面的绩效评估，我们能够更好地引导酱类项目的持续改进，确保酱类项目目标的顺利达成。</w:t>
      </w:r>
    </w:p>
    <w:p>
      <w:pPr>
        <w:pStyle w:val="Heading2"/>
        <w:ind w:firstLine="560" w:firstLineChars="200"/>
        <w:rPr>
          <w:rFonts w:ascii="仿宋" w:eastAsia="仿宋" w:hAnsi="仿宋" w:cs="仿宋" w:hint="eastAsia"/>
          <w:sz w:val="28"/>
          <w:lang w:eastAsia="zh-CN"/>
        </w:rPr>
      </w:pPr>
      <w:bookmarkStart w:id="16" w:name="_Toc1296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绩效评估是酱类项目中的关键环节，为确保酱类项目达到预期目标，我们采用了多层次、多维度的绩效评估方法。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酱类项目的战略目标对齐，确保每个决策和行动都与酱类项目整体目标保持一致。团队会定期召开战略对齐会议，审视当前工作与酱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酱类项目进度、质量、成本和风险等方面。这些指标通过数据收集和分析，为酱类项目管理团队提供了客观的评估依据。例如，我们通过酱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绩效评估不仅仅停留在酱类项目内部，还考虑了酱类项目对外部环境的影响。我们定期进行干系人满意度调查，以了解各利益相关方对酱类项目的期望和满意度，并及时做出调整。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这种多层次、多角度的绩效评估方法，使得我们能够全面了解酱类项目的运行状态，及时做出调整，确保酱类项目在不断变化的环境中保持稳健前行。</w:t>
      </w:r>
    </w:p>
    <w:p>
      <w:pPr>
        <w:pStyle w:val="Heading2"/>
        <w:ind w:firstLine="560" w:firstLineChars="200"/>
        <w:rPr>
          <w:rFonts w:ascii="仿宋" w:eastAsia="仿宋" w:hAnsi="仿宋" w:cs="仿宋" w:hint="eastAsia"/>
          <w:sz w:val="28"/>
          <w:lang w:eastAsia="zh-CN"/>
        </w:rPr>
      </w:pPr>
      <w:bookmarkStart w:id="17" w:name="_Toc1484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为了确保酱类项目的有效管理和不断优化，我们采用了精心设计的绩效评估周期。这个周期旨在实现灵活、实时和全面的评估，以适应酱类项目执行中的各种挑战。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酱类项目的不同需求，分为短期、中期和长期。短期评估关注每个迭代或工作周期，以及时发现和解决当前任务中的问题。中期评估涵盖几个迭代，深入了解整体酱类项目的趋势和性能。长期评估则着眼于整个酱类项目阶段，确保酱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酱类项目管理工具和协作平台，团队成员能够随时更新和分享酱类项目数据。这种实时性的反馈机制使我们能够及时察觉潜在问题，快速调整，保持酱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酱类项目的决策制定密不可分。每个周期的酱类项目回顾会议成为集体总结经验、识别问题深层次原因并找到创新解决方案的平台。这种定期的反思与调整机制使酱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8622"/>
      <w:r>
        <w:rPr>
          <w:rFonts w:ascii="仿宋" w:eastAsia="仿宋" w:hAnsi="仿宋" w:cs="仿宋" w:hint="eastAsia"/>
          <w:sz w:val="28"/>
          <w:lang w:eastAsia="zh-CN"/>
        </w:rPr>
        <w:t>五、酱类项目土建工程</w:t>
      </w:r>
      <w:bookmarkEnd w:id="18"/>
    </w:p>
    <w:p>
      <w:pPr>
        <w:pStyle w:val="Heading2"/>
        <w:rPr>
          <w:rFonts w:ascii="仿宋" w:eastAsia="仿宋" w:hAnsi="仿宋" w:cs="仿宋" w:hint="eastAsia"/>
          <w:lang w:eastAsia="zh-CN"/>
        </w:rPr>
      </w:pPr>
      <w:bookmarkStart w:id="19" w:name="_Toc1699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在酱类项目的建筑工程设计中，我们将秉承一系列重要的设计原则，以确保酱类项目建筑在功能、美观、可持续性等方面达到最佳效果。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首要原则是确保建筑的功能性得到最大化的发挥。我们将充分理解酱类项目的实际需求，合理布局各个功能区域，保证建筑在满足业务需求的同时，提供高效的工作环境。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在建筑设计中，我们将综合考虑建设和运营成本。通过精细的经济效益分析，确保设计方案在高效利用资源的同时，对酱类项目的长期盈利能力有积极的贡献。</w:t>
      </w:r>
    </w:p>
    <w:p>
      <w:pPr>
        <w:pStyle w:val="Heading2"/>
        <w:ind w:firstLine="560" w:firstLineChars="200"/>
        <w:rPr>
          <w:rFonts w:ascii="仿宋" w:eastAsia="仿宋" w:hAnsi="仿宋" w:cs="仿宋" w:hint="eastAsia"/>
          <w:sz w:val="28"/>
          <w:lang w:eastAsia="zh-CN"/>
        </w:rPr>
      </w:pPr>
      <w:bookmarkStart w:id="20" w:name="_Toc1032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酱类项目的土建工程设计中，我们将精准设定设计年限，结合酱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https://d.book118.com/675104124130011041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607A"/>
    <w:rsid w:val="74D660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1041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2024-01-10T02:59:00Z</dcterms:created>
  <dcterms:modified xsi:type="dcterms:W3CDTF">2024-01-10T02:59:51Z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5B0636C617B149749C3AEB638C045D7D_11</vt:lpwstr>
  </property>
  <property fmtid="{D5CDD505-2E9C-101B-9397-08002B2CF9AE}" pid="3" name="KSOProductBuildVer">
    <vt:lpwstr>2052-12.1.0.16120</vt:lpwstr>
  </property>
</Properties>
</file>