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2067F" w:rsidP="0052067F" w14:paraId="56FD5AAD" w14:textId="77777777">
      <w:pPr>
        <w:spacing w:before="48" w:beforeLines="20" w:after="360" w:afterLines="150" w:line="360" w:lineRule="auto"/>
        <w:jc w:val="center"/>
        <w:rPr>
          <w:rFonts w:ascii="华文中宋" w:eastAsia="华文中宋" w:hAnsi="华文中宋"/>
          <w:b/>
          <w:sz w:val="30"/>
        </w:rPr>
      </w:pPr>
      <w:r w:rsidRPr="0052067F">
        <w:rPr>
          <w:rFonts w:ascii="华文中宋" w:eastAsia="华文中宋" w:hAnsi="华文中宋"/>
          <w:b/>
          <w:sz w:val="30"/>
        </w:rPr>
        <w:t>2024</w:t>
      </w:r>
      <w:r w:rsidRPr="0052067F">
        <w:rPr>
          <w:rFonts w:ascii="华文中宋" w:eastAsia="华文中宋" w:hAnsi="华文中宋"/>
          <w:b/>
          <w:sz w:val="30"/>
        </w:rPr>
        <w:t>年中国石油大连石化分公司人员招聘考试题库及答案解析</w:t>
      </w:r>
    </w:p>
    <w:p w:rsidR="00A77B3E" w14:paraId="508C860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9FE7297" w14:textId="77777777">
      <w:pPr>
        <w:spacing w:after="260" w:line="360" w:lineRule="auto"/>
      </w:pPr>
      <w:r>
        <w:rPr>
          <w:rFonts w:eastAsia="微软雅黑" w:cs="宋体"/>
          <w:b/>
        </w:rPr>
        <w:t>一、言语理解与表达</w:t>
      </w:r>
    </w:p>
    <w:p w:rsidR="00E0697D" w14:paraId="717EDF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财产安全一直是人们忧虑的一个问题，如果人们无法保障其个人财产的安全，就不可能有积极性去创造财富，即使创造财富，也会转移。个人财产的安全，既体现在保有环节，也体现在交易环节。为避免交易风险，需要通过国家机关的登记行为来确认其物权状态，从而保障其真实性，登记行为本身是以国家信用做担保的，而国家信用的背后又是法律信用。</w:t>
      </w:r>
    </w:p>
    <w:p w:rsidR="00E0697D" w14:paraId="2B54DB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这段文字的关键词是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167663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、交易风险</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物权登记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法律信用</w:t>
      </w:r>
    </w:p>
    <w:p w:rsidR="00E0697D" w14:paraId="26C935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、财产安全</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交易环节</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国家信用</w:t>
      </w:r>
    </w:p>
    <w:p w:rsidR="00E0697D" w14:paraId="100440D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、财产安全</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物权登记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国家信用</w:t>
      </w:r>
    </w:p>
    <w:p w:rsidR="00E0697D" w14:paraId="0E3900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、物权登记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国家担保</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法律信用</w:t>
      </w:r>
    </w:p>
    <w:p w:rsidR="00E0697D" w14:paraId="3BCD75A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5427157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财产安全”是整个文段的主语和话题，“如果……就不可能……”用反面论证说明财产安全为何是人们忧虑的问题，“需要”对策引导词后面是重点，即“物权登记”。文段可以分为两个层次，第一层次不断强调的是财产安全的重要性，关键词为“财产安全”，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两项。第二层次是如何保证财产安全、避免交易风险而采</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取的措施，即“通过国家机关的登记行为来确认其物权状态”——物权登记，排除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7A6EED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谁主张、谁举证”这一司法原则的强化，能否搜集到有力的证据，成为民事诉讼胜败的关键。目前，虽然人们的调查取证意识增强了，但搜集、保存和运用证据的能力还较弱，许多当事人往往只好委托律师或其他人员进行调查取证，因此民事类调查取证的需求越来越大。</w:t>
      </w:r>
    </w:p>
    <w:p w:rsidR="003F588C" w14:paraId="0C8D3EE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p>
    <w:p w:rsidR="003F588C" w14:paraId="21B3B5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、民事诉讼中调查取证的主要途径</w:t>
      </w:r>
    </w:p>
    <w:p w:rsidR="003F588C" w14:paraId="0646100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、民事诉讼调查取证需求增大的原因</w:t>
      </w:r>
    </w:p>
    <w:p w:rsidR="003F588C" w14:paraId="48E2401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、当事人取证意识与取证能力之间的差距</w:t>
      </w:r>
    </w:p>
    <w:p w:rsidR="003F588C" w14:paraId="2AC1F1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、搜集证据成为诉讼胜败关键的法律因素</w:t>
      </w:r>
    </w:p>
    <w:p w:rsidR="003F588C" w14:paraId="6D5D5C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31C03033"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第一句提到“能否搜集到有力的证据，成为民事诉讼胜败的关键”，第二句说“当事人往往只好委托律师或其他人员进行调查取证”，最后叙述“因此民事类调查取证的需求越来越大”，意在说明“民事诉讼调查取证需求增大的原因”。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505EB12"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随着我国高等教育日益普及，高校毕业生就业出现多元化趋势，以就业为核心的单一就业评价指标已不足以反映大学生实际就业情况。一是高校中出现“慢结业群体”。</w:t>
      </w:r>
      <w:r w:rsidRPr="003F588C">
        <w:rPr>
          <w:rFonts w:ascii="Times New Roman" w:eastAsia="微软雅黑" w:hAnsi="微软雅黑" w:cs="宋体" w:hint="eastAsia"/>
          <w:szCs w:val="18"/>
        </w:rPr>
        <w:t>90</w:t>
      </w:r>
      <w:r w:rsidRPr="003F588C">
        <w:rPr>
          <w:rFonts w:ascii="Times New Roman" w:eastAsia="微软雅黑" w:hAnsi="微软雅黑" w:cs="宋体" w:hint="eastAsia"/>
          <w:szCs w:val="18"/>
        </w:rPr>
        <w:t>后应届毕业生往往推迟就业，会直接影响学校的初次就业率。二是高校学生就业方式多元化。如微商，电商等职业，无法用传统方式定义是就业还是没有就业。</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三是无就业协议但有就业事实。部分中小微企业往往要等学生毕业使用合格后才办理录用手续，这直接影响了高校初次就业率的统计指标。只能粗略反映大学生就业情况，体现不出大学生就业质量。这段文字旨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F17E38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、当前大部分高效的就业评价指标是毕业生一次性就业率指标</w:t>
      </w:r>
    </w:p>
    <w:p w:rsidR="003F588C" w14:paraId="127FE77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、以就业为核心的单一就业评价指标已不足以反映大学生实际就业情况</w:t>
      </w:r>
    </w:p>
    <w:p w:rsidR="003F588C" w14:paraId="4FE08A8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、建立科学的大学毕业生就业评价体系的时机尚未成熟</w:t>
      </w:r>
    </w:p>
    <w:p w:rsidR="003F588C" w14:paraId="742EB73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、高校毕业生就业出现多元化趋势</w:t>
      </w:r>
    </w:p>
    <w:p w:rsidR="003F588C" w14:paraId="3F372A2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4258A8C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介绍背景“随着我国高等教育日益普及，高校毕业生就业出现多元化趋势”，然后指出问题“以就业为核心的单一就业评价指标已不足以反映大学生实际就业情况”，紧接着给出三个具体理由“一是高校中出现“慢结业群体”，“二是高校学生就业方式多元化”，“三是无就业协议但有就业事实。”故文段主旨是指出当前就业评价指标体系的问题。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14:paraId="5E4FC4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生问题的发生源自人的正当需要难以被满足，而人的需要的满足必须有一定的资源、工具、手段和方式。在给定的社会历史条件下，人们用来解决民生问题的这些资源、工具、手段和方式都是特定的，是不以人的愿望为转移的。如果条件不具备，人们的民生需求就无法得到满足，由此产生的民生问题在给定的社会历史时期内也就难以得到解决。</w:t>
      </w:r>
    </w:p>
    <w:p w:rsidR="00E0697D" w14:paraId="352852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这段文字的中心论点是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6E704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、民生问题的发生源自人的正当需要难以被满足</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https://d.book118.com/675111304333011041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rsidP="00D07274" w14:paraId="49DFEA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067F" w14:paraId="3DC08C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rsidP="00D07274" w14:paraId="2E41B784" w14:textId="3F487B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2067F" w14:paraId="69FF66D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paraId="0BA0B17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067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rsidP="00D07274" w14:textId="3F487B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2067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067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rsidP="00D07274" w14:textId="3F487B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2067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paraId="5B288E7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paraId="077B2CD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paraId="2285DF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67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2067F"/>
    <w:rsid w:val="00541498"/>
    <w:rsid w:val="007675BD"/>
    <w:rsid w:val="00837A64"/>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F8D7A5"/>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2067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2067F"/>
    <w:rPr>
      <w:sz w:val="18"/>
      <w:szCs w:val="18"/>
    </w:rPr>
  </w:style>
  <w:style w:type="paragraph" w:styleId="Footer">
    <w:name w:val="footer"/>
    <w:basedOn w:val="Normal"/>
    <w:link w:val="a0"/>
    <w:rsid w:val="0052067F"/>
    <w:pPr>
      <w:tabs>
        <w:tab w:val="center" w:pos="4153"/>
        <w:tab w:val="right" w:pos="8306"/>
      </w:tabs>
      <w:snapToGrid w:val="0"/>
    </w:pPr>
    <w:rPr>
      <w:sz w:val="18"/>
      <w:szCs w:val="18"/>
    </w:rPr>
  </w:style>
  <w:style w:type="character" w:customStyle="1" w:styleId="a0">
    <w:name w:val="页脚 字符"/>
    <w:basedOn w:val="DefaultParagraphFont"/>
    <w:link w:val="Footer"/>
    <w:rsid w:val="0052067F"/>
    <w:rPr>
      <w:sz w:val="18"/>
      <w:szCs w:val="18"/>
    </w:rPr>
  </w:style>
  <w:style w:type="character" w:styleId="PageNumber">
    <w:name w:val="page number"/>
    <w:basedOn w:val="DefaultParagraphFont"/>
    <w:rsid w:val="00520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511130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4177</Words>
  <Characters>23813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