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顺酐项目计划设计方案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15" w:history="1">
        <w:r>
          <w:rPr>
            <w:rFonts w:ascii="仿宋" w:eastAsia="仿宋" w:hAnsi="仿宋" w:cs="仿宋" w:hint="eastAsia"/>
            <w:lang w:eastAsia="zh-CN"/>
          </w:rPr>
          <w:t>前言</w:t>
        </w:r>
        <w:r>
          <w:tab/>
        </w:r>
        <w:r>
          <w:fldChar w:fldCharType="begin"/>
        </w:r>
        <w:r>
          <w:instrText xml:space="preserve"> PAGEREF _Toc14515 \h </w:instrText>
        </w:r>
        <w:r>
          <w:fldChar w:fldCharType="separate"/>
        </w:r>
        <w:r>
          <w:t>3</w:t>
        </w:r>
        <w:r>
          <w:fldChar w:fldCharType="end"/>
        </w:r>
      </w:hyperlink>
    </w:p>
    <w:p>
      <w:pPr>
        <w:pStyle w:val="TOC1"/>
        <w:tabs>
          <w:tab w:val="right" w:leader="dot" w:pos="8306"/>
        </w:tabs>
      </w:pPr>
      <w:hyperlink w:anchor="_Toc14376" w:history="1">
        <w:r>
          <w:rPr>
            <w:rFonts w:ascii="仿宋" w:eastAsia="仿宋" w:hAnsi="仿宋" w:cs="仿宋" w:hint="eastAsia"/>
            <w:lang w:eastAsia="zh-CN"/>
          </w:rPr>
          <w:t>一、顺酐项目可持续发展</w:t>
        </w:r>
        <w:r>
          <w:tab/>
        </w:r>
        <w:r>
          <w:fldChar w:fldCharType="begin"/>
        </w:r>
        <w:r>
          <w:instrText xml:space="preserve"> PAGEREF _Toc14376 \h </w:instrText>
        </w:r>
        <w:r>
          <w:fldChar w:fldCharType="separate"/>
        </w:r>
        <w:r>
          <w:t>3</w:t>
        </w:r>
        <w:r>
          <w:fldChar w:fldCharType="end"/>
        </w:r>
      </w:hyperlink>
    </w:p>
    <w:p>
      <w:pPr>
        <w:pStyle w:val="TOC2"/>
        <w:tabs>
          <w:tab w:val="right" w:leader="dot" w:pos="8306"/>
        </w:tabs>
      </w:pPr>
      <w:hyperlink w:anchor="_Toc31078" w:history="1">
        <w:r>
          <w:rPr>
            <w:rFonts w:ascii="仿宋" w:eastAsia="仿宋" w:hAnsi="仿宋" w:cs="仿宋" w:hint="eastAsia"/>
            <w:lang w:eastAsia="zh-CN"/>
          </w:rPr>
          <w:t>(一)、可持续战略与实践</w:t>
        </w:r>
        <w:r>
          <w:tab/>
        </w:r>
        <w:r>
          <w:fldChar w:fldCharType="begin"/>
        </w:r>
        <w:r>
          <w:instrText xml:space="preserve"> PAGEREF _Toc31078 \h </w:instrText>
        </w:r>
        <w:r>
          <w:fldChar w:fldCharType="separate"/>
        </w:r>
        <w:r>
          <w:t>3</w:t>
        </w:r>
        <w:r>
          <w:fldChar w:fldCharType="end"/>
        </w:r>
      </w:hyperlink>
    </w:p>
    <w:p>
      <w:pPr>
        <w:pStyle w:val="TOC2"/>
        <w:tabs>
          <w:tab w:val="right" w:leader="dot" w:pos="8306"/>
        </w:tabs>
      </w:pPr>
      <w:hyperlink w:anchor="_Toc14981" w:history="1">
        <w:r>
          <w:rPr>
            <w:rFonts w:ascii="仿宋" w:eastAsia="仿宋" w:hAnsi="仿宋" w:cs="仿宋" w:hint="eastAsia"/>
            <w:lang w:eastAsia="zh-CN"/>
          </w:rPr>
          <w:t>(二)、环保与社会责任</w:t>
        </w:r>
        <w:r>
          <w:tab/>
        </w:r>
        <w:r>
          <w:fldChar w:fldCharType="begin"/>
        </w:r>
        <w:r>
          <w:instrText xml:space="preserve"> PAGEREF _Toc14981 \h </w:instrText>
        </w:r>
        <w:r>
          <w:fldChar w:fldCharType="separate"/>
        </w:r>
        <w:r>
          <w:t>4</w:t>
        </w:r>
        <w:r>
          <w:fldChar w:fldCharType="end"/>
        </w:r>
      </w:hyperlink>
    </w:p>
    <w:p>
      <w:pPr>
        <w:pStyle w:val="TOC1"/>
        <w:tabs>
          <w:tab w:val="right" w:leader="dot" w:pos="8306"/>
        </w:tabs>
      </w:pPr>
      <w:hyperlink w:anchor="_Toc23952" w:history="1">
        <w:r>
          <w:rPr>
            <w:rFonts w:ascii="仿宋" w:eastAsia="仿宋" w:hAnsi="仿宋" w:cs="仿宋" w:hint="eastAsia"/>
            <w:lang w:eastAsia="zh-CN"/>
          </w:rPr>
          <w:t>二、顺酐项目文档管理</w:t>
        </w:r>
        <w:r>
          <w:tab/>
        </w:r>
        <w:r>
          <w:fldChar w:fldCharType="begin"/>
        </w:r>
        <w:r>
          <w:instrText xml:space="preserve"> PAGEREF _Toc23952 \h </w:instrText>
        </w:r>
        <w:r>
          <w:fldChar w:fldCharType="separate"/>
        </w:r>
        <w:r>
          <w:t>5</w:t>
        </w:r>
        <w:r>
          <w:fldChar w:fldCharType="end"/>
        </w:r>
      </w:hyperlink>
    </w:p>
    <w:p>
      <w:pPr>
        <w:pStyle w:val="TOC2"/>
        <w:tabs>
          <w:tab w:val="right" w:leader="dot" w:pos="8306"/>
        </w:tabs>
      </w:pPr>
      <w:hyperlink w:anchor="_Toc8811" w:history="1">
        <w:r>
          <w:rPr>
            <w:rFonts w:ascii="仿宋" w:eastAsia="仿宋" w:hAnsi="仿宋" w:cs="仿宋" w:hint="eastAsia"/>
            <w:lang w:eastAsia="zh-CN"/>
          </w:rPr>
          <w:t>(一)、文档编制与审查</w:t>
        </w:r>
        <w:r>
          <w:tab/>
        </w:r>
        <w:r>
          <w:fldChar w:fldCharType="begin"/>
        </w:r>
        <w:r>
          <w:instrText xml:space="preserve"> PAGEREF _Toc8811 \h </w:instrText>
        </w:r>
        <w:r>
          <w:fldChar w:fldCharType="separate"/>
        </w:r>
        <w:r>
          <w:t>5</w:t>
        </w:r>
        <w:r>
          <w:fldChar w:fldCharType="end"/>
        </w:r>
      </w:hyperlink>
    </w:p>
    <w:p>
      <w:pPr>
        <w:pStyle w:val="TOC2"/>
        <w:tabs>
          <w:tab w:val="right" w:leader="dot" w:pos="8306"/>
        </w:tabs>
      </w:pPr>
      <w:hyperlink w:anchor="_Toc26198" w:history="1">
        <w:r>
          <w:rPr>
            <w:rFonts w:ascii="仿宋" w:eastAsia="仿宋" w:hAnsi="仿宋" w:cs="仿宋" w:hint="eastAsia"/>
            <w:lang w:eastAsia="zh-CN"/>
          </w:rPr>
          <w:t>(二)、文档发布与分发</w:t>
        </w:r>
        <w:r>
          <w:tab/>
        </w:r>
        <w:r>
          <w:fldChar w:fldCharType="begin"/>
        </w:r>
        <w:r>
          <w:instrText xml:space="preserve"> PAGEREF _Toc26198 \h </w:instrText>
        </w:r>
        <w:r>
          <w:fldChar w:fldCharType="separate"/>
        </w:r>
        <w:r>
          <w:t>6</w:t>
        </w:r>
        <w:r>
          <w:fldChar w:fldCharType="end"/>
        </w:r>
      </w:hyperlink>
    </w:p>
    <w:p>
      <w:pPr>
        <w:pStyle w:val="TOC2"/>
        <w:tabs>
          <w:tab w:val="right" w:leader="dot" w:pos="8306"/>
        </w:tabs>
      </w:pPr>
      <w:hyperlink w:anchor="_Toc19924" w:history="1">
        <w:r>
          <w:rPr>
            <w:rFonts w:ascii="仿宋" w:eastAsia="仿宋" w:hAnsi="仿宋" w:cs="仿宋" w:hint="eastAsia"/>
            <w:lang w:eastAsia="zh-CN"/>
          </w:rPr>
          <w:t>(三)、文档存档与归档</w:t>
        </w:r>
        <w:r>
          <w:tab/>
        </w:r>
        <w:r>
          <w:fldChar w:fldCharType="begin"/>
        </w:r>
        <w:r>
          <w:instrText xml:space="preserve"> PAGEREF _Toc19924 \h </w:instrText>
        </w:r>
        <w:r>
          <w:fldChar w:fldCharType="separate"/>
        </w:r>
        <w:r>
          <w:t>7</w:t>
        </w:r>
        <w:r>
          <w:fldChar w:fldCharType="end"/>
        </w:r>
      </w:hyperlink>
    </w:p>
    <w:p>
      <w:pPr>
        <w:pStyle w:val="TOC1"/>
        <w:tabs>
          <w:tab w:val="right" w:leader="dot" w:pos="8306"/>
        </w:tabs>
      </w:pPr>
      <w:hyperlink w:anchor="_Toc32139" w:history="1">
        <w:r>
          <w:rPr>
            <w:rFonts w:ascii="仿宋" w:eastAsia="仿宋" w:hAnsi="仿宋" w:cs="仿宋" w:hint="eastAsia"/>
            <w:lang w:eastAsia="zh-CN"/>
          </w:rPr>
          <w:t>三、市场分析、调研</w:t>
        </w:r>
        <w:r>
          <w:tab/>
        </w:r>
        <w:r>
          <w:fldChar w:fldCharType="begin"/>
        </w:r>
        <w:r>
          <w:instrText xml:space="preserve"> PAGEREF _Toc32139 \h </w:instrText>
        </w:r>
        <w:r>
          <w:fldChar w:fldCharType="separate"/>
        </w:r>
        <w:r>
          <w:t>8</w:t>
        </w:r>
        <w:r>
          <w:fldChar w:fldCharType="end"/>
        </w:r>
      </w:hyperlink>
    </w:p>
    <w:p>
      <w:pPr>
        <w:pStyle w:val="TOC2"/>
        <w:tabs>
          <w:tab w:val="right" w:leader="dot" w:pos="8306"/>
        </w:tabs>
      </w:pPr>
      <w:hyperlink w:anchor="_Toc31743" w:history="1">
        <w:r>
          <w:rPr>
            <w:rFonts w:ascii="仿宋" w:eastAsia="仿宋" w:hAnsi="仿宋" w:cs="仿宋" w:hint="eastAsia"/>
            <w:lang w:eastAsia="zh-CN"/>
          </w:rPr>
          <w:t>(一)、顺酐行业分析</w:t>
        </w:r>
        <w:r>
          <w:tab/>
        </w:r>
        <w:r>
          <w:fldChar w:fldCharType="begin"/>
        </w:r>
        <w:r>
          <w:instrText xml:space="preserve"> PAGEREF _Toc31743 \h </w:instrText>
        </w:r>
        <w:r>
          <w:fldChar w:fldCharType="separate"/>
        </w:r>
        <w:r>
          <w:t>8</w:t>
        </w:r>
        <w:r>
          <w:fldChar w:fldCharType="end"/>
        </w:r>
      </w:hyperlink>
    </w:p>
    <w:p>
      <w:pPr>
        <w:pStyle w:val="TOC2"/>
        <w:tabs>
          <w:tab w:val="right" w:leader="dot" w:pos="8306"/>
        </w:tabs>
      </w:pPr>
      <w:hyperlink w:anchor="_Toc22343" w:history="1">
        <w:r>
          <w:rPr>
            <w:rFonts w:ascii="仿宋" w:eastAsia="仿宋" w:hAnsi="仿宋" w:cs="仿宋" w:hint="eastAsia"/>
            <w:lang w:eastAsia="zh-CN"/>
          </w:rPr>
          <w:t>(二)、顺酐市场分析预测</w:t>
        </w:r>
        <w:r>
          <w:tab/>
        </w:r>
        <w:r>
          <w:fldChar w:fldCharType="begin"/>
        </w:r>
        <w:r>
          <w:instrText xml:space="preserve"> PAGEREF _Toc22343 \h </w:instrText>
        </w:r>
        <w:r>
          <w:fldChar w:fldCharType="separate"/>
        </w:r>
        <w:r>
          <w:t>9</w:t>
        </w:r>
        <w:r>
          <w:fldChar w:fldCharType="end"/>
        </w:r>
      </w:hyperlink>
    </w:p>
    <w:p>
      <w:pPr>
        <w:pStyle w:val="TOC1"/>
        <w:tabs>
          <w:tab w:val="right" w:leader="dot" w:pos="8306"/>
        </w:tabs>
      </w:pPr>
      <w:hyperlink w:anchor="_Toc817" w:history="1">
        <w:r>
          <w:rPr>
            <w:rFonts w:ascii="仿宋" w:eastAsia="仿宋" w:hAnsi="仿宋" w:cs="仿宋" w:hint="eastAsia"/>
            <w:lang w:eastAsia="zh-CN"/>
          </w:rPr>
          <w:t>四、顺酐项目危机管理</w:t>
        </w:r>
        <w:r>
          <w:tab/>
        </w:r>
        <w:r>
          <w:fldChar w:fldCharType="begin"/>
        </w:r>
        <w:r>
          <w:instrText xml:space="preserve"> PAGEREF _Toc817 \h </w:instrText>
        </w:r>
        <w:r>
          <w:fldChar w:fldCharType="separate"/>
        </w:r>
        <w:r>
          <w:t>9</w:t>
        </w:r>
        <w:r>
          <w:fldChar w:fldCharType="end"/>
        </w:r>
      </w:hyperlink>
    </w:p>
    <w:p>
      <w:pPr>
        <w:pStyle w:val="TOC2"/>
        <w:tabs>
          <w:tab w:val="right" w:leader="dot" w:pos="8306"/>
        </w:tabs>
      </w:pPr>
      <w:hyperlink w:anchor="_Toc16671" w:history="1">
        <w:r>
          <w:rPr>
            <w:rFonts w:ascii="仿宋" w:eastAsia="仿宋" w:hAnsi="仿宋" w:cs="仿宋" w:hint="eastAsia"/>
            <w:lang w:eastAsia="zh-CN"/>
          </w:rPr>
          <w:t>(一)、危机预警与识别</w:t>
        </w:r>
        <w:r>
          <w:tab/>
        </w:r>
        <w:r>
          <w:fldChar w:fldCharType="begin"/>
        </w:r>
        <w:r>
          <w:instrText xml:space="preserve"> PAGEREF _Toc16671 \h </w:instrText>
        </w:r>
        <w:r>
          <w:fldChar w:fldCharType="separate"/>
        </w:r>
        <w:r>
          <w:t>9</w:t>
        </w:r>
        <w:r>
          <w:fldChar w:fldCharType="end"/>
        </w:r>
      </w:hyperlink>
    </w:p>
    <w:p>
      <w:pPr>
        <w:pStyle w:val="TOC2"/>
        <w:tabs>
          <w:tab w:val="right" w:leader="dot" w:pos="8306"/>
        </w:tabs>
      </w:pPr>
      <w:hyperlink w:anchor="_Toc4487" w:history="1">
        <w:r>
          <w:rPr>
            <w:rFonts w:ascii="仿宋" w:eastAsia="仿宋" w:hAnsi="仿宋" w:cs="仿宋" w:hint="eastAsia"/>
            <w:lang w:eastAsia="zh-CN"/>
          </w:rPr>
          <w:t>(二)、危机应对与恢复</w:t>
        </w:r>
        <w:r>
          <w:tab/>
        </w:r>
        <w:r>
          <w:fldChar w:fldCharType="begin"/>
        </w:r>
        <w:r>
          <w:instrText xml:space="preserve"> PAGEREF _Toc4487 \h </w:instrText>
        </w:r>
        <w:r>
          <w:fldChar w:fldCharType="separate"/>
        </w:r>
        <w:r>
          <w:t>10</w:t>
        </w:r>
        <w:r>
          <w:fldChar w:fldCharType="end"/>
        </w:r>
      </w:hyperlink>
    </w:p>
    <w:p>
      <w:pPr>
        <w:pStyle w:val="TOC1"/>
        <w:tabs>
          <w:tab w:val="right" w:leader="dot" w:pos="8306"/>
        </w:tabs>
      </w:pPr>
      <w:hyperlink w:anchor="_Toc21544" w:history="1">
        <w:r>
          <w:rPr>
            <w:rFonts w:ascii="仿宋" w:eastAsia="仿宋" w:hAnsi="仿宋" w:cs="仿宋" w:hint="eastAsia"/>
            <w:lang w:eastAsia="zh-CN"/>
          </w:rPr>
          <w:t>五、产品规划分析</w:t>
        </w:r>
        <w:r>
          <w:tab/>
        </w:r>
        <w:r>
          <w:fldChar w:fldCharType="begin"/>
        </w:r>
        <w:r>
          <w:instrText xml:space="preserve"> PAGEREF _Toc21544 \h </w:instrText>
        </w:r>
        <w:r>
          <w:fldChar w:fldCharType="separate"/>
        </w:r>
        <w:r>
          <w:t>12</w:t>
        </w:r>
        <w:r>
          <w:fldChar w:fldCharType="end"/>
        </w:r>
      </w:hyperlink>
    </w:p>
    <w:p>
      <w:pPr>
        <w:pStyle w:val="TOC2"/>
        <w:tabs>
          <w:tab w:val="right" w:leader="dot" w:pos="8306"/>
        </w:tabs>
      </w:pPr>
      <w:hyperlink w:anchor="_Toc14694" w:history="1">
        <w:r>
          <w:rPr>
            <w:rFonts w:ascii="仿宋" w:eastAsia="仿宋" w:hAnsi="仿宋" w:cs="仿宋" w:hint="eastAsia"/>
            <w:lang w:eastAsia="zh-CN"/>
          </w:rPr>
          <w:t>(一)、产品规划</w:t>
        </w:r>
        <w:r>
          <w:tab/>
        </w:r>
        <w:r>
          <w:fldChar w:fldCharType="begin"/>
        </w:r>
        <w:r>
          <w:instrText xml:space="preserve"> PAGEREF _Toc14694 \h </w:instrText>
        </w:r>
        <w:r>
          <w:fldChar w:fldCharType="separate"/>
        </w:r>
        <w:r>
          <w:t>12</w:t>
        </w:r>
        <w:r>
          <w:fldChar w:fldCharType="end"/>
        </w:r>
      </w:hyperlink>
    </w:p>
    <w:p>
      <w:pPr>
        <w:pStyle w:val="TOC2"/>
        <w:tabs>
          <w:tab w:val="right" w:leader="dot" w:pos="8306"/>
        </w:tabs>
      </w:pPr>
      <w:hyperlink w:anchor="_Toc26682" w:history="1">
        <w:r>
          <w:rPr>
            <w:rFonts w:ascii="仿宋" w:eastAsia="仿宋" w:hAnsi="仿宋" w:cs="仿宋" w:hint="eastAsia"/>
            <w:lang w:eastAsia="zh-CN"/>
          </w:rPr>
          <w:t>(二)、建设规模</w:t>
        </w:r>
        <w:r>
          <w:tab/>
        </w:r>
        <w:r>
          <w:fldChar w:fldCharType="begin"/>
        </w:r>
        <w:r>
          <w:instrText xml:space="preserve"> PAGEREF _Toc26682 \h </w:instrText>
        </w:r>
        <w:r>
          <w:fldChar w:fldCharType="separate"/>
        </w:r>
        <w:r>
          <w:t>13</w:t>
        </w:r>
        <w:r>
          <w:fldChar w:fldCharType="end"/>
        </w:r>
      </w:hyperlink>
    </w:p>
    <w:p>
      <w:pPr>
        <w:pStyle w:val="TOC1"/>
        <w:tabs>
          <w:tab w:val="right" w:leader="dot" w:pos="8306"/>
        </w:tabs>
      </w:pPr>
      <w:hyperlink w:anchor="_Toc20036" w:history="1">
        <w:r>
          <w:rPr>
            <w:rFonts w:ascii="仿宋" w:eastAsia="仿宋" w:hAnsi="仿宋" w:cs="仿宋" w:hint="eastAsia"/>
            <w:lang w:eastAsia="zh-CN"/>
          </w:rPr>
          <w:t>六、顺酐项目建设单位说明</w:t>
        </w:r>
        <w:r>
          <w:tab/>
        </w:r>
        <w:r>
          <w:fldChar w:fldCharType="begin"/>
        </w:r>
        <w:r>
          <w:instrText xml:space="preserve"> PAGEREF _Toc20036 \h </w:instrText>
        </w:r>
        <w:r>
          <w:fldChar w:fldCharType="separate"/>
        </w:r>
        <w:r>
          <w:t>14</w:t>
        </w:r>
        <w:r>
          <w:fldChar w:fldCharType="end"/>
        </w:r>
      </w:hyperlink>
    </w:p>
    <w:p>
      <w:pPr>
        <w:pStyle w:val="TOC2"/>
        <w:tabs>
          <w:tab w:val="right" w:leader="dot" w:pos="8306"/>
        </w:tabs>
      </w:pPr>
      <w:hyperlink w:anchor="_Toc23043" w:history="1">
        <w:r>
          <w:rPr>
            <w:rFonts w:ascii="仿宋" w:eastAsia="仿宋" w:hAnsi="仿宋" w:cs="仿宋" w:hint="eastAsia"/>
            <w:lang w:eastAsia="zh-CN"/>
          </w:rPr>
          <w:t>(一)、顺酐项目承办单位基本情况</w:t>
        </w:r>
        <w:r>
          <w:tab/>
        </w:r>
        <w:r>
          <w:fldChar w:fldCharType="begin"/>
        </w:r>
        <w:r>
          <w:instrText xml:space="preserve"> PAGEREF _Toc23043 \h </w:instrText>
        </w:r>
        <w:r>
          <w:fldChar w:fldCharType="separate"/>
        </w:r>
        <w:r>
          <w:t>14</w:t>
        </w:r>
        <w:r>
          <w:fldChar w:fldCharType="end"/>
        </w:r>
      </w:hyperlink>
    </w:p>
    <w:p>
      <w:pPr>
        <w:pStyle w:val="TOC2"/>
        <w:tabs>
          <w:tab w:val="right" w:leader="dot" w:pos="8306"/>
        </w:tabs>
      </w:pPr>
      <w:hyperlink w:anchor="_Toc31968" w:history="1">
        <w:r>
          <w:rPr>
            <w:rFonts w:ascii="仿宋" w:eastAsia="仿宋" w:hAnsi="仿宋" w:cs="仿宋" w:hint="eastAsia"/>
            <w:lang w:eastAsia="zh-CN"/>
          </w:rPr>
          <w:t>(二)、公司经济效益分析</w:t>
        </w:r>
        <w:r>
          <w:tab/>
        </w:r>
        <w:r>
          <w:fldChar w:fldCharType="begin"/>
        </w:r>
        <w:r>
          <w:instrText xml:space="preserve"> PAGEREF _Toc31968 \h </w:instrText>
        </w:r>
        <w:r>
          <w:fldChar w:fldCharType="separate"/>
        </w:r>
        <w:r>
          <w:t>14</w:t>
        </w:r>
        <w:r>
          <w:fldChar w:fldCharType="end"/>
        </w:r>
      </w:hyperlink>
    </w:p>
    <w:p>
      <w:pPr>
        <w:pStyle w:val="TOC1"/>
        <w:tabs>
          <w:tab w:val="right" w:leader="dot" w:pos="8306"/>
        </w:tabs>
      </w:pPr>
      <w:hyperlink w:anchor="_Toc743" w:history="1">
        <w:r>
          <w:rPr>
            <w:rFonts w:ascii="仿宋" w:eastAsia="仿宋" w:hAnsi="仿宋" w:cs="仿宋" w:hint="eastAsia"/>
            <w:lang w:eastAsia="zh-CN"/>
          </w:rPr>
          <w:t>七、顺酐项目计划安排</w:t>
        </w:r>
        <w:r>
          <w:tab/>
        </w:r>
        <w:r>
          <w:fldChar w:fldCharType="begin"/>
        </w:r>
        <w:r>
          <w:instrText xml:space="preserve"> PAGEREF _Toc743 \h </w:instrText>
        </w:r>
        <w:r>
          <w:fldChar w:fldCharType="separate"/>
        </w:r>
        <w:r>
          <w:t>15</w:t>
        </w:r>
        <w:r>
          <w:fldChar w:fldCharType="end"/>
        </w:r>
      </w:hyperlink>
    </w:p>
    <w:p>
      <w:pPr>
        <w:pStyle w:val="TOC2"/>
        <w:tabs>
          <w:tab w:val="right" w:leader="dot" w:pos="8306"/>
        </w:tabs>
      </w:pPr>
      <w:hyperlink w:anchor="_Toc8747" w:history="1">
        <w:r>
          <w:rPr>
            <w:rFonts w:ascii="仿宋" w:eastAsia="仿宋" w:hAnsi="仿宋" w:cs="仿宋" w:hint="eastAsia"/>
            <w:lang w:eastAsia="zh-CN"/>
          </w:rPr>
          <w:t>(一)、建设周期</w:t>
        </w:r>
        <w:r>
          <w:tab/>
        </w:r>
        <w:r>
          <w:fldChar w:fldCharType="begin"/>
        </w:r>
        <w:r>
          <w:instrText xml:space="preserve"> PAGEREF _Toc8747 \h </w:instrText>
        </w:r>
        <w:r>
          <w:fldChar w:fldCharType="separate"/>
        </w:r>
        <w:r>
          <w:t>15</w:t>
        </w:r>
        <w:r>
          <w:fldChar w:fldCharType="end"/>
        </w:r>
      </w:hyperlink>
    </w:p>
    <w:p>
      <w:pPr>
        <w:pStyle w:val="TOC2"/>
        <w:tabs>
          <w:tab w:val="right" w:leader="dot" w:pos="8306"/>
        </w:tabs>
      </w:pPr>
      <w:hyperlink w:anchor="_Toc30920" w:history="1">
        <w:r>
          <w:rPr>
            <w:rFonts w:ascii="仿宋" w:eastAsia="仿宋" w:hAnsi="仿宋" w:cs="仿宋" w:hint="eastAsia"/>
            <w:lang w:eastAsia="zh-CN"/>
          </w:rPr>
          <w:t>(二)、建设进度</w:t>
        </w:r>
        <w:r>
          <w:tab/>
        </w:r>
        <w:r>
          <w:fldChar w:fldCharType="begin"/>
        </w:r>
        <w:r>
          <w:instrText xml:space="preserve"> PAGEREF _Toc30920 \h </w:instrText>
        </w:r>
        <w:r>
          <w:fldChar w:fldCharType="separate"/>
        </w:r>
        <w:r>
          <w:t>16</w:t>
        </w:r>
        <w:r>
          <w:fldChar w:fldCharType="end"/>
        </w:r>
      </w:hyperlink>
    </w:p>
    <w:p>
      <w:pPr>
        <w:pStyle w:val="TOC2"/>
        <w:tabs>
          <w:tab w:val="right" w:leader="dot" w:pos="8306"/>
        </w:tabs>
      </w:pPr>
      <w:hyperlink w:anchor="_Toc15972" w:history="1">
        <w:r>
          <w:rPr>
            <w:rFonts w:ascii="仿宋" w:eastAsia="仿宋" w:hAnsi="仿宋" w:cs="仿宋" w:hint="eastAsia"/>
            <w:lang w:eastAsia="zh-CN"/>
          </w:rPr>
          <w:t>(三)、进度安排注意事项</w:t>
        </w:r>
        <w:r>
          <w:tab/>
        </w:r>
        <w:r>
          <w:fldChar w:fldCharType="begin"/>
        </w:r>
        <w:r>
          <w:instrText xml:space="preserve"> PAGEREF _Toc15972 \h </w:instrText>
        </w:r>
        <w:r>
          <w:fldChar w:fldCharType="separate"/>
        </w:r>
        <w:r>
          <w:t>17</w:t>
        </w:r>
        <w:r>
          <w:fldChar w:fldCharType="end"/>
        </w:r>
      </w:hyperlink>
    </w:p>
    <w:p>
      <w:pPr>
        <w:pStyle w:val="TOC2"/>
        <w:tabs>
          <w:tab w:val="right" w:leader="dot" w:pos="8306"/>
        </w:tabs>
      </w:pPr>
      <w:hyperlink w:anchor="_Toc7466" w:history="1">
        <w:r>
          <w:rPr>
            <w:rFonts w:ascii="仿宋" w:eastAsia="仿宋" w:hAnsi="仿宋" w:cs="仿宋" w:hint="eastAsia"/>
            <w:lang w:eastAsia="zh-CN"/>
          </w:rPr>
          <w:t>(四)、人力资源配置</w:t>
        </w:r>
        <w:r>
          <w:tab/>
        </w:r>
        <w:r>
          <w:fldChar w:fldCharType="begin"/>
        </w:r>
        <w:r>
          <w:instrText xml:space="preserve"> PAGEREF _Toc7466 \h </w:instrText>
        </w:r>
        <w:r>
          <w:fldChar w:fldCharType="separate"/>
        </w:r>
        <w:r>
          <w:t>19</w:t>
        </w:r>
        <w:r>
          <w:fldChar w:fldCharType="end"/>
        </w:r>
      </w:hyperlink>
    </w:p>
    <w:p>
      <w:pPr>
        <w:pStyle w:val="TOC1"/>
        <w:tabs>
          <w:tab w:val="right" w:leader="dot" w:pos="8306"/>
        </w:tabs>
      </w:pPr>
      <w:hyperlink w:anchor="_Toc3643" w:history="1">
        <w:r>
          <w:rPr>
            <w:rFonts w:ascii="仿宋" w:eastAsia="仿宋" w:hAnsi="仿宋" w:cs="仿宋" w:hint="eastAsia"/>
            <w:lang w:eastAsia="zh-CN"/>
          </w:rPr>
          <w:t>八、顺酐项目环境影响分析</w:t>
        </w:r>
        <w:r>
          <w:tab/>
        </w:r>
        <w:r>
          <w:fldChar w:fldCharType="begin"/>
        </w:r>
        <w:r>
          <w:instrText xml:space="preserve"> PAGEREF _Toc3643 \h </w:instrText>
        </w:r>
        <w:r>
          <w:fldChar w:fldCharType="separate"/>
        </w:r>
        <w:r>
          <w:t>19</w:t>
        </w:r>
        <w:r>
          <w:fldChar w:fldCharType="end"/>
        </w:r>
      </w:hyperlink>
    </w:p>
    <w:p>
      <w:pPr>
        <w:pStyle w:val="TOC2"/>
        <w:tabs>
          <w:tab w:val="right" w:leader="dot" w:pos="8306"/>
        </w:tabs>
      </w:pPr>
      <w:hyperlink w:anchor="_Toc32332" w:history="1">
        <w:r>
          <w:rPr>
            <w:rFonts w:ascii="仿宋" w:eastAsia="仿宋" w:hAnsi="仿宋" w:cs="仿宋" w:hint="eastAsia"/>
            <w:lang w:eastAsia="zh-CN"/>
          </w:rPr>
          <w:t>(一)、建设区域环境质量现状</w:t>
        </w:r>
        <w:r>
          <w:tab/>
        </w:r>
        <w:r>
          <w:fldChar w:fldCharType="begin"/>
        </w:r>
        <w:r>
          <w:instrText xml:space="preserve"> PAGEREF _Toc32332 \h </w:instrText>
        </w:r>
        <w:r>
          <w:fldChar w:fldCharType="separate"/>
        </w:r>
        <w:r>
          <w:t>19</w:t>
        </w:r>
        <w:r>
          <w:fldChar w:fldCharType="end"/>
        </w:r>
      </w:hyperlink>
    </w:p>
    <w:p>
      <w:pPr>
        <w:pStyle w:val="TOC2"/>
        <w:tabs>
          <w:tab w:val="right" w:leader="dot" w:pos="8306"/>
        </w:tabs>
      </w:pPr>
      <w:hyperlink w:anchor="_Toc25085" w:history="1">
        <w:r>
          <w:rPr>
            <w:rFonts w:ascii="仿宋" w:eastAsia="仿宋" w:hAnsi="仿宋" w:cs="仿宋" w:hint="eastAsia"/>
            <w:lang w:eastAsia="zh-CN"/>
          </w:rPr>
          <w:t>(二)、建设期环境保护</w:t>
        </w:r>
        <w:r>
          <w:tab/>
        </w:r>
        <w:r>
          <w:fldChar w:fldCharType="begin"/>
        </w:r>
        <w:r>
          <w:instrText xml:space="preserve"> PAGEREF _Toc25085 \h </w:instrText>
        </w:r>
        <w:r>
          <w:fldChar w:fldCharType="separate"/>
        </w:r>
        <w:r>
          <w:t>21</w:t>
        </w:r>
        <w:r>
          <w:fldChar w:fldCharType="end"/>
        </w:r>
      </w:hyperlink>
    </w:p>
    <w:p>
      <w:pPr>
        <w:pStyle w:val="TOC2"/>
        <w:tabs>
          <w:tab w:val="right" w:leader="dot" w:pos="8306"/>
        </w:tabs>
      </w:pPr>
      <w:hyperlink w:anchor="_Toc25131" w:history="1">
        <w:r>
          <w:rPr>
            <w:rFonts w:ascii="仿宋" w:eastAsia="仿宋" w:hAnsi="仿宋" w:cs="仿宋" w:hint="eastAsia"/>
            <w:lang w:eastAsia="zh-CN"/>
          </w:rPr>
          <w:t>(三)、运营期环境保护</w:t>
        </w:r>
        <w:r>
          <w:tab/>
        </w:r>
        <w:r>
          <w:fldChar w:fldCharType="begin"/>
        </w:r>
        <w:r>
          <w:instrText xml:space="preserve"> PAGEREF _Toc25131 \h </w:instrText>
        </w:r>
        <w:r>
          <w:fldChar w:fldCharType="separate"/>
        </w:r>
        <w:r>
          <w:t>22</w:t>
        </w:r>
        <w:r>
          <w:fldChar w:fldCharType="end"/>
        </w:r>
      </w:hyperlink>
    </w:p>
    <w:p>
      <w:pPr>
        <w:pStyle w:val="TOC2"/>
        <w:tabs>
          <w:tab w:val="right" w:leader="dot" w:pos="8306"/>
        </w:tabs>
      </w:pPr>
      <w:hyperlink w:anchor="_Toc19213" w:history="1">
        <w:r>
          <w:rPr>
            <w:rFonts w:ascii="仿宋" w:eastAsia="仿宋" w:hAnsi="仿宋" w:cs="仿宋" w:hint="eastAsia"/>
            <w:lang w:eastAsia="zh-CN"/>
          </w:rPr>
          <w:t>(四)、顺酐项目建设对区域经济的影响</w:t>
        </w:r>
        <w:r>
          <w:tab/>
        </w:r>
        <w:r>
          <w:fldChar w:fldCharType="begin"/>
        </w:r>
        <w:r>
          <w:instrText xml:space="preserve"> PAGEREF _Toc19213 \h </w:instrText>
        </w:r>
        <w:r>
          <w:fldChar w:fldCharType="separate"/>
        </w:r>
        <w:r>
          <w:t>23</w:t>
        </w:r>
        <w:r>
          <w:fldChar w:fldCharType="end"/>
        </w:r>
      </w:hyperlink>
    </w:p>
    <w:p>
      <w:pPr>
        <w:pStyle w:val="TOC2"/>
        <w:tabs>
          <w:tab w:val="right" w:leader="dot" w:pos="8306"/>
        </w:tabs>
      </w:pPr>
      <w:hyperlink w:anchor="_Toc21137" w:history="1">
        <w:r>
          <w:rPr>
            <w:rFonts w:ascii="仿宋" w:eastAsia="仿宋" w:hAnsi="仿宋" w:cs="仿宋" w:hint="eastAsia"/>
            <w:lang w:eastAsia="zh-CN"/>
          </w:rPr>
          <w:t>(五)、废弃物处理</w:t>
        </w:r>
        <w:r>
          <w:tab/>
        </w:r>
        <w:r>
          <w:fldChar w:fldCharType="begin"/>
        </w:r>
        <w:r>
          <w:instrText xml:space="preserve"> PAGEREF _Toc21137 \h </w:instrText>
        </w:r>
        <w:r>
          <w:fldChar w:fldCharType="separate"/>
        </w:r>
        <w:r>
          <w:t>25</w:t>
        </w:r>
        <w:r>
          <w:fldChar w:fldCharType="end"/>
        </w:r>
      </w:hyperlink>
    </w:p>
    <w:p>
      <w:pPr>
        <w:pStyle w:val="TOC2"/>
        <w:tabs>
          <w:tab w:val="right" w:leader="dot" w:pos="8306"/>
        </w:tabs>
      </w:pPr>
      <w:hyperlink w:anchor="_Toc14905" w:history="1">
        <w:r>
          <w:rPr>
            <w:rFonts w:ascii="仿宋" w:eastAsia="仿宋" w:hAnsi="仿宋" w:cs="仿宋" w:hint="eastAsia"/>
            <w:lang w:eastAsia="zh-CN"/>
          </w:rPr>
          <w:t>(六)、特殊环境影响分析</w:t>
        </w:r>
        <w:r>
          <w:tab/>
        </w:r>
        <w:r>
          <w:fldChar w:fldCharType="begin"/>
        </w:r>
        <w:r>
          <w:instrText xml:space="preserve"> PAGEREF _Toc14905 \h </w:instrText>
        </w:r>
        <w:r>
          <w:fldChar w:fldCharType="separate"/>
        </w:r>
        <w:r>
          <w:t>26</w:t>
        </w:r>
        <w:r>
          <w:fldChar w:fldCharType="end"/>
        </w:r>
      </w:hyperlink>
    </w:p>
    <w:p>
      <w:pPr>
        <w:pStyle w:val="TOC2"/>
        <w:tabs>
          <w:tab w:val="right" w:leader="dot" w:pos="8306"/>
        </w:tabs>
      </w:pPr>
      <w:hyperlink w:anchor="_Toc31383" w:history="1">
        <w:r>
          <w:rPr>
            <w:rFonts w:ascii="仿宋" w:eastAsia="仿宋" w:hAnsi="仿宋" w:cs="仿宋" w:hint="eastAsia"/>
            <w:lang w:eastAsia="zh-CN"/>
          </w:rPr>
          <w:t>(七)、清洁生产</w:t>
        </w:r>
        <w:r>
          <w:tab/>
        </w:r>
        <w:r>
          <w:fldChar w:fldCharType="begin"/>
        </w:r>
        <w:r>
          <w:instrText xml:space="preserve"> PAGEREF _Toc31383 \h </w:instrText>
        </w:r>
        <w:r>
          <w:fldChar w:fldCharType="separate"/>
        </w:r>
        <w:r>
          <w:t>28</w:t>
        </w:r>
        <w:r>
          <w:fldChar w:fldCharType="end"/>
        </w:r>
      </w:hyperlink>
    </w:p>
    <w:p>
      <w:pPr>
        <w:pStyle w:val="TOC2"/>
        <w:tabs>
          <w:tab w:val="right" w:leader="dot" w:pos="8306"/>
        </w:tabs>
      </w:pPr>
      <w:hyperlink w:anchor="_Toc15789" w:history="1">
        <w:r>
          <w:rPr>
            <w:rFonts w:ascii="仿宋" w:eastAsia="仿宋" w:hAnsi="仿宋" w:cs="仿宋" w:hint="eastAsia"/>
            <w:lang w:eastAsia="zh-CN"/>
          </w:rPr>
          <w:t>(八)、环境保护综合评价</w:t>
        </w:r>
        <w:r>
          <w:tab/>
        </w:r>
        <w:r>
          <w:fldChar w:fldCharType="begin"/>
        </w:r>
        <w:r>
          <w:instrText xml:space="preserve"> PAGEREF _Toc15789 \h </w:instrText>
        </w:r>
        <w:r>
          <w:fldChar w:fldCharType="separate"/>
        </w:r>
        <w:r>
          <w:t>29</w:t>
        </w:r>
        <w:r>
          <w:fldChar w:fldCharType="end"/>
        </w:r>
      </w:hyperlink>
    </w:p>
    <w:p>
      <w:pPr>
        <w:pStyle w:val="TOC1"/>
        <w:tabs>
          <w:tab w:val="right" w:leader="dot" w:pos="8306"/>
        </w:tabs>
      </w:pPr>
      <w:hyperlink w:anchor="_Toc26952" w:history="1">
        <w:r>
          <w:rPr>
            <w:rFonts w:ascii="仿宋" w:eastAsia="仿宋" w:hAnsi="仿宋" w:cs="仿宋" w:hint="eastAsia"/>
            <w:lang w:eastAsia="zh-CN"/>
          </w:rPr>
          <w:t>九、顺酐项目创新与研发</w:t>
        </w:r>
        <w:r>
          <w:tab/>
        </w:r>
        <w:r>
          <w:fldChar w:fldCharType="begin"/>
        </w:r>
        <w:r>
          <w:instrText xml:space="preserve"> PAGEREF _Toc26952 \h </w:instrText>
        </w:r>
        <w:r>
          <w:fldChar w:fldCharType="separate"/>
        </w:r>
        <w:r>
          <w:t>30</w:t>
        </w:r>
        <w:r>
          <w:fldChar w:fldCharType="end"/>
        </w:r>
      </w:hyperlink>
    </w:p>
    <w:p>
      <w:pPr>
        <w:pStyle w:val="TOC2"/>
        <w:tabs>
          <w:tab w:val="right" w:leader="dot" w:pos="8306"/>
        </w:tabs>
      </w:pPr>
      <w:hyperlink w:anchor="_Toc17300" w:history="1">
        <w:r>
          <w:rPr>
            <w:rFonts w:ascii="仿宋" w:eastAsia="仿宋" w:hAnsi="仿宋" w:cs="仿宋" w:hint="eastAsia"/>
            <w:lang w:eastAsia="zh-CN"/>
          </w:rPr>
          <w:t>(一)、创新策略与方向</w:t>
        </w:r>
        <w:r>
          <w:tab/>
        </w:r>
        <w:r>
          <w:fldChar w:fldCharType="begin"/>
        </w:r>
        <w:r>
          <w:instrText xml:space="preserve"> PAGEREF _Toc17300 \h </w:instrText>
        </w:r>
        <w:r>
          <w:fldChar w:fldCharType="separate"/>
        </w:r>
        <w:r>
          <w:t>30</w:t>
        </w:r>
        <w:r>
          <w:fldChar w:fldCharType="end"/>
        </w:r>
      </w:hyperlink>
    </w:p>
    <w:p>
      <w:pPr>
        <w:pStyle w:val="TOC2"/>
        <w:tabs>
          <w:tab w:val="right" w:leader="dot" w:pos="8306"/>
        </w:tabs>
      </w:pPr>
      <w:hyperlink w:anchor="_Toc10820" w:history="1">
        <w:r>
          <w:rPr>
            <w:rFonts w:ascii="仿宋" w:eastAsia="仿宋" w:hAnsi="仿宋" w:cs="仿宋" w:hint="eastAsia"/>
            <w:lang w:eastAsia="zh-CN"/>
          </w:rPr>
          <w:t>(二)、研发规划与投入</w:t>
        </w:r>
        <w:r>
          <w:tab/>
        </w:r>
        <w:r>
          <w:fldChar w:fldCharType="begin"/>
        </w:r>
        <w:r>
          <w:instrText xml:space="preserve"> PAGEREF _Toc10820 \h </w:instrText>
        </w:r>
        <w:r>
          <w:fldChar w:fldCharType="separate"/>
        </w:r>
        <w:r>
          <w:t>31</w:t>
        </w:r>
        <w:r>
          <w:fldChar w:fldCharType="end"/>
        </w:r>
      </w:hyperlink>
    </w:p>
    <w:p>
      <w:pPr>
        <w:pStyle w:val="TOC1"/>
        <w:tabs>
          <w:tab w:val="right" w:leader="dot" w:pos="8306"/>
        </w:tabs>
      </w:pPr>
      <w:hyperlink w:anchor="_Toc11944" w:history="1">
        <w:r>
          <w:rPr>
            <w:rFonts w:ascii="仿宋" w:eastAsia="仿宋" w:hAnsi="仿宋" w:cs="仿宋" w:hint="eastAsia"/>
            <w:lang w:eastAsia="zh-CN"/>
          </w:rPr>
          <w:t>十、顺酐项目技术管理</w:t>
        </w:r>
        <w:r>
          <w:tab/>
        </w:r>
        <w:r>
          <w:fldChar w:fldCharType="begin"/>
        </w:r>
        <w:r>
          <w:instrText xml:space="preserve"> PAGEREF _Toc11944 \h </w:instrText>
        </w:r>
        <w:r>
          <w:fldChar w:fldCharType="separate"/>
        </w:r>
        <w:r>
          <w:t>33</w:t>
        </w:r>
        <w:r>
          <w:fldChar w:fldCharType="end"/>
        </w:r>
      </w:hyperlink>
    </w:p>
    <w:p>
      <w:pPr>
        <w:pStyle w:val="TOC2"/>
        <w:tabs>
          <w:tab w:val="right" w:leader="dot" w:pos="8306"/>
        </w:tabs>
      </w:pPr>
      <w:hyperlink w:anchor="_Toc27796" w:history="1">
        <w:r>
          <w:rPr>
            <w:rFonts w:ascii="仿宋" w:eastAsia="仿宋" w:hAnsi="仿宋" w:cs="仿宋" w:hint="eastAsia"/>
            <w:lang w:eastAsia="zh-CN"/>
          </w:rPr>
          <w:t>(一)、技术方案选用方向</w:t>
        </w:r>
        <w:r>
          <w:tab/>
        </w:r>
        <w:r>
          <w:fldChar w:fldCharType="begin"/>
        </w:r>
        <w:r>
          <w:instrText xml:space="preserve"> PAGEREF _Toc27796 \h </w:instrText>
        </w:r>
        <w:r>
          <w:fldChar w:fldCharType="separate"/>
        </w:r>
        <w:r>
          <w:t>33</w:t>
        </w:r>
        <w:r>
          <w:fldChar w:fldCharType="end"/>
        </w:r>
      </w:hyperlink>
    </w:p>
    <w:p>
      <w:pPr>
        <w:pStyle w:val="TOC2"/>
        <w:tabs>
          <w:tab w:val="right" w:leader="dot" w:pos="8306"/>
        </w:tabs>
      </w:pPr>
      <w:hyperlink w:anchor="_Toc13365" w:history="1">
        <w:r>
          <w:rPr>
            <w:rFonts w:ascii="仿宋" w:eastAsia="仿宋" w:hAnsi="仿宋" w:cs="仿宋" w:hint="eastAsia"/>
            <w:lang w:eastAsia="zh-CN"/>
          </w:rPr>
          <w:t>(二)、工艺技术方案选用原则</w:t>
        </w:r>
        <w:r>
          <w:tab/>
        </w:r>
        <w:r>
          <w:fldChar w:fldCharType="begin"/>
        </w:r>
        <w:r>
          <w:instrText xml:space="preserve"> PAGEREF _Toc13365 \h </w:instrText>
        </w:r>
        <w:r>
          <w:fldChar w:fldCharType="separate"/>
        </w:r>
        <w:r>
          <w:t>34</w:t>
        </w:r>
        <w:r>
          <w:fldChar w:fldCharType="end"/>
        </w:r>
      </w:hyperlink>
    </w:p>
    <w:p>
      <w:pPr>
        <w:pStyle w:val="TOC2"/>
        <w:tabs>
          <w:tab w:val="right" w:leader="dot" w:pos="8306"/>
        </w:tabs>
      </w:pPr>
      <w:hyperlink w:anchor="_Toc28948" w:history="1">
        <w:r>
          <w:rPr>
            <w:rFonts w:ascii="仿宋" w:eastAsia="仿宋" w:hAnsi="仿宋" w:cs="仿宋" w:hint="eastAsia"/>
            <w:lang w:eastAsia="zh-CN"/>
          </w:rPr>
          <w:t>(三)、工艺技术方案要求</w:t>
        </w:r>
        <w:r>
          <w:tab/>
        </w:r>
        <w:r>
          <w:fldChar w:fldCharType="begin"/>
        </w:r>
        <w:r>
          <w:instrText xml:space="preserve"> PAGEREF _Toc28948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66" w:history="1">
        <w:r>
          <w:rPr>
            <w:rFonts w:ascii="仿宋" w:eastAsia="仿宋" w:hAnsi="仿宋" w:cs="仿宋" w:hint="eastAsia"/>
            <w:lang w:eastAsia="zh-CN"/>
          </w:rPr>
          <w:t>十一、顺酐项目财务管理</w:t>
        </w:r>
        <w:r>
          <w:tab/>
        </w:r>
        <w:r>
          <w:fldChar w:fldCharType="begin"/>
        </w:r>
        <w:r>
          <w:instrText xml:space="preserve"> PAGEREF _Toc30566 \h </w:instrText>
        </w:r>
        <w:r>
          <w:fldChar w:fldCharType="separate"/>
        </w:r>
        <w:r>
          <w:t>39</w:t>
        </w:r>
        <w:r>
          <w:fldChar w:fldCharType="end"/>
        </w:r>
      </w:hyperlink>
    </w:p>
    <w:p>
      <w:pPr>
        <w:pStyle w:val="TOC2"/>
        <w:tabs>
          <w:tab w:val="right" w:leader="dot" w:pos="8306"/>
        </w:tabs>
      </w:pPr>
      <w:hyperlink w:anchor="_Toc1297" w:history="1">
        <w:r>
          <w:rPr>
            <w:rFonts w:ascii="仿宋" w:eastAsia="仿宋" w:hAnsi="仿宋" w:cs="仿宋" w:hint="eastAsia"/>
            <w:lang w:eastAsia="zh-CN"/>
          </w:rPr>
          <w:t>(一)、资金需求大</w:t>
        </w:r>
        <w:r>
          <w:tab/>
        </w:r>
        <w:r>
          <w:fldChar w:fldCharType="begin"/>
        </w:r>
        <w:r>
          <w:instrText xml:space="preserve"> PAGEREF _Toc1297 \h </w:instrText>
        </w:r>
        <w:r>
          <w:fldChar w:fldCharType="separate"/>
        </w:r>
        <w:r>
          <w:t>39</w:t>
        </w:r>
        <w:r>
          <w:fldChar w:fldCharType="end"/>
        </w:r>
      </w:hyperlink>
    </w:p>
    <w:p>
      <w:pPr>
        <w:pStyle w:val="TOC2"/>
        <w:tabs>
          <w:tab w:val="right" w:leader="dot" w:pos="8306"/>
        </w:tabs>
      </w:pPr>
      <w:hyperlink w:anchor="_Toc13272" w:history="1">
        <w:r>
          <w:rPr>
            <w:rFonts w:ascii="仿宋" w:eastAsia="仿宋" w:hAnsi="仿宋" w:cs="仿宋" w:hint="eastAsia"/>
            <w:lang w:eastAsia="zh-CN"/>
          </w:rPr>
          <w:t>(二)、研发周期长</w:t>
        </w:r>
        <w:r>
          <w:tab/>
        </w:r>
        <w:r>
          <w:fldChar w:fldCharType="begin"/>
        </w:r>
        <w:r>
          <w:instrText xml:space="preserve"> PAGEREF _Toc13272 \h </w:instrText>
        </w:r>
        <w:r>
          <w:fldChar w:fldCharType="separate"/>
        </w:r>
        <w:r>
          <w:t>40</w:t>
        </w:r>
        <w:r>
          <w:fldChar w:fldCharType="end"/>
        </w:r>
      </w:hyperlink>
    </w:p>
    <w:p>
      <w:pPr>
        <w:pStyle w:val="TOC2"/>
        <w:tabs>
          <w:tab w:val="right" w:leader="dot" w:pos="8306"/>
        </w:tabs>
      </w:pPr>
      <w:hyperlink w:anchor="_Toc13083" w:history="1">
        <w:r>
          <w:rPr>
            <w:rFonts w:ascii="仿宋" w:eastAsia="仿宋" w:hAnsi="仿宋" w:cs="仿宋" w:hint="eastAsia"/>
            <w:lang w:eastAsia="zh-CN"/>
          </w:rPr>
          <w:t>(三)、市场风险大</w:t>
        </w:r>
        <w:r>
          <w:tab/>
        </w:r>
        <w:r>
          <w:fldChar w:fldCharType="begin"/>
        </w:r>
        <w:r>
          <w:instrText xml:space="preserve"> PAGEREF _Toc13083 \h </w:instrText>
        </w:r>
        <w:r>
          <w:fldChar w:fldCharType="separate"/>
        </w:r>
        <w:r>
          <w:t>41</w:t>
        </w:r>
        <w:r>
          <w:fldChar w:fldCharType="end"/>
        </w:r>
      </w:hyperlink>
    </w:p>
    <w:p>
      <w:pPr>
        <w:pStyle w:val="TOC2"/>
        <w:tabs>
          <w:tab w:val="right" w:leader="dot" w:pos="8306"/>
        </w:tabs>
      </w:pPr>
      <w:hyperlink w:anchor="_Toc6586" w:history="1">
        <w:r>
          <w:rPr>
            <w:rFonts w:ascii="仿宋" w:eastAsia="仿宋" w:hAnsi="仿宋" w:cs="仿宋" w:hint="eastAsia"/>
            <w:lang w:eastAsia="zh-CN"/>
          </w:rPr>
          <w:t>(四)、利润率高</w:t>
        </w:r>
        <w:r>
          <w:tab/>
        </w:r>
        <w:r>
          <w:fldChar w:fldCharType="begin"/>
        </w:r>
        <w:r>
          <w:instrText xml:space="preserve"> PAGEREF _Toc6586 \h </w:instrText>
        </w:r>
        <w:r>
          <w:fldChar w:fldCharType="separate"/>
        </w:r>
        <w:r>
          <w:t>43</w:t>
        </w:r>
        <w:r>
          <w:fldChar w:fldCharType="end"/>
        </w:r>
      </w:hyperlink>
    </w:p>
    <w:p>
      <w:pPr>
        <w:pStyle w:val="TOC1"/>
        <w:tabs>
          <w:tab w:val="right" w:leader="dot" w:pos="8306"/>
        </w:tabs>
      </w:pPr>
      <w:hyperlink w:anchor="_Toc25365" w:history="1">
        <w:r>
          <w:rPr>
            <w:rFonts w:ascii="仿宋" w:eastAsia="仿宋" w:hAnsi="仿宋" w:cs="仿宋" w:hint="eastAsia"/>
            <w:lang w:eastAsia="zh-CN"/>
          </w:rPr>
          <w:t>十二、顺酐项目人力资源管理</w:t>
        </w:r>
        <w:r>
          <w:tab/>
        </w:r>
        <w:r>
          <w:fldChar w:fldCharType="begin"/>
        </w:r>
        <w:r>
          <w:instrText xml:space="preserve"> PAGEREF _Toc25365 \h </w:instrText>
        </w:r>
        <w:r>
          <w:fldChar w:fldCharType="separate"/>
        </w:r>
        <w:r>
          <w:t>45</w:t>
        </w:r>
        <w:r>
          <w:fldChar w:fldCharType="end"/>
        </w:r>
      </w:hyperlink>
    </w:p>
    <w:p>
      <w:pPr>
        <w:pStyle w:val="TOC2"/>
        <w:tabs>
          <w:tab w:val="right" w:leader="dot" w:pos="8306"/>
        </w:tabs>
      </w:pPr>
      <w:hyperlink w:anchor="_Toc20492" w:history="1">
        <w:r>
          <w:rPr>
            <w:rFonts w:ascii="仿宋" w:eastAsia="仿宋" w:hAnsi="仿宋" w:cs="仿宋" w:hint="eastAsia"/>
            <w:lang w:eastAsia="zh-CN"/>
          </w:rPr>
          <w:t>(一)、建立健全的预算管理制度</w:t>
        </w:r>
        <w:r>
          <w:tab/>
        </w:r>
        <w:r>
          <w:fldChar w:fldCharType="begin"/>
        </w:r>
        <w:r>
          <w:instrText xml:space="preserve"> PAGEREF _Toc20492 \h </w:instrText>
        </w:r>
        <w:r>
          <w:fldChar w:fldCharType="separate"/>
        </w:r>
        <w:r>
          <w:t>45</w:t>
        </w:r>
        <w:r>
          <w:fldChar w:fldCharType="end"/>
        </w:r>
      </w:hyperlink>
    </w:p>
    <w:p>
      <w:pPr>
        <w:pStyle w:val="TOC2"/>
        <w:tabs>
          <w:tab w:val="right" w:leader="dot" w:pos="8306"/>
        </w:tabs>
      </w:pPr>
      <w:hyperlink w:anchor="_Toc11268" w:history="1">
        <w:r>
          <w:rPr>
            <w:rFonts w:ascii="仿宋" w:eastAsia="仿宋" w:hAnsi="仿宋" w:cs="仿宋" w:hint="eastAsia"/>
            <w:lang w:eastAsia="zh-CN"/>
          </w:rPr>
          <w:t>(二)、加强资金流动监控</w:t>
        </w:r>
        <w:r>
          <w:tab/>
        </w:r>
        <w:r>
          <w:fldChar w:fldCharType="begin"/>
        </w:r>
        <w:r>
          <w:instrText xml:space="preserve"> PAGEREF _Toc11268 \h </w:instrText>
        </w:r>
        <w:r>
          <w:fldChar w:fldCharType="separate"/>
        </w:r>
        <w:r>
          <w:t>47</w:t>
        </w:r>
        <w:r>
          <w:fldChar w:fldCharType="end"/>
        </w:r>
      </w:hyperlink>
    </w:p>
    <w:p>
      <w:pPr>
        <w:pStyle w:val="TOC2"/>
        <w:tabs>
          <w:tab w:val="right" w:leader="dot" w:pos="8306"/>
        </w:tabs>
      </w:pPr>
      <w:hyperlink w:anchor="_Toc30136" w:history="1">
        <w:r>
          <w:rPr>
            <w:rFonts w:ascii="仿宋" w:eastAsia="仿宋" w:hAnsi="仿宋" w:cs="仿宋" w:hint="eastAsia"/>
            <w:lang w:eastAsia="zh-CN"/>
          </w:rPr>
          <w:t>(三)、制定完善的风险控制机制</w:t>
        </w:r>
        <w:r>
          <w:tab/>
        </w:r>
        <w:r>
          <w:fldChar w:fldCharType="begin"/>
        </w:r>
        <w:r>
          <w:instrText xml:space="preserve"> PAGEREF _Toc30136 \h </w:instrText>
        </w:r>
        <w:r>
          <w:fldChar w:fldCharType="separate"/>
        </w:r>
        <w:r>
          <w:t>48</w:t>
        </w:r>
        <w:r>
          <w:fldChar w:fldCharType="end"/>
        </w:r>
      </w:hyperlink>
    </w:p>
    <w:p>
      <w:pPr>
        <w:pStyle w:val="TOC2"/>
        <w:tabs>
          <w:tab w:val="right" w:leader="dot" w:pos="8306"/>
        </w:tabs>
      </w:pPr>
      <w:hyperlink w:anchor="_Toc27958" w:history="1">
        <w:r>
          <w:rPr>
            <w:rFonts w:ascii="仿宋" w:eastAsia="仿宋" w:hAnsi="仿宋" w:cs="仿宋" w:hint="eastAsia"/>
            <w:lang w:eastAsia="zh-CN"/>
          </w:rPr>
          <w:t>(四)、优化成本管理</w:t>
        </w:r>
        <w:r>
          <w:tab/>
        </w:r>
        <w:r>
          <w:fldChar w:fldCharType="begin"/>
        </w:r>
        <w:r>
          <w:instrText xml:space="preserve"> PAGEREF _Toc27958 \h </w:instrText>
        </w:r>
        <w:r>
          <w:fldChar w:fldCharType="separate"/>
        </w:r>
        <w:r>
          <w:t>49</w:t>
        </w:r>
        <w:r>
          <w:fldChar w:fldCharType="end"/>
        </w:r>
      </w:hyperlink>
    </w:p>
    <w:p>
      <w:pPr>
        <w:pStyle w:val="TOC1"/>
        <w:tabs>
          <w:tab w:val="right" w:leader="dot" w:pos="8306"/>
        </w:tabs>
      </w:pPr>
      <w:hyperlink w:anchor="_Toc158" w:history="1">
        <w:r>
          <w:rPr>
            <w:rFonts w:ascii="仿宋" w:eastAsia="仿宋" w:hAnsi="仿宋" w:cs="仿宋" w:hint="eastAsia"/>
            <w:lang w:eastAsia="zh-CN"/>
          </w:rPr>
          <w:t>十三、顺酐项目治理与监督</w:t>
        </w:r>
        <w:r>
          <w:tab/>
        </w:r>
        <w:r>
          <w:fldChar w:fldCharType="begin"/>
        </w:r>
        <w:r>
          <w:instrText xml:space="preserve"> PAGEREF _Toc158 \h </w:instrText>
        </w:r>
        <w:r>
          <w:fldChar w:fldCharType="separate"/>
        </w:r>
        <w:r>
          <w:t>51</w:t>
        </w:r>
        <w:r>
          <w:fldChar w:fldCharType="end"/>
        </w:r>
      </w:hyperlink>
    </w:p>
    <w:p>
      <w:pPr>
        <w:pStyle w:val="TOC2"/>
        <w:tabs>
          <w:tab w:val="right" w:leader="dot" w:pos="8306"/>
        </w:tabs>
      </w:pPr>
      <w:hyperlink w:anchor="_Toc12720" w:history="1">
        <w:r>
          <w:rPr>
            <w:rFonts w:ascii="仿宋" w:eastAsia="仿宋" w:hAnsi="仿宋" w:cs="仿宋" w:hint="eastAsia"/>
            <w:lang w:eastAsia="zh-CN"/>
          </w:rPr>
          <w:t>(一)、顺酐项目治理结构</w:t>
        </w:r>
        <w:r>
          <w:tab/>
        </w:r>
        <w:r>
          <w:fldChar w:fldCharType="begin"/>
        </w:r>
        <w:r>
          <w:instrText xml:space="preserve"> PAGEREF _Toc12720 \h </w:instrText>
        </w:r>
        <w:r>
          <w:fldChar w:fldCharType="separate"/>
        </w:r>
        <w:r>
          <w:t>51</w:t>
        </w:r>
        <w:r>
          <w:fldChar w:fldCharType="end"/>
        </w:r>
      </w:hyperlink>
    </w:p>
    <w:p>
      <w:pPr>
        <w:pStyle w:val="TOC2"/>
        <w:tabs>
          <w:tab w:val="right" w:leader="dot" w:pos="8306"/>
        </w:tabs>
      </w:pPr>
      <w:hyperlink w:anchor="_Toc4551" w:history="1">
        <w:r>
          <w:rPr>
            <w:rFonts w:ascii="仿宋" w:eastAsia="仿宋" w:hAnsi="仿宋" w:cs="仿宋" w:hint="eastAsia"/>
            <w:lang w:eastAsia="zh-CN"/>
          </w:rPr>
          <w:t>(二)、监督与审计</w:t>
        </w:r>
        <w:r>
          <w:tab/>
        </w:r>
        <w:r>
          <w:fldChar w:fldCharType="begin"/>
        </w:r>
        <w:r>
          <w:instrText xml:space="preserve"> PAGEREF _Toc4551 \h </w:instrText>
        </w:r>
        <w:r>
          <w:fldChar w:fldCharType="separate"/>
        </w:r>
        <w:r>
          <w:t>52</w:t>
        </w:r>
        <w:r>
          <w:fldChar w:fldCharType="end"/>
        </w:r>
      </w:hyperlink>
    </w:p>
    <w:p>
      <w:pPr>
        <w:pStyle w:val="TOC1"/>
        <w:tabs>
          <w:tab w:val="right" w:leader="dot" w:pos="8306"/>
        </w:tabs>
      </w:pPr>
      <w:hyperlink w:anchor="_Toc14348" w:history="1">
        <w:r>
          <w:rPr>
            <w:rFonts w:ascii="仿宋" w:eastAsia="仿宋" w:hAnsi="仿宋" w:cs="仿宋" w:hint="eastAsia"/>
            <w:lang w:eastAsia="zh-CN"/>
          </w:rPr>
          <w:t>十四、顺酐项目工程方案分析</w:t>
        </w:r>
        <w:r>
          <w:tab/>
        </w:r>
        <w:r>
          <w:fldChar w:fldCharType="begin"/>
        </w:r>
        <w:r>
          <w:instrText xml:space="preserve"> PAGEREF _Toc14348 \h </w:instrText>
        </w:r>
        <w:r>
          <w:fldChar w:fldCharType="separate"/>
        </w:r>
        <w:r>
          <w:t>53</w:t>
        </w:r>
        <w:r>
          <w:fldChar w:fldCharType="end"/>
        </w:r>
      </w:hyperlink>
    </w:p>
    <w:p>
      <w:pPr>
        <w:pStyle w:val="TOC2"/>
        <w:tabs>
          <w:tab w:val="right" w:leader="dot" w:pos="8306"/>
        </w:tabs>
      </w:pPr>
      <w:hyperlink w:anchor="_Toc20565" w:history="1">
        <w:r>
          <w:rPr>
            <w:rFonts w:ascii="仿宋" w:eastAsia="仿宋" w:hAnsi="仿宋" w:cs="仿宋" w:hint="eastAsia"/>
            <w:lang w:eastAsia="zh-CN"/>
          </w:rPr>
          <w:t>(一)、建筑工程设计原则</w:t>
        </w:r>
        <w:r>
          <w:tab/>
        </w:r>
        <w:r>
          <w:fldChar w:fldCharType="begin"/>
        </w:r>
        <w:r>
          <w:instrText xml:space="preserve"> PAGEREF _Toc20565 \h </w:instrText>
        </w:r>
        <w:r>
          <w:fldChar w:fldCharType="separate"/>
        </w:r>
        <w:r>
          <w:t>53</w:t>
        </w:r>
        <w:r>
          <w:fldChar w:fldCharType="end"/>
        </w:r>
      </w:hyperlink>
    </w:p>
    <w:p>
      <w:pPr>
        <w:pStyle w:val="TOC2"/>
        <w:tabs>
          <w:tab w:val="right" w:leader="dot" w:pos="8306"/>
        </w:tabs>
      </w:pPr>
      <w:hyperlink w:anchor="_Toc2593" w:history="1">
        <w:r>
          <w:rPr>
            <w:rFonts w:ascii="仿宋" w:eastAsia="仿宋" w:hAnsi="仿宋" w:cs="仿宋" w:hint="eastAsia"/>
            <w:lang w:eastAsia="zh-CN"/>
          </w:rPr>
          <w:t>(二)、土建工程建设指标</w:t>
        </w:r>
        <w:r>
          <w:tab/>
        </w:r>
        <w:r>
          <w:fldChar w:fldCharType="begin"/>
        </w:r>
        <w:r>
          <w:instrText xml:space="preserve"> PAGEREF _Toc2593 \h </w:instrText>
        </w:r>
        <w:r>
          <w:fldChar w:fldCharType="separate"/>
        </w:r>
        <w:r>
          <w:t>56</w:t>
        </w:r>
        <w:r>
          <w:fldChar w:fldCharType="end"/>
        </w:r>
      </w:hyperlink>
    </w:p>
    <w:p>
      <w:pPr>
        <w:pStyle w:val="TOC1"/>
        <w:tabs>
          <w:tab w:val="right" w:leader="dot" w:pos="8306"/>
        </w:tabs>
      </w:pPr>
      <w:hyperlink w:anchor="_Toc10487" w:history="1">
        <w:r>
          <w:rPr>
            <w:rFonts w:ascii="仿宋" w:eastAsia="仿宋" w:hAnsi="仿宋" w:cs="仿宋" w:hint="eastAsia"/>
            <w:lang w:eastAsia="zh-CN"/>
          </w:rPr>
          <w:t>十五、供应链管理</w:t>
        </w:r>
        <w:r>
          <w:tab/>
        </w:r>
        <w:r>
          <w:fldChar w:fldCharType="begin"/>
        </w:r>
        <w:r>
          <w:instrText xml:space="preserve"> PAGEREF _Toc10487 \h </w:instrText>
        </w:r>
        <w:r>
          <w:fldChar w:fldCharType="separate"/>
        </w:r>
        <w:r>
          <w:t>58</w:t>
        </w:r>
        <w:r>
          <w:fldChar w:fldCharType="end"/>
        </w:r>
      </w:hyperlink>
    </w:p>
    <w:p>
      <w:pPr>
        <w:pStyle w:val="TOC2"/>
        <w:tabs>
          <w:tab w:val="right" w:leader="dot" w:pos="8306"/>
        </w:tabs>
      </w:pPr>
      <w:hyperlink w:anchor="_Toc11064" w:history="1">
        <w:r>
          <w:rPr>
            <w:rFonts w:ascii="仿宋" w:eastAsia="仿宋" w:hAnsi="仿宋" w:cs="仿宋" w:hint="eastAsia"/>
            <w:lang w:eastAsia="zh-CN"/>
          </w:rPr>
          <w:t>(一)、供应链战略规划</w:t>
        </w:r>
        <w:r>
          <w:tab/>
        </w:r>
        <w:r>
          <w:fldChar w:fldCharType="begin"/>
        </w:r>
        <w:r>
          <w:instrText xml:space="preserve"> PAGEREF _Toc11064 \h </w:instrText>
        </w:r>
        <w:r>
          <w:fldChar w:fldCharType="separate"/>
        </w:r>
        <w:r>
          <w:t>58</w:t>
        </w:r>
        <w:r>
          <w:fldChar w:fldCharType="end"/>
        </w:r>
      </w:hyperlink>
    </w:p>
    <w:p>
      <w:pPr>
        <w:pStyle w:val="TOC2"/>
        <w:tabs>
          <w:tab w:val="right" w:leader="dot" w:pos="8306"/>
        </w:tabs>
      </w:pPr>
      <w:hyperlink w:anchor="_Toc32223" w:history="1">
        <w:r>
          <w:rPr>
            <w:rFonts w:ascii="仿宋" w:eastAsia="仿宋" w:hAnsi="仿宋" w:cs="仿宋" w:hint="eastAsia"/>
            <w:lang w:eastAsia="zh-CN"/>
          </w:rPr>
          <w:t>(二)、供应商选择与合作</w:t>
        </w:r>
        <w:r>
          <w:tab/>
        </w:r>
        <w:r>
          <w:fldChar w:fldCharType="begin"/>
        </w:r>
        <w:r>
          <w:instrText xml:space="preserve"> PAGEREF _Toc32223 \h </w:instrText>
        </w:r>
        <w:r>
          <w:fldChar w:fldCharType="separate"/>
        </w:r>
        <w:r>
          <w:t>60</w:t>
        </w:r>
        <w:r>
          <w:fldChar w:fldCharType="end"/>
        </w:r>
      </w:hyperlink>
    </w:p>
    <w:p>
      <w:pPr>
        <w:pStyle w:val="TOC2"/>
        <w:tabs>
          <w:tab w:val="right" w:leader="dot" w:pos="8306"/>
        </w:tabs>
      </w:pPr>
      <w:hyperlink w:anchor="_Toc22679" w:history="1">
        <w:r>
          <w:rPr>
            <w:rFonts w:ascii="仿宋" w:eastAsia="仿宋" w:hAnsi="仿宋" w:cs="仿宋" w:hint="eastAsia"/>
            <w:lang w:eastAsia="zh-CN"/>
          </w:rPr>
          <w:t>(三)、物流与库存管理</w:t>
        </w:r>
        <w:r>
          <w:tab/>
        </w:r>
        <w:r>
          <w:fldChar w:fldCharType="begin"/>
        </w:r>
        <w:r>
          <w:instrText xml:space="preserve"> PAGEREF _Toc22679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76"/>
      <w:r>
        <w:rPr>
          <w:rFonts w:ascii="仿宋" w:eastAsia="仿宋" w:hAnsi="仿宋" w:cs="仿宋" w:hint="eastAsia"/>
          <w:sz w:val="28"/>
          <w:lang w:eastAsia="zh-CN"/>
        </w:rPr>
        <w:t>一、顺酐项目可持续发展</w:t>
      </w:r>
      <w:bookmarkEnd w:id="2"/>
    </w:p>
    <w:p>
      <w:pPr>
        <w:pStyle w:val="Heading2"/>
        <w:rPr>
          <w:rFonts w:ascii="仿宋" w:eastAsia="仿宋" w:hAnsi="仿宋" w:cs="仿宋" w:hint="eastAsia"/>
          <w:lang w:eastAsia="zh-CN"/>
        </w:rPr>
      </w:pPr>
      <w:bookmarkStart w:id="3" w:name="_Toc3107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顺酐项目中，顺酐项目团队着眼于未来，明确了可持续发展的战略方向。制定的具体可持续发展目标包括降低资源使用、采用环保技术、最大化社会效益等。这一步骤不仅有助于顺酐项目在环保和社会责任方面达到最高标准，也为未来提供了明确的指引，确保顺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可持续实践的融入顺酐项目管理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顺酐项目管理周期。从顺酐项目规划开始，顺酐项目团队就考虑了环境和社会的因素。在执行阶段，顺酐项目团队积极推动绿色技术的应用，优化资源利用。此外，关注员工的社会责任，通过培训和沟通活动提高员工对可持续发展的认知，使他们能够在日常工作中践行可持续实践。这些举措不仅为顺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9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扎根于顺酐项目的可持续发展理念，我们深信环保与社会责任是顺酐项目成功的关键支柱。在顺酐项目的每一步，我们都致力于通过创新和实践，履行对环境和社会的坚定责任。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顺酐项目团队通过引入先进的环保技术、建立高效的废物处理系统以及推动能源节约措施，积极履行环保责任。定期的环保监测和评估确保顺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顺酐项目不仅致力于自身可持续发展，还注重对社会的回馈。通过支持社区顺酐项目、参与慈善事业、提供培训机会等方式，顺酐项目积极履行社会责任。与当地社区建立积极互动，关注员工的工作与生活平衡，以及员工的身心健康，是顺酐项目在社会责任层面的关键举措。这样的实践不仅增强了顺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952"/>
      <w:r>
        <w:rPr>
          <w:rFonts w:ascii="仿宋" w:eastAsia="仿宋" w:hAnsi="仿宋" w:cs="仿宋" w:hint="eastAsia"/>
          <w:sz w:val="28"/>
          <w:lang w:eastAsia="zh-CN"/>
        </w:rPr>
        <w:t>二、顺酐项目文档管理</w:t>
      </w:r>
      <w:bookmarkEnd w:id="5"/>
    </w:p>
    <w:p>
      <w:pPr>
        <w:pStyle w:val="Heading2"/>
        <w:rPr>
          <w:rFonts w:ascii="仿宋" w:eastAsia="仿宋" w:hAnsi="仿宋" w:cs="仿宋" w:hint="eastAsia"/>
          <w:lang w:eastAsia="zh-CN"/>
        </w:rPr>
      </w:pPr>
      <w:bookmarkStart w:id="6" w:name="_Toc881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顺酐项目高度重视文档的质量和准确性，以支持顺酐项目的各项活动和决策。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顺酐项目文档的编制始于顺酐项目计划的初期，我们制定了详细的文档编制计划，明确了每个文档的内容、格式和编写责任人。在顺酐项目启动阶段，我们首先编制了顺酐项目章程，明确定义了顺酐项目的目标、范围、风险等关键要素。随后，顺酐项目团队根据计划陆续编制了需求文档、设计文档、测试文档等各类文档，确保顺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顺酐项目管理中的重要环节，旨在确保顺酐项目文档符合质量标准和顺酐项目需求。在顺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除了内部审查，我们还进行了外部审查，邀请顺酐项目相关利益方和专业领域的专家对文档进行独立审查。这有助于获取更全面、客观的反馈，确保顺酐项目文档不仅符合内部标准，也满足外部需求。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顺酐项目在文档编制与审查方面建立了严格的管理机制，通过规范的流程和多维度的审查，确保顺酐项目文档的质量、准确性和可靠性，为顺酐项目的顺利推进提供了有力支持。</w:t>
      </w:r>
    </w:p>
    <w:p>
      <w:pPr>
        <w:pStyle w:val="Heading2"/>
        <w:ind w:firstLine="560" w:firstLineChars="200"/>
        <w:rPr>
          <w:rFonts w:ascii="仿宋" w:eastAsia="仿宋" w:hAnsi="仿宋" w:cs="仿宋" w:hint="eastAsia"/>
          <w:sz w:val="28"/>
          <w:lang w:eastAsia="zh-CN"/>
        </w:rPr>
      </w:pPr>
      <w:bookmarkStart w:id="7" w:name="_Toc2619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在顺酐项目中，我们致力于优化文档发布与分发过程，以确保信息的高效传递和团队间协作的顺畅进行。以下是我们采取的关键优化策略：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我们通过多渠道发布文档，包括电子邮件、顺酐项目管理平台、内部网站等，以满足不同团队成员的偏好和需求。多渠道发布确保了信息的全面覆盖。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我们采用了精细的权限控制，确保只有授权人员可以访问敏感信息。这种安全措施保护了顺酐项目文档的机密性，防止了未经授权的信息泄露。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92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文档存档与归档是顺酐项目生命周期中一个至关重要的环节，直接关系到顺酐项目信息的长期保存和历史记录的完整性。在顺酐项目中，我们实施了一系列有效的文档存档与归档管理策略：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13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1743"/>
      <w:r>
        <w:rPr>
          <w:rFonts w:ascii="仿宋" w:eastAsia="仿宋" w:hAnsi="仿宋" w:cs="仿宋" w:hint="eastAsia"/>
          <w:lang w:eastAsia="zh-CN"/>
        </w:rPr>
        <w:t>(一)、顺酐行业分析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顺酐行业一直以来都是市场的关注焦点。行业内的发展趋势、竞争态势以及潜在机会都对顺酐项目的推进产生深远的影响。通过深入研究行业的整体概貌，我们将更好地理解行业的核心特征，为顺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顺酐行业，技术一直是推动创新和发展的关键因素。我们将对当前技术趋势进行详尽分析，包括但不限于人工智能、大数据应用、先进制造技术等。这有助于顺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顺酐项目成功的基础。我们将对主要竞争对手进行深入研究，包括其市场份额、产品特点、市场定位等。通过全面了解竞争对手的优势和劣势，顺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343"/>
      <w:r>
        <w:rPr>
          <w:rFonts w:ascii="仿宋" w:eastAsia="仿宋" w:hAnsi="仿宋" w:cs="仿宋" w:hint="eastAsia"/>
          <w:sz w:val="28"/>
          <w:lang w:eastAsia="zh-CN"/>
        </w:rPr>
        <w:t>(二)、顺酐市场分析预测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通过对市场规模的深入调研，我们将预测顺酐市场未来的增长趋势。这包括市场的整体规模、各细分领域的发展趋势等。顺酐项目可以根据市场的扩张速度和潜在机会，制定更符合市场需求的发展策略。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了解消费者的需求是市场分析的核心。我们将通过调查研究，深入挖掘目标消费者的需求特点、购买习惯以及对产品和服务的期望。这有助于顺酐项目更好地定位目标市场，提供更符合消费者期待的解决方案。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顺酐项目实施过程中需要充分考虑的因素。我们将对市场风险进行全面评估，包括但不限于政策法规风险、市场竞争风险、技术变革风险等。通过对潜在风险的深入分析，顺酐项目可以制定相应的风险缓解策略，降低不确定性对顺酐项目的影响。</w:t>
      </w:r>
    </w:p>
    <w:p>
      <w:pPr>
        <w:pStyle w:val="Heading1"/>
        <w:ind w:firstLine="560" w:firstLineChars="200"/>
        <w:rPr>
          <w:rFonts w:ascii="仿宋" w:eastAsia="仿宋" w:hAnsi="仿宋" w:cs="仿宋" w:hint="eastAsia"/>
          <w:sz w:val="28"/>
          <w:lang w:eastAsia="zh-CN"/>
        </w:rPr>
      </w:pPr>
      <w:bookmarkStart w:id="12" w:name="_Toc817"/>
      <w:r>
        <w:rPr>
          <w:rFonts w:ascii="仿宋" w:eastAsia="仿宋" w:hAnsi="仿宋" w:cs="仿宋" w:hint="eastAsia"/>
          <w:sz w:val="28"/>
          <w:lang w:eastAsia="zh-CN"/>
        </w:rPr>
        <w:t>四、顺酐项目危机管理</w:t>
      </w:r>
      <w:bookmarkEnd w:id="12"/>
    </w:p>
    <w:p>
      <w:pPr>
        <w:pStyle w:val="Heading2"/>
        <w:rPr>
          <w:rFonts w:ascii="仿宋" w:eastAsia="仿宋" w:hAnsi="仿宋" w:cs="仿宋" w:hint="eastAsia"/>
          <w:lang w:eastAsia="zh-CN"/>
        </w:rPr>
      </w:pPr>
      <w:bookmarkStart w:id="13" w:name="_Toc1667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顺酐项目危机管理中，危机预警与识别是确保顺酐项目稳健运行的核心步骤。通过建立全面的监测机制，顺酐项目团队旨在及时发现和理解潜在的风险和危机因素，以便采取及时的预防和应对措施，确保顺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首先，通过深入的风险评估，顺酐项目团队全面分析了整个顺酐项目和各个阶段可能存在的威胁。这包括准确评估每个潜在风险的发生概率和可能影响的程度，为后续危机预警提供了有力支持。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顺酐项目团队着重于明确定义顺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顺酐项目进展的持续监控，团队能够及时发现潜在问题并作出迅速反应。顺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在这一阶段，团队的专业素养和反应速度将发挥至关重要的作用，以确保潜在危机能够在初期得到有效的处理，最大程度地减轻负面影响。通过危机预警与识别，顺酐项目得以更有序、可控地推进。</w:t>
      </w:r>
    </w:p>
    <w:p>
      <w:pPr>
        <w:pStyle w:val="Heading2"/>
        <w:ind w:firstLine="560" w:firstLineChars="200"/>
        <w:rPr>
          <w:rFonts w:ascii="仿宋" w:eastAsia="仿宋" w:hAnsi="仿宋" w:cs="仿宋" w:hint="eastAsia"/>
          <w:sz w:val="28"/>
          <w:lang w:eastAsia="zh-CN"/>
        </w:rPr>
      </w:pPr>
      <w:bookmarkStart w:id="14" w:name="_Toc448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在危机发生时，顺酐项目团队立即行动，成立了应急小组。该小组的任务是迅速制定并实施紧急应对措施，以最小化潜在损失。以下是采取的主要措施：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暂停顺酐项目进度：为遏制危机蔓延，顺酐项目暂时停止进行，以便全面评估当前状况。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资源重新分配：重新评估顺酐项目资源的分配，确保最大限度地减小损失。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实时沟通：与关键利益相关者建立实时沟通机制，向他们传递顺酐项目危机的实际状况，保障顺酐项目核心利益。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在紧急应对的同时，顺酐项目团队强调了团队协作和有效沟通的重要性。以下是团队协作的关键举措：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信息共享机制：建立了信息共享平台，确保团队成员能够及时获取顺酐项目危机的实时信息。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领导者沟通：顺酐项目领导者通过定期会议和即时沟通工具，指导团队应对危机，保持团队稳定运行。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随着危机得到初步控制，顺酐项目团队转向制定恢复计划，以确保顺酐项目能够从中迅速恢复。主要恢复计划包括：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修复受损的进度计划：重新评估顺酐项目进度，制定修复计划，确保顺酐项目尽快回归正常进程。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重新调整资源分配：优化资源分配，确保顺酐项目在有限资源下高效运转。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风险管理机制加强：对顺酐项目风险进行全面评估，制定更强化的风险管理策略，以预防未来可能的危机。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1544"/>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469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顺酐项目的主要产品是XXXX，预计年产值为XXX万元。这一产品在市场中占据着重要的地位，其广泛的应用范围使得该顺酐项目的市场前景非常广阔。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顺酐项目的xxx产品作为重要的原材料之一，将在多个领域发挥关键作用。其在建筑、交通、能源等方面的广泛应用将为整个产业链提供强大的支持，形成产业协同效应。顺酐项目的年产值XXX万XXX万XXX万万元不仅反映了其在市场上的巨大潜力，更预示着它对国民经济的积极贡献。这种关联度高、涉及面广的产业关系，使得该顺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668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顺酐项目总征地面积为XXXX平方米，相当于约XX.XX亩，其中净用地面积为XXXX平方米，红线范围内相当于约XX.XX亩。这一用地规模充分考虑了顺酐项目的建设需求，保障了顺酐项目在合适的空间内得以充分发展。顺酐项目规划的总建筑面积为XXXX平方米，其中主体工程建设占XXXX平方米，计容建筑面积达XXXX平方米。预计建筑工程的投资将达到XXXX万元，为顺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顺酐项目计划购置的设备共计XXXX台（套），设备购置费用为XXXX万元。这一设备购置计划充分考虑到顺酐项目的生产需求和技术要求，确保了顺酐项目在生产运营中具备先进的技术装备和高效的生产能力。设备的合理配置将为顺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顺酐项目计划总投资为XXXX万元，预计年实现营业收入为XXXX万元。这一产能规模的设定旨在确保顺酐项目能够在投资与回报之间取得平衡，实现长期可持续的发展。顺酐项目的总投资充分考虑到各个方面的需求，包括用地建设、设备购置等多个环节，以确保顺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0036"/>
      <w:r>
        <w:rPr>
          <w:rFonts w:ascii="仿宋" w:eastAsia="仿宋" w:hAnsi="仿宋" w:cs="仿宋" w:hint="eastAsia"/>
          <w:sz w:val="28"/>
          <w:lang w:eastAsia="zh-CN"/>
        </w:rPr>
        <w:t>六、顺酐项目建设单位说明</w:t>
      </w:r>
      <w:bookmarkEnd w:id="18"/>
    </w:p>
    <w:p>
      <w:pPr>
        <w:pStyle w:val="Heading2"/>
        <w:rPr>
          <w:rFonts w:ascii="仿宋" w:eastAsia="仿宋" w:hAnsi="仿宋" w:cs="仿宋" w:hint="eastAsia"/>
          <w:lang w:eastAsia="zh-CN"/>
        </w:rPr>
      </w:pPr>
      <w:bookmarkStart w:id="19" w:name="_Toc23043"/>
      <w:r>
        <w:rPr>
          <w:rFonts w:ascii="仿宋" w:eastAsia="仿宋" w:hAnsi="仿宋" w:cs="仿宋" w:hint="eastAsia"/>
          <w:lang w:eastAsia="zh-CN"/>
        </w:rPr>
        <w:t>(一)、顺酐项目承办单位基本情况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1968"/>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顺酐项目承办单位的XXXX，我们着眼于实现可持续的经济效益。通过技术创新和解决方案的提供，公司预计在顺酐项目执行期间将获得可观的收入增长。这一收入来源主要包括顺酐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同时，我们注重成本控制和效率提升，以确保顺酐项目的可持续盈利。透过精细的管理和资源优化，公司期望实现顺酐项目利润最大化。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顺酐项目实施进行全面的投资评估，包括顺酐项目启动阶段的资金投入和后续运营成本。通过对顺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为确保公司在顺酐项目实施过程中具备足够的资金流动性，公司将进行详尽的现金流分析。这包括资金需求的合理预测、顺酐项目周期内的资金峰谷分析以及灵活的财务管理策略，以应对各种潜在的经济变动。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743"/>
      <w:r>
        <w:rPr>
          <w:rFonts w:ascii="仿宋" w:eastAsia="仿宋" w:hAnsi="仿宋" w:cs="仿宋" w:hint="eastAsia"/>
          <w:sz w:val="28"/>
          <w:lang w:eastAsia="zh-CN"/>
        </w:rPr>
        <w:t>七、顺酐项目计划安排</w:t>
      </w:r>
      <w:bookmarkEnd w:id="21"/>
    </w:p>
    <w:p>
      <w:pPr>
        <w:pStyle w:val="Heading2"/>
        <w:rPr>
          <w:rFonts w:ascii="仿宋" w:eastAsia="仿宋" w:hAnsi="仿宋" w:cs="仿宋" w:hint="eastAsia"/>
          <w:lang w:eastAsia="zh-CN"/>
        </w:rPr>
      </w:pPr>
      <w:bookmarkStart w:id="22" w:name="_Toc8747"/>
      <w:r>
        <w:rPr>
          <w:rFonts w:ascii="仿宋" w:eastAsia="仿宋" w:hAnsi="仿宋" w:cs="仿宋" w:hint="eastAsia"/>
          <w:lang w:eastAsia="zh-CN"/>
        </w:rPr>
        <w:t>(一)、建设周期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顺酐项目的建设周期定为XXX个月，这一时间框架经过精心规划，旨在确保顺酐项目的有序推进和高效完成。这个周期涵盖了顺酐项目的规划、设计、施工、测试和交付等关键阶段，以保证整个过程在可控范围内顺利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顺酐项目建设周期内，各个阶段将有明确的目标和任务。规划阶段将致力于详细制定顺酐项目计划、确定资源需求和风险评估等，以确保后续的工作有清晰的方向和基础。设计阶段将着重于顺酐项目的具体设计、技术选型和系统架构等，以满足顺酐项目的要求和标准。而施工阶段将是顺酐项目实施的关键时期，需要协调各方资源，确保施工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测试阶段将对顺酐项目进行全面的检查和验证，确保交付的系统或产品符合质量标准和用户需求。最后，交付阶段将完成顺酐项目的交付，包括顺酐项目文档的整理和最终成果的验收。整个建设周期的合理安排旨在最大程度地优化顺酐项目进程，确保顺酐项目在预定时间内高质量完成，为相关利益相关方提供可靠的服务或产品。</w:t>
      </w:r>
    </w:p>
    <w:p>
      <w:pPr>
        <w:pStyle w:val="Heading2"/>
        <w:ind w:firstLine="560" w:firstLineChars="200"/>
        <w:rPr>
          <w:rFonts w:ascii="仿宋" w:eastAsia="仿宋" w:hAnsi="仿宋" w:cs="仿宋" w:hint="eastAsia"/>
          <w:sz w:val="28"/>
          <w:lang w:eastAsia="zh-CN"/>
        </w:rPr>
      </w:pPr>
      <w:bookmarkStart w:id="23" w:name="_Toc30920"/>
      <w:r>
        <w:rPr>
          <w:rFonts w:ascii="仿宋" w:eastAsia="仿宋" w:hAnsi="仿宋" w:cs="仿宋" w:hint="eastAsia"/>
          <w:sz w:val="28"/>
          <w:lang w:eastAsia="zh-CN"/>
        </w:rPr>
        <w:t>(二)、建设进度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XX时间），顺酐项目建设进展顺利，按照既定计划稳步推进。在资金投入方面，顺酐项目已投入资金达XX钱，覆盖了设计、采购、施工等各个阶段的费用。这一资金投入不仅有力地支持了顺酐项目的正常运转，也保障了建设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进度方面，设计阶段已完成了XX%，各项设计方案经过充分讨论和优化。采购阶段也在紧张有序地进行中，已完成XX%的采购任务，确保了所需原材料和设备的及时供应。施工现场的工程已完成XX%，各项施工任务均按照设计图纸和质量标准有序展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https://d.book118.com/675123110012011043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顺酐项目计划设计方案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495F27"/>
    <w:rsid w:val="5A495F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1231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2024-01-16T22:33:00Z</dcterms:created>
  <dcterms:modified xsi:type="dcterms:W3CDTF">2024-01-16T22:33:21Z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17884D7FB54D4012A690A476C6A39F4A_11</vt:lpwstr>
  </property>
  <property fmtid="{D5CDD505-2E9C-101B-9397-08002B2CF9AE}" pid="3" name="KSOProductBuildVer">
    <vt:lpwstr>2052-12.1.0.16120</vt:lpwstr>
  </property>
</Properties>
</file>