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固废处理项目计划设计方案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2" w:history="1">
        <w:r>
          <w:rPr>
            <w:rFonts w:ascii="仿宋" w:eastAsia="仿宋" w:hAnsi="仿宋" w:cs="仿宋" w:hint="eastAsia"/>
            <w:lang w:eastAsia="zh-CN"/>
          </w:rPr>
          <w:t>概论</w:t>
        </w:r>
        <w:r>
          <w:tab/>
        </w:r>
        <w:r>
          <w:fldChar w:fldCharType="begin"/>
        </w:r>
        <w:r>
          <w:instrText xml:space="preserve"> PAGEREF _Toc25962 \h </w:instrText>
        </w:r>
        <w:r>
          <w:fldChar w:fldCharType="separate"/>
        </w:r>
        <w:r>
          <w:t>3</w:t>
        </w:r>
        <w:r>
          <w:fldChar w:fldCharType="end"/>
        </w:r>
      </w:hyperlink>
    </w:p>
    <w:p>
      <w:pPr>
        <w:pStyle w:val="TOC1"/>
        <w:tabs>
          <w:tab w:val="right" w:leader="dot" w:pos="8306"/>
        </w:tabs>
      </w:pPr>
      <w:hyperlink w:anchor="_Toc29335" w:history="1">
        <w:r>
          <w:rPr>
            <w:rFonts w:ascii="仿宋" w:eastAsia="仿宋" w:hAnsi="仿宋" w:cs="仿宋" w:hint="eastAsia"/>
            <w:lang w:eastAsia="zh-CN"/>
          </w:rPr>
          <w:t>一、工艺说明</w:t>
        </w:r>
        <w:r>
          <w:tab/>
        </w:r>
        <w:r>
          <w:fldChar w:fldCharType="begin"/>
        </w:r>
        <w:r>
          <w:instrText xml:space="preserve"> PAGEREF _Toc29335 \h </w:instrText>
        </w:r>
        <w:r>
          <w:fldChar w:fldCharType="separate"/>
        </w:r>
        <w:r>
          <w:t>3</w:t>
        </w:r>
        <w:r>
          <w:fldChar w:fldCharType="end"/>
        </w:r>
      </w:hyperlink>
    </w:p>
    <w:p>
      <w:pPr>
        <w:pStyle w:val="TOC2"/>
        <w:tabs>
          <w:tab w:val="right" w:leader="dot" w:pos="8306"/>
        </w:tabs>
      </w:pPr>
      <w:hyperlink w:anchor="_Toc29297" w:history="1">
        <w:r>
          <w:rPr>
            <w:rFonts w:ascii="仿宋" w:eastAsia="仿宋" w:hAnsi="仿宋" w:cs="仿宋" w:hint="eastAsia"/>
            <w:lang w:eastAsia="zh-CN"/>
          </w:rPr>
          <w:t>(一)、技术管理特点</w:t>
        </w:r>
        <w:r>
          <w:tab/>
        </w:r>
        <w:r>
          <w:fldChar w:fldCharType="begin"/>
        </w:r>
        <w:r>
          <w:instrText xml:space="preserve"> PAGEREF _Toc29297 \h </w:instrText>
        </w:r>
        <w:r>
          <w:fldChar w:fldCharType="separate"/>
        </w:r>
        <w:r>
          <w:t>3</w:t>
        </w:r>
        <w:r>
          <w:fldChar w:fldCharType="end"/>
        </w:r>
      </w:hyperlink>
    </w:p>
    <w:p>
      <w:pPr>
        <w:pStyle w:val="TOC2"/>
        <w:tabs>
          <w:tab w:val="right" w:leader="dot" w:pos="8306"/>
        </w:tabs>
      </w:pPr>
      <w:hyperlink w:anchor="_Toc22579" w:history="1">
        <w:r>
          <w:rPr>
            <w:rFonts w:ascii="仿宋" w:eastAsia="仿宋" w:hAnsi="仿宋" w:cs="仿宋" w:hint="eastAsia"/>
            <w:lang w:eastAsia="zh-CN"/>
          </w:rPr>
          <w:t>(二)、固废处理项目工艺技术设计方案</w:t>
        </w:r>
        <w:r>
          <w:tab/>
        </w:r>
        <w:r>
          <w:fldChar w:fldCharType="begin"/>
        </w:r>
        <w:r>
          <w:instrText xml:space="preserve"> PAGEREF _Toc22579 \h </w:instrText>
        </w:r>
        <w:r>
          <w:fldChar w:fldCharType="separate"/>
        </w:r>
        <w:r>
          <w:t>4</w:t>
        </w:r>
        <w:r>
          <w:fldChar w:fldCharType="end"/>
        </w:r>
      </w:hyperlink>
    </w:p>
    <w:p>
      <w:pPr>
        <w:pStyle w:val="TOC2"/>
        <w:tabs>
          <w:tab w:val="right" w:leader="dot" w:pos="8306"/>
        </w:tabs>
      </w:pPr>
      <w:hyperlink w:anchor="_Toc9390" w:history="1">
        <w:r>
          <w:rPr>
            <w:rFonts w:ascii="仿宋" w:eastAsia="仿宋" w:hAnsi="仿宋" w:cs="仿宋" w:hint="eastAsia"/>
            <w:lang w:eastAsia="zh-CN"/>
          </w:rPr>
          <w:t>(三)、设备选型方案</w:t>
        </w:r>
        <w:r>
          <w:tab/>
        </w:r>
        <w:r>
          <w:fldChar w:fldCharType="begin"/>
        </w:r>
        <w:r>
          <w:instrText xml:space="preserve"> PAGEREF _Toc9390 \h </w:instrText>
        </w:r>
        <w:r>
          <w:fldChar w:fldCharType="separate"/>
        </w:r>
        <w:r>
          <w:t>5</w:t>
        </w:r>
        <w:r>
          <w:fldChar w:fldCharType="end"/>
        </w:r>
      </w:hyperlink>
    </w:p>
    <w:p>
      <w:pPr>
        <w:pStyle w:val="TOC1"/>
        <w:tabs>
          <w:tab w:val="right" w:leader="dot" w:pos="8306"/>
        </w:tabs>
      </w:pPr>
      <w:hyperlink w:anchor="_Toc31979" w:history="1">
        <w:r>
          <w:rPr>
            <w:rFonts w:ascii="仿宋" w:eastAsia="仿宋" w:hAnsi="仿宋" w:cs="仿宋" w:hint="eastAsia"/>
            <w:lang w:eastAsia="zh-CN"/>
          </w:rPr>
          <w:t>二、固废处理项目文档管理</w:t>
        </w:r>
        <w:r>
          <w:tab/>
        </w:r>
        <w:r>
          <w:fldChar w:fldCharType="begin"/>
        </w:r>
        <w:r>
          <w:instrText xml:space="preserve"> PAGEREF _Toc31979 \h </w:instrText>
        </w:r>
        <w:r>
          <w:fldChar w:fldCharType="separate"/>
        </w:r>
        <w:r>
          <w:t>7</w:t>
        </w:r>
        <w:r>
          <w:fldChar w:fldCharType="end"/>
        </w:r>
      </w:hyperlink>
    </w:p>
    <w:p>
      <w:pPr>
        <w:pStyle w:val="TOC2"/>
        <w:tabs>
          <w:tab w:val="right" w:leader="dot" w:pos="8306"/>
        </w:tabs>
      </w:pPr>
      <w:hyperlink w:anchor="_Toc22108" w:history="1">
        <w:r>
          <w:rPr>
            <w:rFonts w:ascii="仿宋" w:eastAsia="仿宋" w:hAnsi="仿宋" w:cs="仿宋" w:hint="eastAsia"/>
            <w:lang w:eastAsia="zh-CN"/>
          </w:rPr>
          <w:t>(一)、文档编制与审查</w:t>
        </w:r>
        <w:r>
          <w:tab/>
        </w:r>
        <w:r>
          <w:fldChar w:fldCharType="begin"/>
        </w:r>
        <w:r>
          <w:instrText xml:space="preserve"> PAGEREF _Toc22108 \h </w:instrText>
        </w:r>
        <w:r>
          <w:fldChar w:fldCharType="separate"/>
        </w:r>
        <w:r>
          <w:t>7</w:t>
        </w:r>
        <w:r>
          <w:fldChar w:fldCharType="end"/>
        </w:r>
      </w:hyperlink>
    </w:p>
    <w:p>
      <w:pPr>
        <w:pStyle w:val="TOC2"/>
        <w:tabs>
          <w:tab w:val="right" w:leader="dot" w:pos="8306"/>
        </w:tabs>
      </w:pPr>
      <w:hyperlink w:anchor="_Toc4607" w:history="1">
        <w:r>
          <w:rPr>
            <w:rFonts w:ascii="仿宋" w:eastAsia="仿宋" w:hAnsi="仿宋" w:cs="仿宋" w:hint="eastAsia"/>
            <w:lang w:eastAsia="zh-CN"/>
          </w:rPr>
          <w:t>(二)、文档发布与分发</w:t>
        </w:r>
        <w:r>
          <w:tab/>
        </w:r>
        <w:r>
          <w:fldChar w:fldCharType="begin"/>
        </w:r>
        <w:r>
          <w:instrText xml:space="preserve"> PAGEREF _Toc4607 \h </w:instrText>
        </w:r>
        <w:r>
          <w:fldChar w:fldCharType="separate"/>
        </w:r>
        <w:r>
          <w:t>8</w:t>
        </w:r>
        <w:r>
          <w:fldChar w:fldCharType="end"/>
        </w:r>
      </w:hyperlink>
    </w:p>
    <w:p>
      <w:pPr>
        <w:pStyle w:val="TOC2"/>
        <w:tabs>
          <w:tab w:val="right" w:leader="dot" w:pos="8306"/>
        </w:tabs>
      </w:pPr>
      <w:hyperlink w:anchor="_Toc31717" w:history="1">
        <w:r>
          <w:rPr>
            <w:rFonts w:ascii="仿宋" w:eastAsia="仿宋" w:hAnsi="仿宋" w:cs="仿宋" w:hint="eastAsia"/>
            <w:lang w:eastAsia="zh-CN"/>
          </w:rPr>
          <w:t>(三)、文档存档与归档</w:t>
        </w:r>
        <w:r>
          <w:tab/>
        </w:r>
        <w:r>
          <w:fldChar w:fldCharType="begin"/>
        </w:r>
        <w:r>
          <w:instrText xml:space="preserve"> PAGEREF _Toc31717 \h </w:instrText>
        </w:r>
        <w:r>
          <w:fldChar w:fldCharType="separate"/>
        </w:r>
        <w:r>
          <w:t>9</w:t>
        </w:r>
        <w:r>
          <w:fldChar w:fldCharType="end"/>
        </w:r>
      </w:hyperlink>
    </w:p>
    <w:p>
      <w:pPr>
        <w:pStyle w:val="TOC1"/>
        <w:tabs>
          <w:tab w:val="right" w:leader="dot" w:pos="8306"/>
        </w:tabs>
      </w:pPr>
      <w:hyperlink w:anchor="_Toc18867" w:history="1">
        <w:r>
          <w:rPr>
            <w:rFonts w:ascii="仿宋" w:eastAsia="仿宋" w:hAnsi="仿宋" w:cs="仿宋" w:hint="eastAsia"/>
            <w:lang w:eastAsia="zh-CN"/>
          </w:rPr>
          <w:t>三、固废处理项目危机管理</w:t>
        </w:r>
        <w:r>
          <w:tab/>
        </w:r>
        <w:r>
          <w:fldChar w:fldCharType="begin"/>
        </w:r>
        <w:r>
          <w:instrText xml:space="preserve"> PAGEREF _Toc18867 \h </w:instrText>
        </w:r>
        <w:r>
          <w:fldChar w:fldCharType="separate"/>
        </w:r>
        <w:r>
          <w:t>10</w:t>
        </w:r>
        <w:r>
          <w:fldChar w:fldCharType="end"/>
        </w:r>
      </w:hyperlink>
    </w:p>
    <w:p>
      <w:pPr>
        <w:pStyle w:val="TOC2"/>
        <w:tabs>
          <w:tab w:val="right" w:leader="dot" w:pos="8306"/>
        </w:tabs>
      </w:pPr>
      <w:hyperlink w:anchor="_Toc22520" w:history="1">
        <w:r>
          <w:rPr>
            <w:rFonts w:ascii="仿宋" w:eastAsia="仿宋" w:hAnsi="仿宋" w:cs="仿宋" w:hint="eastAsia"/>
            <w:lang w:eastAsia="zh-CN"/>
          </w:rPr>
          <w:t>(一)、危机预警与识别</w:t>
        </w:r>
        <w:r>
          <w:tab/>
        </w:r>
        <w:r>
          <w:fldChar w:fldCharType="begin"/>
        </w:r>
        <w:r>
          <w:instrText xml:space="preserve"> PAGEREF _Toc22520 \h </w:instrText>
        </w:r>
        <w:r>
          <w:fldChar w:fldCharType="separate"/>
        </w:r>
        <w:r>
          <w:t>10</w:t>
        </w:r>
        <w:r>
          <w:fldChar w:fldCharType="end"/>
        </w:r>
      </w:hyperlink>
    </w:p>
    <w:p>
      <w:pPr>
        <w:pStyle w:val="TOC2"/>
        <w:tabs>
          <w:tab w:val="right" w:leader="dot" w:pos="8306"/>
        </w:tabs>
      </w:pPr>
      <w:hyperlink w:anchor="_Toc14223" w:history="1">
        <w:r>
          <w:rPr>
            <w:rFonts w:ascii="仿宋" w:eastAsia="仿宋" w:hAnsi="仿宋" w:cs="仿宋" w:hint="eastAsia"/>
            <w:lang w:eastAsia="zh-CN"/>
          </w:rPr>
          <w:t>(二)、危机应对与恢复</w:t>
        </w:r>
        <w:r>
          <w:tab/>
        </w:r>
        <w:r>
          <w:fldChar w:fldCharType="begin"/>
        </w:r>
        <w:r>
          <w:instrText xml:space="preserve"> PAGEREF _Toc14223 \h </w:instrText>
        </w:r>
        <w:r>
          <w:fldChar w:fldCharType="separate"/>
        </w:r>
        <w:r>
          <w:t>11</w:t>
        </w:r>
        <w:r>
          <w:fldChar w:fldCharType="end"/>
        </w:r>
      </w:hyperlink>
    </w:p>
    <w:p>
      <w:pPr>
        <w:pStyle w:val="TOC1"/>
        <w:tabs>
          <w:tab w:val="right" w:leader="dot" w:pos="8306"/>
        </w:tabs>
      </w:pPr>
      <w:hyperlink w:anchor="_Toc25923" w:history="1">
        <w:r>
          <w:rPr>
            <w:rFonts w:ascii="仿宋" w:eastAsia="仿宋" w:hAnsi="仿宋" w:cs="仿宋" w:hint="eastAsia"/>
            <w:lang w:eastAsia="zh-CN"/>
          </w:rPr>
          <w:t>四、固废处理项目绩效评估</w:t>
        </w:r>
        <w:r>
          <w:tab/>
        </w:r>
        <w:r>
          <w:fldChar w:fldCharType="begin"/>
        </w:r>
        <w:r>
          <w:instrText xml:space="preserve"> PAGEREF _Toc25923 \h </w:instrText>
        </w:r>
        <w:r>
          <w:fldChar w:fldCharType="separate"/>
        </w:r>
        <w:r>
          <w:t>12</w:t>
        </w:r>
        <w:r>
          <w:fldChar w:fldCharType="end"/>
        </w:r>
      </w:hyperlink>
    </w:p>
    <w:p>
      <w:pPr>
        <w:pStyle w:val="TOC2"/>
        <w:tabs>
          <w:tab w:val="right" w:leader="dot" w:pos="8306"/>
        </w:tabs>
      </w:pPr>
      <w:hyperlink w:anchor="_Toc29608" w:history="1">
        <w:r>
          <w:rPr>
            <w:rFonts w:ascii="仿宋" w:eastAsia="仿宋" w:hAnsi="仿宋" w:cs="仿宋" w:hint="eastAsia"/>
            <w:lang w:eastAsia="zh-CN"/>
          </w:rPr>
          <w:t>(一)、绩效评估指标</w:t>
        </w:r>
        <w:r>
          <w:tab/>
        </w:r>
        <w:r>
          <w:fldChar w:fldCharType="begin"/>
        </w:r>
        <w:r>
          <w:instrText xml:space="preserve"> PAGEREF _Toc29608 \h </w:instrText>
        </w:r>
        <w:r>
          <w:fldChar w:fldCharType="separate"/>
        </w:r>
        <w:r>
          <w:t>12</w:t>
        </w:r>
        <w:r>
          <w:fldChar w:fldCharType="end"/>
        </w:r>
      </w:hyperlink>
    </w:p>
    <w:p>
      <w:pPr>
        <w:pStyle w:val="TOC2"/>
        <w:tabs>
          <w:tab w:val="right" w:leader="dot" w:pos="8306"/>
        </w:tabs>
      </w:pPr>
      <w:hyperlink w:anchor="_Toc19240" w:history="1">
        <w:r>
          <w:rPr>
            <w:rFonts w:ascii="仿宋" w:eastAsia="仿宋" w:hAnsi="仿宋" w:cs="仿宋" w:hint="eastAsia"/>
            <w:lang w:eastAsia="zh-CN"/>
          </w:rPr>
          <w:t>(二)、绩效评估方法</w:t>
        </w:r>
        <w:r>
          <w:tab/>
        </w:r>
        <w:r>
          <w:fldChar w:fldCharType="begin"/>
        </w:r>
        <w:r>
          <w:instrText xml:space="preserve"> PAGEREF _Toc19240 \h </w:instrText>
        </w:r>
        <w:r>
          <w:fldChar w:fldCharType="separate"/>
        </w:r>
        <w:r>
          <w:t>13</w:t>
        </w:r>
        <w:r>
          <w:fldChar w:fldCharType="end"/>
        </w:r>
      </w:hyperlink>
    </w:p>
    <w:p>
      <w:pPr>
        <w:pStyle w:val="TOC2"/>
        <w:tabs>
          <w:tab w:val="right" w:leader="dot" w:pos="8306"/>
        </w:tabs>
      </w:pPr>
      <w:hyperlink w:anchor="_Toc8461" w:history="1">
        <w:r>
          <w:rPr>
            <w:rFonts w:ascii="仿宋" w:eastAsia="仿宋" w:hAnsi="仿宋" w:cs="仿宋" w:hint="eastAsia"/>
            <w:lang w:eastAsia="zh-CN"/>
          </w:rPr>
          <w:t>(三)、绩效评估周期</w:t>
        </w:r>
        <w:r>
          <w:tab/>
        </w:r>
        <w:r>
          <w:fldChar w:fldCharType="begin"/>
        </w:r>
        <w:r>
          <w:instrText xml:space="preserve"> PAGEREF _Toc8461 \h </w:instrText>
        </w:r>
        <w:r>
          <w:fldChar w:fldCharType="separate"/>
        </w:r>
        <w:r>
          <w:t>14</w:t>
        </w:r>
        <w:r>
          <w:fldChar w:fldCharType="end"/>
        </w:r>
      </w:hyperlink>
    </w:p>
    <w:p>
      <w:pPr>
        <w:pStyle w:val="TOC1"/>
        <w:tabs>
          <w:tab w:val="right" w:leader="dot" w:pos="8306"/>
        </w:tabs>
      </w:pPr>
      <w:hyperlink w:anchor="_Toc7392" w:history="1">
        <w:r>
          <w:rPr>
            <w:rFonts w:ascii="仿宋" w:eastAsia="仿宋" w:hAnsi="仿宋" w:cs="仿宋" w:hint="eastAsia"/>
            <w:lang w:eastAsia="zh-CN"/>
          </w:rPr>
          <w:t>五、固废处理项目建设单位说明</w:t>
        </w:r>
        <w:r>
          <w:tab/>
        </w:r>
        <w:r>
          <w:fldChar w:fldCharType="begin"/>
        </w:r>
        <w:r>
          <w:instrText xml:space="preserve"> PAGEREF _Toc7392 \h </w:instrText>
        </w:r>
        <w:r>
          <w:fldChar w:fldCharType="separate"/>
        </w:r>
        <w:r>
          <w:t>15</w:t>
        </w:r>
        <w:r>
          <w:fldChar w:fldCharType="end"/>
        </w:r>
      </w:hyperlink>
    </w:p>
    <w:p>
      <w:pPr>
        <w:pStyle w:val="TOC2"/>
        <w:tabs>
          <w:tab w:val="right" w:leader="dot" w:pos="8306"/>
        </w:tabs>
      </w:pPr>
      <w:hyperlink w:anchor="_Toc14546" w:history="1">
        <w:r>
          <w:rPr>
            <w:rFonts w:ascii="仿宋" w:eastAsia="仿宋" w:hAnsi="仿宋" w:cs="仿宋" w:hint="eastAsia"/>
            <w:lang w:eastAsia="zh-CN"/>
          </w:rPr>
          <w:t>(一)、固废处理项目承办单位基本情况</w:t>
        </w:r>
        <w:r>
          <w:tab/>
        </w:r>
        <w:r>
          <w:fldChar w:fldCharType="begin"/>
        </w:r>
        <w:r>
          <w:instrText xml:space="preserve"> PAGEREF _Toc14546 \h </w:instrText>
        </w:r>
        <w:r>
          <w:fldChar w:fldCharType="separate"/>
        </w:r>
        <w:r>
          <w:t>15</w:t>
        </w:r>
        <w:r>
          <w:fldChar w:fldCharType="end"/>
        </w:r>
      </w:hyperlink>
    </w:p>
    <w:p>
      <w:pPr>
        <w:pStyle w:val="TOC2"/>
        <w:tabs>
          <w:tab w:val="right" w:leader="dot" w:pos="8306"/>
        </w:tabs>
      </w:pPr>
      <w:hyperlink w:anchor="_Toc24296" w:history="1">
        <w:r>
          <w:rPr>
            <w:rFonts w:ascii="仿宋" w:eastAsia="仿宋" w:hAnsi="仿宋" w:cs="仿宋" w:hint="eastAsia"/>
            <w:lang w:eastAsia="zh-CN"/>
          </w:rPr>
          <w:t>(二)、公司经济效益分析</w:t>
        </w:r>
        <w:r>
          <w:tab/>
        </w:r>
        <w:r>
          <w:fldChar w:fldCharType="begin"/>
        </w:r>
        <w:r>
          <w:instrText xml:space="preserve"> PAGEREF _Toc24296 \h </w:instrText>
        </w:r>
        <w:r>
          <w:fldChar w:fldCharType="separate"/>
        </w:r>
        <w:r>
          <w:t>16</w:t>
        </w:r>
        <w:r>
          <w:fldChar w:fldCharType="end"/>
        </w:r>
      </w:hyperlink>
    </w:p>
    <w:p>
      <w:pPr>
        <w:pStyle w:val="TOC1"/>
        <w:tabs>
          <w:tab w:val="right" w:leader="dot" w:pos="8306"/>
        </w:tabs>
      </w:pPr>
      <w:hyperlink w:anchor="_Toc18006" w:history="1">
        <w:r>
          <w:rPr>
            <w:rFonts w:ascii="仿宋" w:eastAsia="仿宋" w:hAnsi="仿宋" w:cs="仿宋" w:hint="eastAsia"/>
            <w:lang w:eastAsia="zh-CN"/>
          </w:rPr>
          <w:t>六、产品规划分析</w:t>
        </w:r>
        <w:r>
          <w:tab/>
        </w:r>
        <w:r>
          <w:fldChar w:fldCharType="begin"/>
        </w:r>
        <w:r>
          <w:instrText xml:space="preserve"> PAGEREF _Toc18006 \h </w:instrText>
        </w:r>
        <w:r>
          <w:fldChar w:fldCharType="separate"/>
        </w:r>
        <w:r>
          <w:t>17</w:t>
        </w:r>
        <w:r>
          <w:fldChar w:fldCharType="end"/>
        </w:r>
      </w:hyperlink>
    </w:p>
    <w:p>
      <w:pPr>
        <w:pStyle w:val="TOC2"/>
        <w:tabs>
          <w:tab w:val="right" w:leader="dot" w:pos="8306"/>
        </w:tabs>
      </w:pPr>
      <w:hyperlink w:anchor="_Toc27823" w:history="1">
        <w:r>
          <w:rPr>
            <w:rFonts w:ascii="仿宋" w:eastAsia="仿宋" w:hAnsi="仿宋" w:cs="仿宋" w:hint="eastAsia"/>
            <w:lang w:eastAsia="zh-CN"/>
          </w:rPr>
          <w:t>(一)、产品规划</w:t>
        </w:r>
        <w:r>
          <w:tab/>
        </w:r>
        <w:r>
          <w:fldChar w:fldCharType="begin"/>
        </w:r>
        <w:r>
          <w:instrText xml:space="preserve"> PAGEREF _Toc27823 \h </w:instrText>
        </w:r>
        <w:r>
          <w:fldChar w:fldCharType="separate"/>
        </w:r>
        <w:r>
          <w:t>17</w:t>
        </w:r>
        <w:r>
          <w:fldChar w:fldCharType="end"/>
        </w:r>
      </w:hyperlink>
    </w:p>
    <w:p>
      <w:pPr>
        <w:pStyle w:val="TOC2"/>
        <w:tabs>
          <w:tab w:val="right" w:leader="dot" w:pos="8306"/>
        </w:tabs>
      </w:pPr>
      <w:hyperlink w:anchor="_Toc26281" w:history="1">
        <w:r>
          <w:rPr>
            <w:rFonts w:ascii="仿宋" w:eastAsia="仿宋" w:hAnsi="仿宋" w:cs="仿宋" w:hint="eastAsia"/>
            <w:lang w:eastAsia="zh-CN"/>
          </w:rPr>
          <w:t>(二)、建设规模</w:t>
        </w:r>
        <w:r>
          <w:tab/>
        </w:r>
        <w:r>
          <w:fldChar w:fldCharType="begin"/>
        </w:r>
        <w:r>
          <w:instrText xml:space="preserve"> PAGEREF _Toc26281 \h </w:instrText>
        </w:r>
        <w:r>
          <w:fldChar w:fldCharType="separate"/>
        </w:r>
        <w:r>
          <w:t>18</w:t>
        </w:r>
        <w:r>
          <w:fldChar w:fldCharType="end"/>
        </w:r>
      </w:hyperlink>
    </w:p>
    <w:p>
      <w:pPr>
        <w:pStyle w:val="TOC1"/>
        <w:tabs>
          <w:tab w:val="right" w:leader="dot" w:pos="8306"/>
        </w:tabs>
      </w:pPr>
      <w:hyperlink w:anchor="_Toc26845" w:history="1">
        <w:r>
          <w:rPr>
            <w:rFonts w:ascii="仿宋" w:eastAsia="仿宋" w:hAnsi="仿宋" w:cs="仿宋" w:hint="eastAsia"/>
            <w:lang w:eastAsia="zh-CN"/>
          </w:rPr>
          <w:t>七、固废处理项目社会影响</w:t>
        </w:r>
        <w:r>
          <w:tab/>
        </w:r>
        <w:r>
          <w:fldChar w:fldCharType="begin"/>
        </w:r>
        <w:r>
          <w:instrText xml:space="preserve"> PAGEREF _Toc26845 \h </w:instrText>
        </w:r>
        <w:r>
          <w:fldChar w:fldCharType="separate"/>
        </w:r>
        <w:r>
          <w:t>19</w:t>
        </w:r>
        <w:r>
          <w:fldChar w:fldCharType="end"/>
        </w:r>
      </w:hyperlink>
    </w:p>
    <w:p>
      <w:pPr>
        <w:pStyle w:val="TOC2"/>
        <w:tabs>
          <w:tab w:val="right" w:leader="dot" w:pos="8306"/>
        </w:tabs>
      </w:pPr>
      <w:hyperlink w:anchor="_Toc11334" w:history="1">
        <w:r>
          <w:rPr>
            <w:rFonts w:ascii="仿宋" w:eastAsia="仿宋" w:hAnsi="仿宋" w:cs="仿宋" w:hint="eastAsia"/>
            <w:lang w:eastAsia="zh-CN"/>
          </w:rPr>
          <w:t>(一)、社会责任与义务</w:t>
        </w:r>
        <w:r>
          <w:tab/>
        </w:r>
        <w:r>
          <w:fldChar w:fldCharType="begin"/>
        </w:r>
        <w:r>
          <w:instrText xml:space="preserve"> PAGEREF _Toc11334 \h </w:instrText>
        </w:r>
        <w:r>
          <w:fldChar w:fldCharType="separate"/>
        </w:r>
        <w:r>
          <w:t>19</w:t>
        </w:r>
        <w:r>
          <w:fldChar w:fldCharType="end"/>
        </w:r>
      </w:hyperlink>
    </w:p>
    <w:p>
      <w:pPr>
        <w:pStyle w:val="TOC2"/>
        <w:tabs>
          <w:tab w:val="right" w:leader="dot" w:pos="8306"/>
        </w:tabs>
      </w:pPr>
      <w:hyperlink w:anchor="_Toc29871" w:history="1">
        <w:r>
          <w:rPr>
            <w:rFonts w:ascii="仿宋" w:eastAsia="仿宋" w:hAnsi="仿宋" w:cs="仿宋" w:hint="eastAsia"/>
            <w:lang w:eastAsia="zh-CN"/>
          </w:rPr>
          <w:t>(二)、社会参与与沟通</w:t>
        </w:r>
        <w:r>
          <w:tab/>
        </w:r>
        <w:r>
          <w:fldChar w:fldCharType="begin"/>
        </w:r>
        <w:r>
          <w:instrText xml:space="preserve"> PAGEREF _Toc29871 \h </w:instrText>
        </w:r>
        <w:r>
          <w:fldChar w:fldCharType="separate"/>
        </w:r>
        <w:r>
          <w:t>20</w:t>
        </w:r>
        <w:r>
          <w:fldChar w:fldCharType="end"/>
        </w:r>
      </w:hyperlink>
    </w:p>
    <w:p>
      <w:pPr>
        <w:pStyle w:val="TOC1"/>
        <w:tabs>
          <w:tab w:val="right" w:leader="dot" w:pos="8306"/>
        </w:tabs>
      </w:pPr>
      <w:hyperlink w:anchor="_Toc20859" w:history="1">
        <w:r>
          <w:rPr>
            <w:rFonts w:ascii="仿宋" w:eastAsia="仿宋" w:hAnsi="仿宋" w:cs="仿宋" w:hint="eastAsia"/>
            <w:lang w:eastAsia="zh-CN"/>
          </w:rPr>
          <w:t>八、固废处理项目投资规划</w:t>
        </w:r>
        <w:r>
          <w:tab/>
        </w:r>
        <w:r>
          <w:fldChar w:fldCharType="begin"/>
        </w:r>
        <w:r>
          <w:instrText xml:space="preserve"> PAGEREF _Toc20859 \h </w:instrText>
        </w:r>
        <w:r>
          <w:fldChar w:fldCharType="separate"/>
        </w:r>
        <w:r>
          <w:t>21</w:t>
        </w:r>
        <w:r>
          <w:fldChar w:fldCharType="end"/>
        </w:r>
      </w:hyperlink>
    </w:p>
    <w:p>
      <w:pPr>
        <w:pStyle w:val="TOC2"/>
        <w:tabs>
          <w:tab w:val="right" w:leader="dot" w:pos="8306"/>
        </w:tabs>
      </w:pPr>
      <w:hyperlink w:anchor="_Toc3888" w:history="1">
        <w:r>
          <w:rPr>
            <w:rFonts w:ascii="仿宋" w:eastAsia="仿宋" w:hAnsi="仿宋" w:cs="仿宋" w:hint="eastAsia"/>
            <w:lang w:eastAsia="zh-CN"/>
          </w:rPr>
          <w:t>(一)、固废处理项目总投资估算</w:t>
        </w:r>
        <w:r>
          <w:tab/>
        </w:r>
        <w:r>
          <w:fldChar w:fldCharType="begin"/>
        </w:r>
        <w:r>
          <w:instrText xml:space="preserve"> PAGEREF _Toc3888 \h </w:instrText>
        </w:r>
        <w:r>
          <w:fldChar w:fldCharType="separate"/>
        </w:r>
        <w:r>
          <w:t>21</w:t>
        </w:r>
        <w:r>
          <w:fldChar w:fldCharType="end"/>
        </w:r>
      </w:hyperlink>
    </w:p>
    <w:p>
      <w:pPr>
        <w:pStyle w:val="TOC2"/>
        <w:tabs>
          <w:tab w:val="right" w:leader="dot" w:pos="8306"/>
        </w:tabs>
      </w:pPr>
      <w:hyperlink w:anchor="_Toc14133" w:history="1">
        <w:r>
          <w:rPr>
            <w:rFonts w:ascii="仿宋" w:eastAsia="仿宋" w:hAnsi="仿宋" w:cs="仿宋" w:hint="eastAsia"/>
            <w:lang w:eastAsia="zh-CN"/>
          </w:rPr>
          <w:t>(二)、资金筹措</w:t>
        </w:r>
        <w:r>
          <w:tab/>
        </w:r>
        <w:r>
          <w:fldChar w:fldCharType="begin"/>
        </w:r>
        <w:r>
          <w:instrText xml:space="preserve"> PAGEREF _Toc14133 \h </w:instrText>
        </w:r>
        <w:r>
          <w:fldChar w:fldCharType="separate"/>
        </w:r>
        <w:r>
          <w:t>22</w:t>
        </w:r>
        <w:r>
          <w:fldChar w:fldCharType="end"/>
        </w:r>
      </w:hyperlink>
    </w:p>
    <w:p>
      <w:pPr>
        <w:pStyle w:val="TOC1"/>
        <w:tabs>
          <w:tab w:val="right" w:leader="dot" w:pos="8306"/>
        </w:tabs>
      </w:pPr>
      <w:hyperlink w:anchor="_Toc17253" w:history="1">
        <w:r>
          <w:rPr>
            <w:rFonts w:ascii="仿宋" w:eastAsia="仿宋" w:hAnsi="仿宋" w:cs="仿宋" w:hint="eastAsia"/>
            <w:lang w:eastAsia="zh-CN"/>
          </w:rPr>
          <w:t>九、固废处理项目计划安排</w:t>
        </w:r>
        <w:r>
          <w:tab/>
        </w:r>
        <w:r>
          <w:fldChar w:fldCharType="begin"/>
        </w:r>
        <w:r>
          <w:instrText xml:space="preserve"> PAGEREF _Toc17253 \h </w:instrText>
        </w:r>
        <w:r>
          <w:fldChar w:fldCharType="separate"/>
        </w:r>
        <w:r>
          <w:t>23</w:t>
        </w:r>
        <w:r>
          <w:fldChar w:fldCharType="end"/>
        </w:r>
      </w:hyperlink>
    </w:p>
    <w:p>
      <w:pPr>
        <w:pStyle w:val="TOC2"/>
        <w:tabs>
          <w:tab w:val="right" w:leader="dot" w:pos="8306"/>
        </w:tabs>
      </w:pPr>
      <w:hyperlink w:anchor="_Toc23309" w:history="1">
        <w:r>
          <w:rPr>
            <w:rFonts w:ascii="仿宋" w:eastAsia="仿宋" w:hAnsi="仿宋" w:cs="仿宋" w:hint="eastAsia"/>
            <w:lang w:eastAsia="zh-CN"/>
          </w:rPr>
          <w:t>(一)、建设周期</w:t>
        </w:r>
        <w:r>
          <w:tab/>
        </w:r>
        <w:r>
          <w:fldChar w:fldCharType="begin"/>
        </w:r>
        <w:r>
          <w:instrText xml:space="preserve"> PAGEREF _Toc23309 \h </w:instrText>
        </w:r>
        <w:r>
          <w:fldChar w:fldCharType="separate"/>
        </w:r>
        <w:r>
          <w:t>23</w:t>
        </w:r>
        <w:r>
          <w:fldChar w:fldCharType="end"/>
        </w:r>
      </w:hyperlink>
    </w:p>
    <w:p>
      <w:pPr>
        <w:pStyle w:val="TOC2"/>
        <w:tabs>
          <w:tab w:val="right" w:leader="dot" w:pos="8306"/>
        </w:tabs>
      </w:pPr>
      <w:hyperlink w:anchor="_Toc17565" w:history="1">
        <w:r>
          <w:rPr>
            <w:rFonts w:ascii="仿宋" w:eastAsia="仿宋" w:hAnsi="仿宋" w:cs="仿宋" w:hint="eastAsia"/>
            <w:lang w:eastAsia="zh-CN"/>
          </w:rPr>
          <w:t>(二)、建设进度</w:t>
        </w:r>
        <w:r>
          <w:tab/>
        </w:r>
        <w:r>
          <w:fldChar w:fldCharType="begin"/>
        </w:r>
        <w:r>
          <w:instrText xml:space="preserve"> PAGEREF _Toc17565 \h </w:instrText>
        </w:r>
        <w:r>
          <w:fldChar w:fldCharType="separate"/>
        </w:r>
        <w:r>
          <w:t>23</w:t>
        </w:r>
        <w:r>
          <w:fldChar w:fldCharType="end"/>
        </w:r>
      </w:hyperlink>
    </w:p>
    <w:p>
      <w:pPr>
        <w:pStyle w:val="TOC2"/>
        <w:tabs>
          <w:tab w:val="right" w:leader="dot" w:pos="8306"/>
        </w:tabs>
      </w:pPr>
      <w:hyperlink w:anchor="_Toc1729" w:history="1">
        <w:r>
          <w:rPr>
            <w:rFonts w:ascii="仿宋" w:eastAsia="仿宋" w:hAnsi="仿宋" w:cs="仿宋" w:hint="eastAsia"/>
            <w:lang w:eastAsia="zh-CN"/>
          </w:rPr>
          <w:t>(三)、进度安排注意事项</w:t>
        </w:r>
        <w:r>
          <w:tab/>
        </w:r>
        <w:r>
          <w:fldChar w:fldCharType="begin"/>
        </w:r>
        <w:r>
          <w:instrText xml:space="preserve"> PAGEREF _Toc1729 \h </w:instrText>
        </w:r>
        <w:r>
          <w:fldChar w:fldCharType="separate"/>
        </w:r>
        <w:r>
          <w:t>24</w:t>
        </w:r>
        <w:r>
          <w:fldChar w:fldCharType="end"/>
        </w:r>
      </w:hyperlink>
    </w:p>
    <w:p>
      <w:pPr>
        <w:pStyle w:val="TOC2"/>
        <w:tabs>
          <w:tab w:val="right" w:leader="dot" w:pos="8306"/>
        </w:tabs>
      </w:pPr>
      <w:hyperlink w:anchor="_Toc21129" w:history="1">
        <w:r>
          <w:rPr>
            <w:rFonts w:ascii="仿宋" w:eastAsia="仿宋" w:hAnsi="仿宋" w:cs="仿宋" w:hint="eastAsia"/>
            <w:lang w:eastAsia="zh-CN"/>
          </w:rPr>
          <w:t>(四)、人力资源配置</w:t>
        </w:r>
        <w:r>
          <w:tab/>
        </w:r>
        <w:r>
          <w:fldChar w:fldCharType="begin"/>
        </w:r>
        <w:r>
          <w:instrText xml:space="preserve"> PAGEREF _Toc21129 \h </w:instrText>
        </w:r>
        <w:r>
          <w:fldChar w:fldCharType="separate"/>
        </w:r>
        <w:r>
          <w:t>26</w:t>
        </w:r>
        <w:r>
          <w:fldChar w:fldCharType="end"/>
        </w:r>
      </w:hyperlink>
    </w:p>
    <w:p>
      <w:pPr>
        <w:pStyle w:val="TOC1"/>
        <w:tabs>
          <w:tab w:val="right" w:leader="dot" w:pos="8306"/>
        </w:tabs>
      </w:pPr>
      <w:hyperlink w:anchor="_Toc19589" w:history="1">
        <w:r>
          <w:rPr>
            <w:rFonts w:ascii="仿宋" w:eastAsia="仿宋" w:hAnsi="仿宋" w:cs="仿宋" w:hint="eastAsia"/>
            <w:lang w:eastAsia="zh-CN"/>
          </w:rPr>
          <w:t>十、固废处理项目技术管理</w:t>
        </w:r>
        <w:r>
          <w:tab/>
        </w:r>
        <w:r>
          <w:fldChar w:fldCharType="begin"/>
        </w:r>
        <w:r>
          <w:instrText xml:space="preserve"> PAGEREF _Toc19589 \h </w:instrText>
        </w:r>
        <w:r>
          <w:fldChar w:fldCharType="separate"/>
        </w:r>
        <w:r>
          <w:t>27</w:t>
        </w:r>
        <w:r>
          <w:fldChar w:fldCharType="end"/>
        </w:r>
      </w:hyperlink>
    </w:p>
    <w:p>
      <w:pPr>
        <w:pStyle w:val="TOC2"/>
        <w:tabs>
          <w:tab w:val="right" w:leader="dot" w:pos="8306"/>
        </w:tabs>
      </w:pPr>
      <w:hyperlink w:anchor="_Toc19143" w:history="1">
        <w:r>
          <w:rPr>
            <w:rFonts w:ascii="仿宋" w:eastAsia="仿宋" w:hAnsi="仿宋" w:cs="仿宋" w:hint="eastAsia"/>
            <w:lang w:eastAsia="zh-CN"/>
          </w:rPr>
          <w:t>(一)、技术方案选用方向</w:t>
        </w:r>
        <w:r>
          <w:tab/>
        </w:r>
        <w:r>
          <w:fldChar w:fldCharType="begin"/>
        </w:r>
        <w:r>
          <w:instrText xml:space="preserve"> PAGEREF _Toc19143 \h </w:instrText>
        </w:r>
        <w:r>
          <w:fldChar w:fldCharType="separate"/>
        </w:r>
        <w:r>
          <w:t>27</w:t>
        </w:r>
        <w:r>
          <w:fldChar w:fldCharType="end"/>
        </w:r>
      </w:hyperlink>
    </w:p>
    <w:p>
      <w:pPr>
        <w:pStyle w:val="TOC2"/>
        <w:tabs>
          <w:tab w:val="right" w:leader="dot" w:pos="8306"/>
        </w:tabs>
      </w:pPr>
      <w:hyperlink w:anchor="_Toc16078" w:history="1">
        <w:r>
          <w:rPr>
            <w:rFonts w:ascii="仿宋" w:eastAsia="仿宋" w:hAnsi="仿宋" w:cs="仿宋" w:hint="eastAsia"/>
            <w:lang w:eastAsia="zh-CN"/>
          </w:rPr>
          <w:t>(二)、工艺技术方案选用原则</w:t>
        </w:r>
        <w:r>
          <w:tab/>
        </w:r>
        <w:r>
          <w:fldChar w:fldCharType="begin"/>
        </w:r>
        <w:r>
          <w:instrText xml:space="preserve"> PAGEREF _Toc16078 \h </w:instrText>
        </w:r>
        <w:r>
          <w:fldChar w:fldCharType="separate"/>
        </w:r>
        <w:r>
          <w:t>29</w:t>
        </w:r>
        <w:r>
          <w:fldChar w:fldCharType="end"/>
        </w:r>
      </w:hyperlink>
    </w:p>
    <w:p>
      <w:pPr>
        <w:pStyle w:val="TOC2"/>
        <w:tabs>
          <w:tab w:val="right" w:leader="dot" w:pos="8306"/>
        </w:tabs>
      </w:pPr>
      <w:hyperlink w:anchor="_Toc15360" w:history="1">
        <w:r>
          <w:rPr>
            <w:rFonts w:ascii="仿宋" w:eastAsia="仿宋" w:hAnsi="仿宋" w:cs="仿宋" w:hint="eastAsia"/>
            <w:lang w:eastAsia="zh-CN"/>
          </w:rPr>
          <w:t>(三)、工艺技术方案要求</w:t>
        </w:r>
        <w:r>
          <w:tab/>
        </w:r>
        <w:r>
          <w:fldChar w:fldCharType="begin"/>
        </w:r>
        <w:r>
          <w:instrText xml:space="preserve"> PAGEREF _Toc15360 \h </w:instrText>
        </w:r>
        <w:r>
          <w:fldChar w:fldCharType="separate"/>
        </w:r>
        <w:r>
          <w:t>31</w:t>
        </w:r>
        <w:r>
          <w:fldChar w:fldCharType="end"/>
        </w:r>
      </w:hyperlink>
    </w:p>
    <w:p>
      <w:pPr>
        <w:pStyle w:val="TOC1"/>
        <w:tabs>
          <w:tab w:val="right" w:leader="dot" w:pos="8306"/>
        </w:tabs>
      </w:pPr>
      <w:hyperlink w:anchor="_Toc1927" w:history="1">
        <w:r>
          <w:rPr>
            <w:rFonts w:ascii="仿宋" w:eastAsia="仿宋" w:hAnsi="仿宋" w:cs="仿宋" w:hint="eastAsia"/>
            <w:lang w:eastAsia="zh-CN"/>
          </w:rPr>
          <w:t>十一、固废处理项目人力资源培养与发展</w:t>
        </w:r>
        <w:r>
          <w:tab/>
        </w:r>
        <w:r>
          <w:fldChar w:fldCharType="begin"/>
        </w:r>
        <w:r>
          <w:instrText xml:space="preserve"> PAGEREF _Toc1927 \h </w:instrText>
        </w:r>
        <w:r>
          <w:fldChar w:fldCharType="separate"/>
        </w:r>
        <w:r>
          <w:t>33</w:t>
        </w:r>
        <w:r>
          <w:fldChar w:fldCharType="end"/>
        </w:r>
      </w:hyperlink>
    </w:p>
    <w:p>
      <w:pPr>
        <w:pStyle w:val="TOC2"/>
        <w:tabs>
          <w:tab w:val="right" w:leader="dot" w:pos="8306"/>
        </w:tabs>
      </w:pPr>
      <w:hyperlink w:anchor="_Toc11983" w:history="1">
        <w:r>
          <w:rPr>
            <w:rFonts w:ascii="仿宋" w:eastAsia="仿宋" w:hAnsi="仿宋" w:cs="仿宋" w:hint="eastAsia"/>
            <w:lang w:eastAsia="zh-CN"/>
          </w:rPr>
          <w:t>(一)、人才需求与规划</w:t>
        </w:r>
        <w:r>
          <w:tab/>
        </w:r>
        <w:r>
          <w:fldChar w:fldCharType="begin"/>
        </w:r>
        <w:r>
          <w:instrText xml:space="preserve"> PAGEREF _Toc11983 \h </w:instrText>
        </w:r>
        <w:r>
          <w:fldChar w:fldCharType="separate"/>
        </w:r>
        <w:r>
          <w:t>33</w:t>
        </w:r>
        <w:r>
          <w:fldChar w:fldCharType="end"/>
        </w:r>
      </w:hyperlink>
    </w:p>
    <w:p>
      <w:pPr>
        <w:pStyle w:val="TOC2"/>
        <w:tabs>
          <w:tab w:val="right" w:leader="dot" w:pos="8306"/>
        </w:tabs>
      </w:pPr>
      <w:hyperlink w:anchor="_Toc25036" w:history="1">
        <w:r>
          <w:rPr>
            <w:rFonts w:ascii="仿宋" w:eastAsia="仿宋" w:hAnsi="仿宋" w:cs="仿宋" w:hint="eastAsia"/>
            <w:lang w:eastAsia="zh-CN"/>
          </w:rPr>
          <w:t>(二)、培训与发展计划</w:t>
        </w:r>
        <w:r>
          <w:tab/>
        </w:r>
        <w:r>
          <w:fldChar w:fldCharType="begin"/>
        </w:r>
        <w:r>
          <w:instrText xml:space="preserve"> PAGEREF _Toc25036 \h </w:instrText>
        </w:r>
        <w:r>
          <w:fldChar w:fldCharType="separate"/>
        </w:r>
        <w:r>
          <w:t>33</w:t>
        </w:r>
        <w:r>
          <w:fldChar w:fldCharType="end"/>
        </w:r>
      </w:hyperlink>
    </w:p>
    <w:p>
      <w:pPr>
        <w:pStyle w:val="TOC1"/>
        <w:tabs>
          <w:tab w:val="right" w:leader="dot" w:pos="8306"/>
        </w:tabs>
      </w:pPr>
      <w:hyperlink w:anchor="_Toc15114" w:history="1">
        <w:r>
          <w:rPr>
            <w:rFonts w:ascii="仿宋" w:eastAsia="仿宋" w:hAnsi="仿宋" w:cs="仿宋" w:hint="eastAsia"/>
            <w:lang w:eastAsia="zh-CN"/>
          </w:rPr>
          <w:t>十二、固废处理项目创新与研发</w:t>
        </w:r>
        <w:r>
          <w:tab/>
        </w:r>
        <w:r>
          <w:fldChar w:fldCharType="begin"/>
        </w:r>
        <w:r>
          <w:instrText xml:space="preserve"> PAGEREF _Toc15114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1" w:history="1">
        <w:r>
          <w:rPr>
            <w:rFonts w:ascii="仿宋" w:eastAsia="仿宋" w:hAnsi="仿宋" w:cs="仿宋" w:hint="eastAsia"/>
            <w:lang w:eastAsia="zh-CN"/>
          </w:rPr>
          <w:t>(一)、创新策略与方向</w:t>
        </w:r>
        <w:r>
          <w:tab/>
        </w:r>
        <w:r>
          <w:fldChar w:fldCharType="begin"/>
        </w:r>
        <w:r>
          <w:instrText xml:space="preserve"> PAGEREF _Toc21151 \h </w:instrText>
        </w:r>
        <w:r>
          <w:fldChar w:fldCharType="separate"/>
        </w:r>
        <w:r>
          <w:t>34</w:t>
        </w:r>
        <w:r>
          <w:fldChar w:fldCharType="end"/>
        </w:r>
      </w:hyperlink>
    </w:p>
    <w:p>
      <w:pPr>
        <w:pStyle w:val="TOC2"/>
        <w:tabs>
          <w:tab w:val="right" w:leader="dot" w:pos="8306"/>
        </w:tabs>
      </w:pPr>
      <w:hyperlink w:anchor="_Toc29732" w:history="1">
        <w:r>
          <w:rPr>
            <w:rFonts w:ascii="仿宋" w:eastAsia="仿宋" w:hAnsi="仿宋" w:cs="仿宋" w:hint="eastAsia"/>
            <w:lang w:eastAsia="zh-CN"/>
          </w:rPr>
          <w:t>(二)、研发规划与投入</w:t>
        </w:r>
        <w:r>
          <w:tab/>
        </w:r>
        <w:r>
          <w:fldChar w:fldCharType="begin"/>
        </w:r>
        <w:r>
          <w:instrText xml:space="preserve"> PAGEREF _Toc29732 \h </w:instrText>
        </w:r>
        <w:r>
          <w:fldChar w:fldCharType="separate"/>
        </w:r>
        <w:r>
          <w:t>35</w:t>
        </w:r>
        <w:r>
          <w:fldChar w:fldCharType="end"/>
        </w:r>
      </w:hyperlink>
    </w:p>
    <w:p>
      <w:pPr>
        <w:pStyle w:val="TOC1"/>
        <w:tabs>
          <w:tab w:val="right" w:leader="dot" w:pos="8306"/>
        </w:tabs>
      </w:pPr>
      <w:hyperlink w:anchor="_Toc8249" w:history="1">
        <w:r>
          <w:rPr>
            <w:rFonts w:ascii="仿宋" w:eastAsia="仿宋" w:hAnsi="仿宋" w:cs="仿宋" w:hint="eastAsia"/>
            <w:lang w:eastAsia="zh-CN"/>
          </w:rPr>
          <w:t>十三、营销与推广策略</w:t>
        </w:r>
        <w:r>
          <w:tab/>
        </w:r>
        <w:r>
          <w:fldChar w:fldCharType="begin"/>
        </w:r>
        <w:r>
          <w:instrText xml:space="preserve"> PAGEREF _Toc8249 \h </w:instrText>
        </w:r>
        <w:r>
          <w:fldChar w:fldCharType="separate"/>
        </w:r>
        <w:r>
          <w:t>37</w:t>
        </w:r>
        <w:r>
          <w:fldChar w:fldCharType="end"/>
        </w:r>
      </w:hyperlink>
    </w:p>
    <w:p>
      <w:pPr>
        <w:pStyle w:val="TOC2"/>
        <w:tabs>
          <w:tab w:val="right" w:leader="dot" w:pos="8306"/>
        </w:tabs>
      </w:pPr>
      <w:hyperlink w:anchor="_Toc19901" w:history="1">
        <w:r>
          <w:rPr>
            <w:rFonts w:ascii="仿宋" w:eastAsia="仿宋" w:hAnsi="仿宋" w:cs="仿宋" w:hint="eastAsia"/>
            <w:lang w:eastAsia="zh-CN"/>
          </w:rPr>
          <w:t>(一)、产品/服务定位与特点</w:t>
        </w:r>
        <w:r>
          <w:tab/>
        </w:r>
        <w:r>
          <w:fldChar w:fldCharType="begin"/>
        </w:r>
        <w:r>
          <w:instrText xml:space="preserve"> PAGEREF _Toc19901 \h </w:instrText>
        </w:r>
        <w:r>
          <w:fldChar w:fldCharType="separate"/>
        </w:r>
        <w:r>
          <w:t>37</w:t>
        </w:r>
        <w:r>
          <w:fldChar w:fldCharType="end"/>
        </w:r>
      </w:hyperlink>
    </w:p>
    <w:p>
      <w:pPr>
        <w:pStyle w:val="TOC2"/>
        <w:tabs>
          <w:tab w:val="right" w:leader="dot" w:pos="8306"/>
        </w:tabs>
      </w:pPr>
      <w:hyperlink w:anchor="_Toc17631" w:history="1">
        <w:r>
          <w:rPr>
            <w:rFonts w:ascii="仿宋" w:eastAsia="仿宋" w:hAnsi="仿宋" w:cs="仿宋" w:hint="eastAsia"/>
            <w:lang w:eastAsia="zh-CN"/>
          </w:rPr>
          <w:t>(二)、市场定位与竞争分析</w:t>
        </w:r>
        <w:r>
          <w:tab/>
        </w:r>
        <w:r>
          <w:fldChar w:fldCharType="begin"/>
        </w:r>
        <w:r>
          <w:instrText xml:space="preserve"> PAGEREF _Toc17631 \h </w:instrText>
        </w:r>
        <w:r>
          <w:fldChar w:fldCharType="separate"/>
        </w:r>
        <w:r>
          <w:t>38</w:t>
        </w:r>
        <w:r>
          <w:fldChar w:fldCharType="end"/>
        </w:r>
      </w:hyperlink>
    </w:p>
    <w:p>
      <w:pPr>
        <w:pStyle w:val="TOC2"/>
        <w:tabs>
          <w:tab w:val="right" w:leader="dot" w:pos="8306"/>
        </w:tabs>
      </w:pPr>
      <w:hyperlink w:anchor="_Toc24989" w:history="1">
        <w:r>
          <w:rPr>
            <w:rFonts w:ascii="仿宋" w:eastAsia="仿宋" w:hAnsi="仿宋" w:cs="仿宋" w:hint="eastAsia"/>
            <w:lang w:eastAsia="zh-CN"/>
          </w:rPr>
          <w:t>(三)、营销渠道与策略</w:t>
        </w:r>
        <w:r>
          <w:tab/>
        </w:r>
        <w:r>
          <w:fldChar w:fldCharType="begin"/>
        </w:r>
        <w:r>
          <w:instrText xml:space="preserve"> PAGEREF _Toc24989 \h </w:instrText>
        </w:r>
        <w:r>
          <w:fldChar w:fldCharType="separate"/>
        </w:r>
        <w:r>
          <w:t>40</w:t>
        </w:r>
        <w:r>
          <w:fldChar w:fldCharType="end"/>
        </w:r>
      </w:hyperlink>
    </w:p>
    <w:p>
      <w:pPr>
        <w:pStyle w:val="TOC2"/>
        <w:tabs>
          <w:tab w:val="right" w:leader="dot" w:pos="8306"/>
        </w:tabs>
      </w:pPr>
      <w:hyperlink w:anchor="_Toc16742" w:history="1">
        <w:r>
          <w:rPr>
            <w:rFonts w:ascii="仿宋" w:eastAsia="仿宋" w:hAnsi="仿宋" w:cs="仿宋" w:hint="eastAsia"/>
            <w:lang w:eastAsia="zh-CN"/>
          </w:rPr>
          <w:t>(四)、推广与宣传活动</w:t>
        </w:r>
        <w:r>
          <w:tab/>
        </w:r>
        <w:r>
          <w:fldChar w:fldCharType="begin"/>
        </w:r>
        <w:r>
          <w:instrText xml:space="preserve"> PAGEREF _Toc16742 \h </w:instrText>
        </w:r>
        <w:r>
          <w:fldChar w:fldCharType="separate"/>
        </w:r>
        <w:r>
          <w:t>41</w:t>
        </w:r>
        <w:r>
          <w:fldChar w:fldCharType="end"/>
        </w:r>
      </w:hyperlink>
    </w:p>
    <w:p>
      <w:pPr>
        <w:pStyle w:val="TOC1"/>
        <w:tabs>
          <w:tab w:val="right" w:leader="dot" w:pos="8306"/>
        </w:tabs>
      </w:pPr>
      <w:hyperlink w:anchor="_Toc2738" w:history="1">
        <w:r>
          <w:rPr>
            <w:rFonts w:ascii="仿宋" w:eastAsia="仿宋" w:hAnsi="仿宋" w:cs="仿宋" w:hint="eastAsia"/>
            <w:lang w:eastAsia="zh-CN"/>
          </w:rPr>
          <w:t>十四、质量管理体系</w:t>
        </w:r>
        <w:r>
          <w:tab/>
        </w:r>
        <w:r>
          <w:fldChar w:fldCharType="begin"/>
        </w:r>
        <w:r>
          <w:instrText xml:space="preserve"> PAGEREF _Toc2738 \h </w:instrText>
        </w:r>
        <w:r>
          <w:fldChar w:fldCharType="separate"/>
        </w:r>
        <w:r>
          <w:t>46</w:t>
        </w:r>
        <w:r>
          <w:fldChar w:fldCharType="end"/>
        </w:r>
      </w:hyperlink>
    </w:p>
    <w:p>
      <w:pPr>
        <w:pStyle w:val="TOC2"/>
        <w:tabs>
          <w:tab w:val="right" w:leader="dot" w:pos="8306"/>
        </w:tabs>
      </w:pPr>
      <w:hyperlink w:anchor="_Toc5321" w:history="1">
        <w:r>
          <w:rPr>
            <w:rFonts w:ascii="仿宋" w:eastAsia="仿宋" w:hAnsi="仿宋" w:cs="仿宋" w:hint="eastAsia"/>
            <w:lang w:eastAsia="zh-CN"/>
          </w:rPr>
          <w:t>(一)、质量目标与方针</w:t>
        </w:r>
        <w:r>
          <w:tab/>
        </w:r>
        <w:r>
          <w:fldChar w:fldCharType="begin"/>
        </w:r>
        <w:r>
          <w:instrText xml:space="preserve"> PAGEREF _Toc5321 \h </w:instrText>
        </w:r>
        <w:r>
          <w:fldChar w:fldCharType="separate"/>
        </w:r>
        <w:r>
          <w:t>46</w:t>
        </w:r>
        <w:r>
          <w:fldChar w:fldCharType="end"/>
        </w:r>
      </w:hyperlink>
    </w:p>
    <w:p>
      <w:pPr>
        <w:pStyle w:val="TOC2"/>
        <w:tabs>
          <w:tab w:val="right" w:leader="dot" w:pos="8306"/>
        </w:tabs>
      </w:pPr>
      <w:hyperlink w:anchor="_Toc9413" w:history="1">
        <w:r>
          <w:rPr>
            <w:rFonts w:ascii="仿宋" w:eastAsia="仿宋" w:hAnsi="仿宋" w:cs="仿宋" w:hint="eastAsia"/>
            <w:lang w:eastAsia="zh-CN"/>
          </w:rPr>
          <w:t>(二)、质量管理责任</w:t>
        </w:r>
        <w:r>
          <w:tab/>
        </w:r>
        <w:r>
          <w:fldChar w:fldCharType="begin"/>
        </w:r>
        <w:r>
          <w:instrText xml:space="preserve"> PAGEREF _Toc9413 \h </w:instrText>
        </w:r>
        <w:r>
          <w:fldChar w:fldCharType="separate"/>
        </w:r>
        <w:r>
          <w:t>47</w:t>
        </w:r>
        <w:r>
          <w:fldChar w:fldCharType="end"/>
        </w:r>
      </w:hyperlink>
    </w:p>
    <w:p>
      <w:pPr>
        <w:pStyle w:val="TOC2"/>
        <w:tabs>
          <w:tab w:val="right" w:leader="dot" w:pos="8306"/>
        </w:tabs>
      </w:pPr>
      <w:hyperlink w:anchor="_Toc2429" w:history="1">
        <w:r>
          <w:rPr>
            <w:rFonts w:ascii="仿宋" w:eastAsia="仿宋" w:hAnsi="仿宋" w:cs="仿宋" w:hint="eastAsia"/>
            <w:lang w:eastAsia="zh-CN"/>
          </w:rPr>
          <w:t>(三)、质量管理体系文件</w:t>
        </w:r>
        <w:r>
          <w:tab/>
        </w:r>
        <w:r>
          <w:fldChar w:fldCharType="begin"/>
        </w:r>
        <w:r>
          <w:instrText xml:space="preserve"> PAGEREF _Toc2429 \h </w:instrText>
        </w:r>
        <w:r>
          <w:fldChar w:fldCharType="separate"/>
        </w:r>
        <w:r>
          <w:t>48</w:t>
        </w:r>
        <w:r>
          <w:fldChar w:fldCharType="end"/>
        </w:r>
      </w:hyperlink>
    </w:p>
    <w:p>
      <w:pPr>
        <w:pStyle w:val="TOC2"/>
        <w:tabs>
          <w:tab w:val="right" w:leader="dot" w:pos="8306"/>
        </w:tabs>
      </w:pPr>
      <w:hyperlink w:anchor="_Toc32510" w:history="1">
        <w:r>
          <w:rPr>
            <w:rFonts w:ascii="仿宋" w:eastAsia="仿宋" w:hAnsi="仿宋" w:cs="仿宋" w:hint="eastAsia"/>
            <w:lang w:eastAsia="zh-CN"/>
          </w:rPr>
          <w:t>(四)、质量培训与教育</w:t>
        </w:r>
        <w:r>
          <w:tab/>
        </w:r>
        <w:r>
          <w:fldChar w:fldCharType="begin"/>
        </w:r>
        <w:r>
          <w:instrText xml:space="preserve"> PAGEREF _Toc32510 \h </w:instrText>
        </w:r>
        <w:r>
          <w:fldChar w:fldCharType="separate"/>
        </w:r>
        <w:r>
          <w:t>51</w:t>
        </w:r>
        <w:r>
          <w:fldChar w:fldCharType="end"/>
        </w:r>
      </w:hyperlink>
    </w:p>
    <w:p>
      <w:pPr>
        <w:pStyle w:val="TOC2"/>
        <w:tabs>
          <w:tab w:val="right" w:leader="dot" w:pos="8306"/>
        </w:tabs>
      </w:pPr>
      <w:hyperlink w:anchor="_Toc20079" w:history="1">
        <w:r>
          <w:rPr>
            <w:rFonts w:ascii="仿宋" w:eastAsia="仿宋" w:hAnsi="仿宋" w:cs="仿宋" w:hint="eastAsia"/>
            <w:lang w:eastAsia="zh-CN"/>
          </w:rPr>
          <w:t>(五)、质量审核与评价</w:t>
        </w:r>
        <w:r>
          <w:tab/>
        </w:r>
        <w:r>
          <w:fldChar w:fldCharType="begin"/>
        </w:r>
        <w:r>
          <w:instrText xml:space="preserve"> PAGEREF _Toc20079 \h </w:instrText>
        </w:r>
        <w:r>
          <w:fldChar w:fldCharType="separate"/>
        </w:r>
        <w:r>
          <w:t>52</w:t>
        </w:r>
        <w:r>
          <w:fldChar w:fldCharType="end"/>
        </w:r>
      </w:hyperlink>
    </w:p>
    <w:p>
      <w:pPr>
        <w:pStyle w:val="TOC2"/>
        <w:tabs>
          <w:tab w:val="right" w:leader="dot" w:pos="8306"/>
        </w:tabs>
      </w:pPr>
      <w:hyperlink w:anchor="_Toc16246" w:history="1">
        <w:r>
          <w:rPr>
            <w:rFonts w:ascii="仿宋" w:eastAsia="仿宋" w:hAnsi="仿宋" w:cs="仿宋" w:hint="eastAsia"/>
            <w:lang w:eastAsia="zh-CN"/>
          </w:rPr>
          <w:t>(六)、不符合与纠正措施</w:t>
        </w:r>
        <w:r>
          <w:tab/>
        </w:r>
        <w:r>
          <w:fldChar w:fldCharType="begin"/>
        </w:r>
        <w:r>
          <w:instrText xml:space="preserve"> PAGEREF _Toc16246 \h </w:instrText>
        </w:r>
        <w:r>
          <w:fldChar w:fldCharType="separate"/>
        </w:r>
        <w:r>
          <w:t>53</w:t>
        </w:r>
        <w:r>
          <w:fldChar w:fldCharType="end"/>
        </w:r>
      </w:hyperlink>
    </w:p>
    <w:p>
      <w:pPr>
        <w:pStyle w:val="TOC1"/>
        <w:tabs>
          <w:tab w:val="right" w:leader="dot" w:pos="8306"/>
        </w:tabs>
      </w:pPr>
      <w:hyperlink w:anchor="_Toc16579" w:history="1">
        <w:r>
          <w:rPr>
            <w:rFonts w:ascii="仿宋" w:eastAsia="仿宋" w:hAnsi="仿宋" w:cs="仿宋" w:hint="eastAsia"/>
            <w:lang w:eastAsia="zh-CN"/>
          </w:rPr>
          <w:t>十五、固废处理项目工程方案分析</w:t>
        </w:r>
        <w:r>
          <w:tab/>
        </w:r>
        <w:r>
          <w:fldChar w:fldCharType="begin"/>
        </w:r>
        <w:r>
          <w:instrText xml:space="preserve"> PAGEREF _Toc16579 \h </w:instrText>
        </w:r>
        <w:r>
          <w:fldChar w:fldCharType="separate"/>
        </w:r>
        <w:r>
          <w:t>54</w:t>
        </w:r>
        <w:r>
          <w:fldChar w:fldCharType="end"/>
        </w:r>
      </w:hyperlink>
    </w:p>
    <w:p>
      <w:pPr>
        <w:pStyle w:val="TOC2"/>
        <w:tabs>
          <w:tab w:val="right" w:leader="dot" w:pos="8306"/>
        </w:tabs>
      </w:pPr>
      <w:hyperlink w:anchor="_Toc10339" w:history="1">
        <w:r>
          <w:rPr>
            <w:rFonts w:ascii="仿宋" w:eastAsia="仿宋" w:hAnsi="仿宋" w:cs="仿宋" w:hint="eastAsia"/>
            <w:lang w:eastAsia="zh-CN"/>
          </w:rPr>
          <w:t>(一)、建筑工程设计原则</w:t>
        </w:r>
        <w:r>
          <w:tab/>
        </w:r>
        <w:r>
          <w:fldChar w:fldCharType="begin"/>
        </w:r>
        <w:r>
          <w:instrText xml:space="preserve"> PAGEREF _Toc10339 \h </w:instrText>
        </w:r>
        <w:r>
          <w:fldChar w:fldCharType="separate"/>
        </w:r>
        <w:r>
          <w:t>54</w:t>
        </w:r>
        <w:r>
          <w:fldChar w:fldCharType="end"/>
        </w:r>
      </w:hyperlink>
    </w:p>
    <w:p>
      <w:pPr>
        <w:pStyle w:val="TOC2"/>
        <w:tabs>
          <w:tab w:val="right" w:leader="dot" w:pos="8306"/>
        </w:tabs>
      </w:pPr>
      <w:hyperlink w:anchor="_Toc13528" w:history="1">
        <w:r>
          <w:rPr>
            <w:rFonts w:ascii="仿宋" w:eastAsia="仿宋" w:hAnsi="仿宋" w:cs="仿宋" w:hint="eastAsia"/>
            <w:lang w:eastAsia="zh-CN"/>
          </w:rPr>
          <w:t>(二)、土建工程建设指标</w:t>
        </w:r>
        <w:r>
          <w:tab/>
        </w:r>
        <w:r>
          <w:fldChar w:fldCharType="begin"/>
        </w:r>
        <w:r>
          <w:instrText xml:space="preserve"> PAGEREF _Toc13528 \h </w:instrText>
        </w:r>
        <w:r>
          <w:fldChar w:fldCharType="separate"/>
        </w:r>
        <w:r>
          <w:t>57</w:t>
        </w:r>
        <w:r>
          <w:fldChar w:fldCharType="end"/>
        </w:r>
      </w:hyperlink>
    </w:p>
    <w:p>
      <w:pPr>
        <w:pStyle w:val="TOC1"/>
        <w:tabs>
          <w:tab w:val="right" w:leader="dot" w:pos="8306"/>
        </w:tabs>
      </w:pPr>
      <w:hyperlink w:anchor="_Toc29609" w:history="1">
        <w:r>
          <w:rPr>
            <w:rFonts w:ascii="仿宋" w:eastAsia="仿宋" w:hAnsi="仿宋" w:cs="仿宋" w:hint="eastAsia"/>
            <w:lang w:eastAsia="zh-CN"/>
          </w:rPr>
          <w:t>十六、固废处理项目实施时间节点</w:t>
        </w:r>
        <w:r>
          <w:tab/>
        </w:r>
        <w:r>
          <w:fldChar w:fldCharType="begin"/>
        </w:r>
        <w:r>
          <w:instrText xml:space="preserve"> PAGEREF _Toc29609 \h </w:instrText>
        </w:r>
        <w:r>
          <w:fldChar w:fldCharType="separate"/>
        </w:r>
        <w:r>
          <w:t>59</w:t>
        </w:r>
        <w:r>
          <w:fldChar w:fldCharType="end"/>
        </w:r>
      </w:hyperlink>
    </w:p>
    <w:p>
      <w:pPr>
        <w:pStyle w:val="TOC2"/>
        <w:tabs>
          <w:tab w:val="right" w:leader="dot" w:pos="8306"/>
        </w:tabs>
      </w:pPr>
      <w:hyperlink w:anchor="_Toc16411" w:history="1">
        <w:r>
          <w:rPr>
            <w:rFonts w:ascii="仿宋" w:eastAsia="仿宋" w:hAnsi="仿宋" w:cs="仿宋" w:hint="eastAsia"/>
            <w:lang w:eastAsia="zh-CN"/>
          </w:rPr>
          <w:t>(一)、固废处理项目启动阶段时间节点</w:t>
        </w:r>
        <w:r>
          <w:tab/>
        </w:r>
        <w:r>
          <w:fldChar w:fldCharType="begin"/>
        </w:r>
        <w:r>
          <w:instrText xml:space="preserve"> PAGEREF _Toc16411 \h </w:instrText>
        </w:r>
        <w:r>
          <w:fldChar w:fldCharType="separate"/>
        </w:r>
        <w:r>
          <w:t>59</w:t>
        </w:r>
        <w:r>
          <w:fldChar w:fldCharType="end"/>
        </w:r>
      </w:hyperlink>
    </w:p>
    <w:p>
      <w:pPr>
        <w:pStyle w:val="TOC2"/>
        <w:tabs>
          <w:tab w:val="right" w:leader="dot" w:pos="8306"/>
        </w:tabs>
      </w:pPr>
      <w:hyperlink w:anchor="_Toc24520" w:history="1">
        <w:r>
          <w:rPr>
            <w:rFonts w:ascii="仿宋" w:eastAsia="仿宋" w:hAnsi="仿宋" w:cs="仿宋" w:hint="eastAsia"/>
            <w:lang w:eastAsia="zh-CN"/>
          </w:rPr>
          <w:t>(二)、固废处理项目执行阶段时间节点</w:t>
        </w:r>
        <w:r>
          <w:tab/>
        </w:r>
        <w:r>
          <w:fldChar w:fldCharType="begin"/>
        </w:r>
        <w:r>
          <w:instrText xml:space="preserve"> PAGEREF _Toc24520 \h </w:instrText>
        </w:r>
        <w:r>
          <w:fldChar w:fldCharType="separate"/>
        </w:r>
        <w:r>
          <w:t>60</w:t>
        </w:r>
        <w:r>
          <w:fldChar w:fldCharType="end"/>
        </w:r>
      </w:hyperlink>
    </w:p>
    <w:p>
      <w:pPr>
        <w:pStyle w:val="TOC2"/>
        <w:tabs>
          <w:tab w:val="right" w:leader="dot" w:pos="8306"/>
        </w:tabs>
      </w:pPr>
      <w:hyperlink w:anchor="_Toc21158" w:history="1">
        <w:r>
          <w:rPr>
            <w:rFonts w:ascii="仿宋" w:eastAsia="仿宋" w:hAnsi="仿宋" w:cs="仿宋" w:hint="eastAsia"/>
            <w:lang w:eastAsia="zh-CN"/>
          </w:rPr>
          <w:t>(三)、固废处理项目完成阶段时间节点</w:t>
        </w:r>
        <w:r>
          <w:tab/>
        </w:r>
        <w:r>
          <w:fldChar w:fldCharType="begin"/>
        </w:r>
        <w:r>
          <w:instrText xml:space="preserve"> PAGEREF _Toc21158 \h </w:instrText>
        </w:r>
        <w:r>
          <w:fldChar w:fldCharType="separate"/>
        </w:r>
        <w:r>
          <w:t>61</w:t>
        </w:r>
        <w:r>
          <w:fldChar w:fldCharType="end"/>
        </w:r>
      </w:hyperlink>
    </w:p>
    <w:p>
      <w:pPr>
        <w:pStyle w:val="TOC1"/>
        <w:tabs>
          <w:tab w:val="right" w:leader="dot" w:pos="8306"/>
        </w:tabs>
      </w:pPr>
      <w:hyperlink w:anchor="_Toc8588" w:history="1">
        <w:r>
          <w:rPr>
            <w:rFonts w:ascii="仿宋" w:eastAsia="仿宋" w:hAnsi="仿宋" w:cs="仿宋" w:hint="eastAsia"/>
            <w:lang w:eastAsia="zh-CN"/>
          </w:rPr>
          <w:t>十七、供应链管理</w:t>
        </w:r>
        <w:r>
          <w:tab/>
        </w:r>
        <w:r>
          <w:fldChar w:fldCharType="begin"/>
        </w:r>
        <w:r>
          <w:instrText xml:space="preserve"> PAGEREF _Toc8588 \h </w:instrText>
        </w:r>
        <w:r>
          <w:fldChar w:fldCharType="separate"/>
        </w:r>
        <w:r>
          <w:t>62</w:t>
        </w:r>
        <w:r>
          <w:fldChar w:fldCharType="end"/>
        </w:r>
      </w:hyperlink>
    </w:p>
    <w:p>
      <w:pPr>
        <w:pStyle w:val="TOC2"/>
        <w:tabs>
          <w:tab w:val="right" w:leader="dot" w:pos="8306"/>
        </w:tabs>
      </w:pPr>
      <w:hyperlink w:anchor="_Toc9932" w:history="1">
        <w:r>
          <w:rPr>
            <w:rFonts w:ascii="仿宋" w:eastAsia="仿宋" w:hAnsi="仿宋" w:cs="仿宋" w:hint="eastAsia"/>
            <w:lang w:eastAsia="zh-CN"/>
          </w:rPr>
          <w:t>(一)、供应链战略规划</w:t>
        </w:r>
        <w:r>
          <w:tab/>
        </w:r>
        <w:r>
          <w:fldChar w:fldCharType="begin"/>
        </w:r>
        <w:r>
          <w:instrText xml:space="preserve"> PAGEREF _Toc9932 \h </w:instrText>
        </w:r>
        <w:r>
          <w:fldChar w:fldCharType="separate"/>
        </w:r>
        <w:r>
          <w:t>62</w:t>
        </w:r>
        <w:r>
          <w:fldChar w:fldCharType="end"/>
        </w:r>
      </w:hyperlink>
    </w:p>
    <w:p>
      <w:pPr>
        <w:pStyle w:val="TOC2"/>
        <w:tabs>
          <w:tab w:val="right" w:leader="dot" w:pos="8306"/>
        </w:tabs>
      </w:pPr>
      <w:hyperlink w:anchor="_Toc18407" w:history="1">
        <w:r>
          <w:rPr>
            <w:rFonts w:ascii="仿宋" w:eastAsia="仿宋" w:hAnsi="仿宋" w:cs="仿宋" w:hint="eastAsia"/>
            <w:lang w:eastAsia="zh-CN"/>
          </w:rPr>
          <w:t>(二)、供应商选择与合作</w:t>
        </w:r>
        <w:r>
          <w:tab/>
        </w:r>
        <w:r>
          <w:fldChar w:fldCharType="begin"/>
        </w:r>
        <w:r>
          <w:instrText xml:space="preserve"> PAGEREF _Toc18407 \h </w:instrText>
        </w:r>
        <w:r>
          <w:fldChar w:fldCharType="separate"/>
        </w:r>
        <w:r>
          <w:t>63</w:t>
        </w:r>
        <w:r>
          <w:fldChar w:fldCharType="end"/>
        </w:r>
      </w:hyperlink>
    </w:p>
    <w:p>
      <w:pPr>
        <w:pStyle w:val="TOC2"/>
        <w:tabs>
          <w:tab w:val="right" w:leader="dot" w:pos="8306"/>
        </w:tabs>
      </w:pPr>
      <w:hyperlink w:anchor="_Toc32246" w:history="1">
        <w:r>
          <w:rPr>
            <w:rFonts w:ascii="仿宋" w:eastAsia="仿宋" w:hAnsi="仿宋" w:cs="仿宋" w:hint="eastAsia"/>
            <w:lang w:eastAsia="zh-CN"/>
          </w:rPr>
          <w:t>(三)、物流与库存管理</w:t>
        </w:r>
        <w:r>
          <w:tab/>
        </w:r>
        <w:r>
          <w:fldChar w:fldCharType="begin"/>
        </w:r>
        <w:r>
          <w:instrText xml:space="preserve"> PAGEREF _Toc32246 \h </w:instrText>
        </w:r>
        <w:r>
          <w:fldChar w:fldCharType="separate"/>
        </w:r>
        <w:r>
          <w:t>65</w:t>
        </w:r>
        <w:r>
          <w:fldChar w:fldCharType="end"/>
        </w:r>
      </w:hyperlink>
    </w:p>
    <w:p>
      <w:pPr>
        <w:pStyle w:val="TOC1"/>
        <w:tabs>
          <w:tab w:val="right" w:leader="dot" w:pos="8306"/>
        </w:tabs>
      </w:pPr>
      <w:hyperlink w:anchor="_Toc19413" w:history="1">
        <w:r>
          <w:rPr>
            <w:rFonts w:ascii="仿宋" w:eastAsia="仿宋" w:hAnsi="仿宋" w:cs="仿宋" w:hint="eastAsia"/>
            <w:lang w:eastAsia="zh-CN"/>
          </w:rPr>
          <w:t>十八、固废处理项目实施保障措施</w:t>
        </w:r>
        <w:r>
          <w:tab/>
        </w:r>
        <w:r>
          <w:fldChar w:fldCharType="begin"/>
        </w:r>
        <w:r>
          <w:instrText xml:space="preserve"> PAGEREF _Toc19413 \h </w:instrText>
        </w:r>
        <w:r>
          <w:fldChar w:fldCharType="separate"/>
        </w:r>
        <w:r>
          <w:t>66</w:t>
        </w:r>
        <w:r>
          <w:fldChar w:fldCharType="end"/>
        </w:r>
      </w:hyperlink>
    </w:p>
    <w:p>
      <w:pPr>
        <w:pStyle w:val="TOC2"/>
        <w:tabs>
          <w:tab w:val="right" w:leader="dot" w:pos="8306"/>
        </w:tabs>
      </w:pPr>
      <w:hyperlink w:anchor="_Toc7555" w:history="1">
        <w:r>
          <w:rPr>
            <w:rFonts w:ascii="仿宋" w:eastAsia="仿宋" w:hAnsi="仿宋" w:cs="仿宋" w:hint="eastAsia"/>
            <w:lang w:eastAsia="zh-CN"/>
          </w:rPr>
          <w:t>(一)、固废处理项目实施保障机制</w:t>
        </w:r>
        <w:r>
          <w:tab/>
        </w:r>
        <w:r>
          <w:fldChar w:fldCharType="begin"/>
        </w:r>
        <w:r>
          <w:instrText xml:space="preserve"> PAGEREF _Toc7555 \h </w:instrText>
        </w:r>
        <w:r>
          <w:fldChar w:fldCharType="separate"/>
        </w:r>
        <w:r>
          <w:t>66</w:t>
        </w:r>
        <w:r>
          <w:fldChar w:fldCharType="end"/>
        </w:r>
      </w:hyperlink>
    </w:p>
    <w:p>
      <w:pPr>
        <w:pStyle w:val="TOC2"/>
        <w:tabs>
          <w:tab w:val="right" w:leader="dot" w:pos="8306"/>
        </w:tabs>
      </w:pPr>
      <w:hyperlink w:anchor="_Toc5190" w:history="1">
        <w:r>
          <w:rPr>
            <w:rFonts w:ascii="仿宋" w:eastAsia="仿宋" w:hAnsi="仿宋" w:cs="仿宋" w:hint="eastAsia"/>
            <w:lang w:eastAsia="zh-CN"/>
          </w:rPr>
          <w:t>(二)、固废处理项目法律合规要求</w:t>
        </w:r>
        <w:r>
          <w:tab/>
        </w:r>
        <w:r>
          <w:fldChar w:fldCharType="begin"/>
        </w:r>
        <w:r>
          <w:instrText xml:space="preserve"> PAGEREF _Toc5190 \h </w:instrText>
        </w:r>
        <w:r>
          <w:fldChar w:fldCharType="separate"/>
        </w:r>
        <w:r>
          <w:t>70</w:t>
        </w:r>
        <w:r>
          <w:fldChar w:fldCharType="end"/>
        </w:r>
      </w:hyperlink>
    </w:p>
    <w:p>
      <w:pPr>
        <w:pStyle w:val="TOC2"/>
        <w:tabs>
          <w:tab w:val="right" w:leader="dot" w:pos="8306"/>
        </w:tabs>
      </w:pPr>
      <w:hyperlink w:anchor="_Toc21384" w:history="1">
        <w:r>
          <w:rPr>
            <w:rFonts w:ascii="仿宋" w:eastAsia="仿宋" w:hAnsi="仿宋" w:cs="仿宋" w:hint="eastAsia"/>
            <w:lang w:eastAsia="zh-CN"/>
          </w:rPr>
          <w:t>(三)、固废处理项目合同管理与法律事务</w:t>
        </w:r>
        <w:r>
          <w:tab/>
        </w:r>
        <w:r>
          <w:fldChar w:fldCharType="begin"/>
        </w:r>
        <w:r>
          <w:instrText xml:space="preserve"> PAGEREF _Toc21384 \h </w:instrText>
        </w:r>
        <w:r>
          <w:fldChar w:fldCharType="separate"/>
        </w:r>
        <w:r>
          <w:t>74</w:t>
        </w:r>
        <w:r>
          <w:fldChar w:fldCharType="end"/>
        </w:r>
      </w:hyperlink>
    </w:p>
    <w:p>
      <w:pPr>
        <w:pStyle w:val="TOC2"/>
        <w:tabs>
          <w:tab w:val="right" w:leader="dot" w:pos="8306"/>
        </w:tabs>
      </w:pPr>
      <w:hyperlink w:anchor="_Toc13910" w:history="1">
        <w:r>
          <w:rPr>
            <w:rFonts w:ascii="仿宋" w:eastAsia="仿宋" w:hAnsi="仿宋" w:cs="仿宋" w:hint="eastAsia"/>
            <w:lang w:eastAsia="zh-CN"/>
          </w:rPr>
          <w:t>(四)、固废处理项目知识产权保护策略</w:t>
        </w:r>
        <w:r>
          <w:tab/>
        </w:r>
        <w:r>
          <w:fldChar w:fldCharType="begin"/>
        </w:r>
        <w:r>
          <w:instrText xml:space="preserve"> PAGEREF _Toc13910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2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的技术管理特点体现在其创新导向。通过引入最先进的技术趋势和解决方案，固废处理项目致力于提升科技含量、提高质量和效率水平。这意味着我们将采用最新的工具和方法，确保固废处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废处理项目技术管理的显著特征。通过整合不同领域的技术资源，我们实现了跨学科的协同工作。这有助于优化技术架构，提高整体效能。此外，整合性策略还促进了不同技术团队之间的紧密沟通和高效合作，确保固废处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废处理项目所采用的技术。通过不断优化技术方案，固废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废处理项目团队将在固废处理项目初期识别可能的技术风险，并采取相应的预防和应对措施。通过建立健全的风险评估机制，固废处理项目能够在实施过程中及时发现并解决潜在的技术问题，保障固废处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废处理项目中，技术将成为固废处理项目成功的有力支持。这一深度剖析揭示了技术管理在固废处理项目实施中的关键作用，为固废处理项目的技术基础奠定了坚实的基础。</w:t>
      </w:r>
    </w:p>
    <w:p>
      <w:pPr>
        <w:pStyle w:val="Heading2"/>
        <w:ind w:firstLine="560" w:firstLineChars="200"/>
        <w:rPr>
          <w:rFonts w:ascii="仿宋" w:eastAsia="仿宋" w:hAnsi="仿宋" w:cs="仿宋" w:hint="eastAsia"/>
          <w:sz w:val="28"/>
          <w:lang w:eastAsia="zh-CN"/>
        </w:rPr>
      </w:pPr>
      <w:bookmarkStart w:id="4" w:name="_Toc22579"/>
      <w:r>
        <w:rPr>
          <w:rFonts w:ascii="仿宋" w:eastAsia="仿宋" w:hAnsi="仿宋" w:cs="仿宋" w:hint="eastAsia"/>
          <w:sz w:val="28"/>
          <w:lang w:eastAsia="zh-CN"/>
        </w:rPr>
        <w:t>(二)、固废处理项目工艺技术设计方案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废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废处理项目将严格按照相关行业规范要求进行组织。通过有效控制产品质量，固废处理项目将致力于为顾客提供优质的固废处理项目产品和良好的服务。这体现了固废处理项目对于生产活动合规性和质量标准的高度重视，为固废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废处理项目注重生态效益和清洁生产原则。固废处理项目建设将紧密结合地方特色经济发展，与社会经济发展规划和区域环境保护规划方案相协调一致。通过与当地区域自然生态系统的结合，固废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废处理项目产品具有多样化的客户需求和个性化的特点。因此，固废处理项目产品规格品种多样，且单批生产数量较小。为满足这一特点，固废处理项目承办单位将建设先进的柔性制造生产线。通过广泛应用柔性制造技术，固废处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废处理项目采用的技术具有较高的技术含量和自动化水平，处于国内先进水平。这一技术选用不仅体现了对生产效率、质量和环境友好性的高标准要求，同时为固废处理项目的可持续发展奠定了坚实的基础。</w:t>
      </w:r>
    </w:p>
    <w:p>
      <w:pPr>
        <w:pStyle w:val="Heading2"/>
        <w:ind w:firstLine="560" w:firstLineChars="200"/>
        <w:rPr>
          <w:rFonts w:ascii="仿宋" w:eastAsia="仿宋" w:hAnsi="仿宋" w:cs="仿宋" w:hint="eastAsia"/>
          <w:sz w:val="28"/>
          <w:lang w:eastAsia="zh-CN"/>
        </w:rPr>
      </w:pPr>
      <w:bookmarkStart w:id="5" w:name="_Toc93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为确保固废处理项目的高效生产和技术实施，我们制定了一套精心设计的设备选型方案，以满足固废处理项目生产、质量和环保的要求。该方案的主要特点如下：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废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针对固废处理项目产品的多样性和小批量生产的特点，我们将建设柔性制造生产线。通过在设备选型中考虑柔性制造技术，可以灵活应对不同产品规格和生产需求，实现生产线的高度灵活性和适应性。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979"/>
      <w:r>
        <w:rPr>
          <w:rFonts w:ascii="仿宋" w:eastAsia="仿宋" w:hAnsi="仿宋" w:cs="仿宋" w:hint="eastAsia"/>
          <w:sz w:val="28"/>
          <w:lang w:eastAsia="zh-CN"/>
        </w:rPr>
        <w:t>二、固废处理项目文档管理</w:t>
      </w:r>
      <w:bookmarkEnd w:id="6"/>
    </w:p>
    <w:p>
      <w:pPr>
        <w:pStyle w:val="Heading2"/>
        <w:rPr>
          <w:rFonts w:ascii="仿宋" w:eastAsia="仿宋" w:hAnsi="仿宋" w:cs="仿宋" w:hint="eastAsia"/>
          <w:lang w:eastAsia="zh-CN"/>
        </w:rPr>
      </w:pPr>
      <w:bookmarkStart w:id="7" w:name="_Toc2210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固废处理项目高度重视文档的质量和准确性，以支持固废处理项目的各项活动和决策。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文档的编制始于固废处理项目计划的初期，我们制定了详细的文档编制计划，明确了每个文档的内容、格式和编写责任人。在固废处理项目启动阶段，我们首先编制了固废处理项目章程，明确定义了固废处理项目的目标、范围、风险等关键要素。随后，固废处理项目团队根据计划陆续编制了需求文档、设计文档、测试文档等各类文档，确保固废处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固废处理项目管理中的重要环节，旨在确保固废处理项目文档符合质量标准和固废处理项目需求。在固废处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除了内部审查，我们还进行了外部审查，邀请固废处理项目相关利益方和专业领域的专家对文档进行独立审查。这有助于获取更全面、客观的反馈，确保固废处理项目文档不仅符合内部标准，也满足外部需求。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固废处理项目在文档编制与审查方面建立了严格的管理机制，通过规范的流程和多维度的审查，确保固废处理项目文档的质量、准确性和可靠性，为固废处理项目的顺利推进提供了有力支持。</w:t>
      </w:r>
    </w:p>
    <w:p>
      <w:pPr>
        <w:pStyle w:val="Heading2"/>
        <w:ind w:firstLine="560" w:firstLineChars="200"/>
        <w:rPr>
          <w:rFonts w:ascii="仿宋" w:eastAsia="仿宋" w:hAnsi="仿宋" w:cs="仿宋" w:hint="eastAsia"/>
          <w:sz w:val="28"/>
          <w:lang w:eastAsia="zh-CN"/>
        </w:rPr>
      </w:pPr>
      <w:bookmarkStart w:id="8" w:name="_Toc460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我们通过多渠道发布文档，包括电子邮件、固废处理项目管理平台、内部网站等，以满足不同团队成员的偏好和需求。多渠道发布确保了信息的全面覆盖。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我们采用了精细的权限控制，确保只有授权人员可以访问敏感信息。这种安全措施保护了固废处理项目文档的机密性，防止了未经授权的信息泄露。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71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文档存档与归档是固废处理项目生命周期中一个至关重要的环节，直接关系到固废处理项目信息的长期保存和历史记录的完整性。在固废处理项目中，我们实施了一系列有效的文档存档与归档管理策略：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867"/>
      <w:r>
        <w:rPr>
          <w:rFonts w:ascii="仿宋" w:eastAsia="仿宋" w:hAnsi="仿宋" w:cs="仿宋" w:hint="eastAsia"/>
          <w:sz w:val="28"/>
          <w:lang w:eastAsia="zh-CN"/>
        </w:rPr>
        <w:t>三、固废处理项目危机管理</w:t>
      </w:r>
      <w:bookmarkEnd w:id="10"/>
    </w:p>
    <w:p>
      <w:pPr>
        <w:pStyle w:val="Heading2"/>
        <w:rPr>
          <w:rFonts w:ascii="仿宋" w:eastAsia="仿宋" w:hAnsi="仿宋" w:cs="仿宋" w:hint="eastAsia"/>
          <w:lang w:eastAsia="zh-CN"/>
        </w:rPr>
      </w:pPr>
      <w:bookmarkStart w:id="11" w:name="_Toc2252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危机管理中，危机预警与识别是确保固废处理项目稳健运行的核心步骤。通过建立全面的监测机制，固废处理项目团队旨在及时发现和理解潜在的风险和危机因素，以便采取及时的预防和应对措施，确保固废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首先，通过深入的风险评估，固废处理项目团队全面分析了整个固废处理项目和各个阶段可能存在的威胁。这包括准确评估每个潜在风险的发生概率和可能影响的程度，为后续危机预警提供了有力支持。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固废处理项目团队着重于明确定义固废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废处理项目进展的持续监控，团队能够及时发现潜在问题并作出迅速反应。固废处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在这一阶段，团队的专业素养和反应速度将发挥至关重要的作用，以确保潜在危机能够在初期得到有效的处理，最大程度地减轻负面影响。通过危机预警与识别，固废处理项目得以更有序、可控地推进。</w:t>
      </w:r>
    </w:p>
    <w:p>
      <w:pPr>
        <w:pStyle w:val="Heading2"/>
        <w:ind w:firstLine="560" w:firstLineChars="200"/>
        <w:rPr>
          <w:rFonts w:ascii="仿宋" w:eastAsia="仿宋" w:hAnsi="仿宋" w:cs="仿宋" w:hint="eastAsia"/>
          <w:sz w:val="28"/>
          <w:lang w:eastAsia="zh-CN"/>
        </w:rPr>
      </w:pPr>
      <w:bookmarkStart w:id="12" w:name="_Toc1422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在危机发生时，固废处理项目团队立即行动，成立了应急小组。该小组的任务是迅速制定并实施紧急应对措施，以最小化潜在损失。以下是采取的主要措施：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暂停固废处理项目进度：为遏制危机蔓延，固废处理项目暂时停止进行，以便全面评估当前状况。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资源重新分配：重新评估固废处理项目资源的分配，确保最大限度地减小损失。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实时沟通：与关键利益相关者建立实时沟通机制，向他们传递固废处理项目危机的实际状况，保障固废处理项目核心利益。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在紧急应对的同时，固废处理项目团队强调了团队协作和有效沟通的重要性。以下是团队协作的关键举措：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信息共享机制：建立了信息共享平台，确保团队成员能够及时获取固废处理项目危机的实时信息。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领导者沟通：固废处理项目领导者通过定期会议和即时沟通工具，指导团队应对危机，保持团队稳定运行。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随着危机得到初步控制，固废处理项目团队转向制定恢复计划，以确保固废处理项目能够从中迅速恢复。主要恢复计划包括：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修复受损的进度计划：重新评估固废处理项目进度，制定修复计划，确保固废处理项目尽快回归正常进程。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重新调整资源分配：优化资源分配，确保固废处理项目在有限资源下高效运转。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风险管理机制加强：对固废处理项目风险进行全面评估，制定更强化的风险管理策略，以预防未来可能的危机。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5923"/>
      <w:r>
        <w:rPr>
          <w:rFonts w:ascii="仿宋" w:eastAsia="仿宋" w:hAnsi="仿宋" w:cs="仿宋" w:hint="eastAsia"/>
          <w:sz w:val="28"/>
          <w:lang w:eastAsia="zh-CN"/>
        </w:rPr>
        <w:t>四、固废处理项目绩效评估</w:t>
      </w:r>
      <w:bookmarkEnd w:id="13"/>
    </w:p>
    <w:p>
      <w:pPr>
        <w:pStyle w:val="Heading2"/>
        <w:rPr>
          <w:rFonts w:ascii="仿宋" w:eastAsia="仿宋" w:hAnsi="仿宋" w:cs="仿宋" w:hint="eastAsia"/>
          <w:lang w:eastAsia="zh-CN"/>
        </w:rPr>
      </w:pPr>
      <w:bookmarkStart w:id="14" w:name="_Toc2960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中，我们设计了一套全面的绩效评估指标，以确保固废处理项目的可控和成功交付。这些指标跨足固废处理项目目标、成本、进度和质量等多个维度，为我们提供了全面洞察固废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目标达成率是我们关注的首要指标。我们设定了明确的目标，并通过定期监测和评估，迅速发现并应对潜在的目标偏差。这为固废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成本绩效是另一个核心关注点。通过实际成本与预算成本的对比分析，我们深入了解成本差异的原因，及时调整资源分配，保持固废处理项目在经济效益方面的合理水平。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进度作为关键的绩效指标之一，得到了精心的关注。我们制定了详细的固废处理项目进度计划，并设立了进度符合度指标，确保实际进度与计划进度保持一致。这使我们能够快速发现和解决潜在的进度问题，保持固废处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废处理项目绩效的不可或缺的一环。我们引入了一系列的质量标准和客户满意度指标，以确保固废处理项目交付的成果在质量上达到或超越预期水平。通过持续监测这些指标，我们努力提升固废处理项目整体质量水平，为固废处理项目的成功交付提供有力保障。通过这些科学且全面的绩效评估，我们能够更好地引导固废处理项目的持续改进，确保固废处理项目目标的顺利达成。</w:t>
      </w:r>
    </w:p>
    <w:p>
      <w:pPr>
        <w:pStyle w:val="Heading2"/>
        <w:ind w:firstLine="560" w:firstLineChars="200"/>
        <w:rPr>
          <w:rFonts w:ascii="仿宋" w:eastAsia="仿宋" w:hAnsi="仿宋" w:cs="仿宋" w:hint="eastAsia"/>
          <w:sz w:val="28"/>
          <w:lang w:eastAsia="zh-CN"/>
        </w:rPr>
      </w:pPr>
      <w:bookmarkStart w:id="15" w:name="_Toc1924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绩效评估是固废处理项目中的关键环节，为确保固废处理项目达到预期目标，我们采用了多层次、多维度的绩效评估方法。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废处理项目的战略目标对齐，确保每个决策和行动都与固废处理项目整体目标保持一致。团队会定期召开战略对齐会议，审视当前工作与固废处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固废处理项目进度、质量、成本和风险等方面。这些指标通过数据收集和分析，为固废处理项目管理团队提供了客观的评估依据。例如，我们通过固废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绩效评估不仅仅停留在固废处理项目内部，还考虑了固废处理项目对外部环境的影响。我们定期进行干系人满意度调查，以了解各利益相关方对固废处理项目的期望和满意度，并及时做出调整。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这种多层次、多角度的绩效评估方法，使得我们能够全面了解固废处理项目的运行状态，及时做出调整，确保固废处理项目在不断变化的环境中保持稳健前行。</w:t>
      </w:r>
    </w:p>
    <w:p>
      <w:pPr>
        <w:pStyle w:val="Heading2"/>
        <w:ind w:firstLine="560" w:firstLineChars="200"/>
        <w:rPr>
          <w:rFonts w:ascii="仿宋" w:eastAsia="仿宋" w:hAnsi="仿宋" w:cs="仿宋" w:hint="eastAsia"/>
          <w:sz w:val="28"/>
          <w:lang w:eastAsia="zh-CN"/>
        </w:rPr>
      </w:pPr>
      <w:bookmarkStart w:id="16" w:name="_Toc846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为了确保固废处理项目的有效管理和不断优化，我们采用了精心设计的绩效评估周期。这个周期旨在实现灵活、实时和全面的评估，以适应固废处理项目执行中的各种挑战。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固废处理项目的不同需求，分为短期、中期和长期。短期评估关注每个迭代或工作周期，以及时发现和解决当前任务中的问题。中期评估涵盖几个迭代，深入了解整体固废处理项目的趋势和性能。长期评估则着眼于整个固废处理项目阶段，确保固废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固废处理项目管理工具和协作平台，团队成员能够随时更新和分享固废处理项目数据。这种实时性的反馈机制使我们能够及时察觉潜在问题，快速调整，保持固废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固废处理项目的决策制定密不可分。每个周期的固废处理项目回顾会议成为集体总结经验、识别问题深层次原因并找到创新解决方案的平台。这种定期的反思与调整机制使固废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392"/>
      <w:r>
        <w:rPr>
          <w:rFonts w:ascii="仿宋" w:eastAsia="仿宋" w:hAnsi="仿宋" w:cs="仿宋" w:hint="eastAsia"/>
          <w:sz w:val="28"/>
          <w:lang w:eastAsia="zh-CN"/>
        </w:rPr>
        <w:t>五、固废处理项目建设单位说明</w:t>
      </w:r>
      <w:bookmarkEnd w:id="17"/>
    </w:p>
    <w:p>
      <w:pPr>
        <w:pStyle w:val="Heading2"/>
        <w:rPr>
          <w:rFonts w:ascii="仿宋" w:eastAsia="仿宋" w:hAnsi="仿宋" w:cs="仿宋" w:hint="eastAsia"/>
          <w:lang w:eastAsia="zh-CN"/>
        </w:rPr>
      </w:pPr>
      <w:bookmarkStart w:id="18" w:name="_Toc14546"/>
      <w:r>
        <w:rPr>
          <w:rFonts w:ascii="仿宋" w:eastAsia="仿宋" w:hAnsi="仿宋" w:cs="仿宋" w:hint="eastAsia"/>
          <w:lang w:eastAsia="zh-CN"/>
        </w:rPr>
        <w:t>(一)、固废处理项目承办单位基本情况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429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废处理项目承办单位的XXXX，我们着眼于实现可持续的经济效益。通过技术创新和解决方案的提供，公司预计在固废处理项目执行期间将获得可观的收入增长。这一收入来源主要包括固废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同时，我们注重成本控制和效率提升，以确保固废处理项目的可持续盈利。透过精细的管理和资源优化，公司期望实现固废处理项目利润最大化。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https://d.book118.com/675143142241011101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F5BA7"/>
    <w:rsid w:val="2A4F5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4314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2024-01-29T18:07:00Z</dcterms:created>
  <dcterms:modified xsi:type="dcterms:W3CDTF">2024-01-29T18:08:12Z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5B68F38D838D491890DB9F6AE89DC6A8_11</vt:lpwstr>
  </property>
  <property fmtid="{D5CDD505-2E9C-101B-9397-08002B2CF9AE}" pid="3" name="KSOProductBuildVer">
    <vt:lpwstr>2052-12.1.0.16250</vt:lpwstr>
  </property>
</Properties>
</file>