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数控冲床项目规划设计方案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071" w:history="1">
        <w:r>
          <w:rPr>
            <w:rFonts w:ascii="仿宋" w:eastAsia="仿宋" w:hAnsi="仿宋" w:cs="仿宋" w:hint="eastAsia"/>
            <w:lang w:eastAsia="zh-CN"/>
          </w:rPr>
          <w:t>序言</w:t>
        </w:r>
        <w:r>
          <w:tab/>
        </w:r>
        <w:r>
          <w:fldChar w:fldCharType="begin"/>
        </w:r>
        <w:r>
          <w:instrText xml:space="preserve"> PAGEREF _Toc29071 \h </w:instrText>
        </w:r>
        <w:r>
          <w:fldChar w:fldCharType="separate"/>
        </w:r>
        <w:r>
          <w:t>3</w:t>
        </w:r>
        <w:r>
          <w:fldChar w:fldCharType="end"/>
        </w:r>
      </w:hyperlink>
    </w:p>
    <w:p>
      <w:pPr>
        <w:pStyle w:val="TOC1"/>
        <w:tabs>
          <w:tab w:val="right" w:leader="dot" w:pos="8306"/>
        </w:tabs>
      </w:pPr>
      <w:hyperlink w:anchor="_Toc19864" w:history="1">
        <w:r>
          <w:rPr>
            <w:rFonts w:ascii="仿宋" w:eastAsia="仿宋" w:hAnsi="仿宋" w:cs="仿宋" w:hint="eastAsia"/>
            <w:lang w:eastAsia="zh-CN"/>
          </w:rPr>
          <w:t>一、数控冲床项目建设背景及必要性分析</w:t>
        </w:r>
        <w:r>
          <w:tab/>
        </w:r>
        <w:r>
          <w:fldChar w:fldCharType="begin"/>
        </w:r>
        <w:r>
          <w:instrText xml:space="preserve"> PAGEREF _Toc19864 \h </w:instrText>
        </w:r>
        <w:r>
          <w:fldChar w:fldCharType="separate"/>
        </w:r>
        <w:r>
          <w:t>3</w:t>
        </w:r>
        <w:r>
          <w:fldChar w:fldCharType="end"/>
        </w:r>
      </w:hyperlink>
    </w:p>
    <w:p>
      <w:pPr>
        <w:pStyle w:val="TOC2"/>
        <w:tabs>
          <w:tab w:val="right" w:leader="dot" w:pos="8306"/>
        </w:tabs>
      </w:pPr>
      <w:hyperlink w:anchor="_Toc13004" w:history="1">
        <w:r>
          <w:rPr>
            <w:rFonts w:ascii="仿宋" w:eastAsia="仿宋" w:hAnsi="仿宋" w:cs="仿宋" w:hint="eastAsia"/>
            <w:lang w:eastAsia="zh-CN"/>
          </w:rPr>
          <w:t>(一)、数控冲床项目背景分析</w:t>
        </w:r>
        <w:r>
          <w:tab/>
        </w:r>
        <w:r>
          <w:fldChar w:fldCharType="begin"/>
        </w:r>
        <w:r>
          <w:instrText xml:space="preserve"> PAGEREF _Toc13004 \h </w:instrText>
        </w:r>
        <w:r>
          <w:fldChar w:fldCharType="separate"/>
        </w:r>
        <w:r>
          <w:t>3</w:t>
        </w:r>
        <w:r>
          <w:fldChar w:fldCharType="end"/>
        </w:r>
      </w:hyperlink>
    </w:p>
    <w:p>
      <w:pPr>
        <w:pStyle w:val="TOC2"/>
        <w:tabs>
          <w:tab w:val="right" w:leader="dot" w:pos="8306"/>
        </w:tabs>
      </w:pPr>
      <w:hyperlink w:anchor="_Toc29683" w:history="1">
        <w:r>
          <w:rPr>
            <w:rFonts w:ascii="仿宋" w:eastAsia="仿宋" w:hAnsi="仿宋" w:cs="仿宋" w:hint="eastAsia"/>
            <w:lang w:eastAsia="zh-CN"/>
          </w:rPr>
          <w:t>(二)、数控冲床项目建设必要性分析</w:t>
        </w:r>
        <w:r>
          <w:tab/>
        </w:r>
        <w:r>
          <w:fldChar w:fldCharType="begin"/>
        </w:r>
        <w:r>
          <w:instrText xml:space="preserve"> PAGEREF _Toc29683 \h </w:instrText>
        </w:r>
        <w:r>
          <w:fldChar w:fldCharType="separate"/>
        </w:r>
        <w:r>
          <w:t>5</w:t>
        </w:r>
        <w:r>
          <w:fldChar w:fldCharType="end"/>
        </w:r>
      </w:hyperlink>
    </w:p>
    <w:p>
      <w:pPr>
        <w:pStyle w:val="TOC1"/>
        <w:tabs>
          <w:tab w:val="right" w:leader="dot" w:pos="8306"/>
        </w:tabs>
      </w:pPr>
      <w:hyperlink w:anchor="_Toc2088" w:history="1">
        <w:r>
          <w:rPr>
            <w:rFonts w:ascii="仿宋" w:eastAsia="仿宋" w:hAnsi="仿宋" w:cs="仿宋" w:hint="eastAsia"/>
            <w:lang w:eastAsia="zh-CN"/>
          </w:rPr>
          <w:t>二、数控冲床项目可持续发展</w:t>
        </w:r>
        <w:r>
          <w:tab/>
        </w:r>
        <w:r>
          <w:fldChar w:fldCharType="begin"/>
        </w:r>
        <w:r>
          <w:instrText xml:space="preserve"> PAGEREF _Toc2088 \h </w:instrText>
        </w:r>
        <w:r>
          <w:fldChar w:fldCharType="separate"/>
        </w:r>
        <w:r>
          <w:t>6</w:t>
        </w:r>
        <w:r>
          <w:fldChar w:fldCharType="end"/>
        </w:r>
      </w:hyperlink>
    </w:p>
    <w:p>
      <w:pPr>
        <w:pStyle w:val="TOC2"/>
        <w:tabs>
          <w:tab w:val="right" w:leader="dot" w:pos="8306"/>
        </w:tabs>
      </w:pPr>
      <w:hyperlink w:anchor="_Toc1722" w:history="1">
        <w:r>
          <w:rPr>
            <w:rFonts w:ascii="仿宋" w:eastAsia="仿宋" w:hAnsi="仿宋" w:cs="仿宋" w:hint="eastAsia"/>
            <w:lang w:eastAsia="zh-CN"/>
          </w:rPr>
          <w:t>(一)、可持续战略与实践</w:t>
        </w:r>
        <w:r>
          <w:tab/>
        </w:r>
        <w:r>
          <w:fldChar w:fldCharType="begin"/>
        </w:r>
        <w:r>
          <w:instrText xml:space="preserve"> PAGEREF _Toc1722 \h </w:instrText>
        </w:r>
        <w:r>
          <w:fldChar w:fldCharType="separate"/>
        </w:r>
        <w:r>
          <w:t>6</w:t>
        </w:r>
        <w:r>
          <w:fldChar w:fldCharType="end"/>
        </w:r>
      </w:hyperlink>
    </w:p>
    <w:p>
      <w:pPr>
        <w:pStyle w:val="TOC2"/>
        <w:tabs>
          <w:tab w:val="right" w:leader="dot" w:pos="8306"/>
        </w:tabs>
      </w:pPr>
      <w:hyperlink w:anchor="_Toc21220" w:history="1">
        <w:r>
          <w:rPr>
            <w:rFonts w:ascii="仿宋" w:eastAsia="仿宋" w:hAnsi="仿宋" w:cs="仿宋" w:hint="eastAsia"/>
            <w:lang w:eastAsia="zh-CN"/>
          </w:rPr>
          <w:t>(二)、环保与社会责任</w:t>
        </w:r>
        <w:r>
          <w:tab/>
        </w:r>
        <w:r>
          <w:fldChar w:fldCharType="begin"/>
        </w:r>
        <w:r>
          <w:instrText xml:space="preserve"> PAGEREF _Toc21220 \h </w:instrText>
        </w:r>
        <w:r>
          <w:fldChar w:fldCharType="separate"/>
        </w:r>
        <w:r>
          <w:t>7</w:t>
        </w:r>
        <w:r>
          <w:fldChar w:fldCharType="end"/>
        </w:r>
      </w:hyperlink>
    </w:p>
    <w:p>
      <w:pPr>
        <w:pStyle w:val="TOC1"/>
        <w:tabs>
          <w:tab w:val="right" w:leader="dot" w:pos="8306"/>
        </w:tabs>
      </w:pPr>
      <w:hyperlink w:anchor="_Toc27250" w:history="1">
        <w:r>
          <w:rPr>
            <w:rFonts w:ascii="仿宋" w:eastAsia="仿宋" w:hAnsi="仿宋" w:cs="仿宋" w:hint="eastAsia"/>
            <w:lang w:eastAsia="zh-CN"/>
          </w:rPr>
          <w:t>三、市场分析、调研</w:t>
        </w:r>
        <w:r>
          <w:tab/>
        </w:r>
        <w:r>
          <w:fldChar w:fldCharType="begin"/>
        </w:r>
        <w:r>
          <w:instrText xml:space="preserve"> PAGEREF _Toc27250 \h </w:instrText>
        </w:r>
        <w:r>
          <w:fldChar w:fldCharType="separate"/>
        </w:r>
        <w:r>
          <w:t>7</w:t>
        </w:r>
        <w:r>
          <w:fldChar w:fldCharType="end"/>
        </w:r>
      </w:hyperlink>
    </w:p>
    <w:p>
      <w:pPr>
        <w:pStyle w:val="TOC2"/>
        <w:tabs>
          <w:tab w:val="right" w:leader="dot" w:pos="8306"/>
        </w:tabs>
      </w:pPr>
      <w:hyperlink w:anchor="_Toc29843" w:history="1">
        <w:r>
          <w:rPr>
            <w:rFonts w:ascii="仿宋" w:eastAsia="仿宋" w:hAnsi="仿宋" w:cs="仿宋" w:hint="eastAsia"/>
            <w:lang w:eastAsia="zh-CN"/>
          </w:rPr>
          <w:t>(一)、数控冲床行业分析</w:t>
        </w:r>
        <w:r>
          <w:tab/>
        </w:r>
        <w:r>
          <w:fldChar w:fldCharType="begin"/>
        </w:r>
        <w:r>
          <w:instrText xml:space="preserve"> PAGEREF _Toc29843 \h </w:instrText>
        </w:r>
        <w:r>
          <w:fldChar w:fldCharType="separate"/>
        </w:r>
        <w:r>
          <w:t>7</w:t>
        </w:r>
        <w:r>
          <w:fldChar w:fldCharType="end"/>
        </w:r>
      </w:hyperlink>
    </w:p>
    <w:p>
      <w:pPr>
        <w:pStyle w:val="TOC2"/>
        <w:tabs>
          <w:tab w:val="right" w:leader="dot" w:pos="8306"/>
        </w:tabs>
      </w:pPr>
      <w:hyperlink w:anchor="_Toc21760" w:history="1">
        <w:r>
          <w:rPr>
            <w:rFonts w:ascii="仿宋" w:eastAsia="仿宋" w:hAnsi="仿宋" w:cs="仿宋" w:hint="eastAsia"/>
            <w:lang w:eastAsia="zh-CN"/>
          </w:rPr>
          <w:t>(二)、数控冲床市场分析预测</w:t>
        </w:r>
        <w:r>
          <w:tab/>
        </w:r>
        <w:r>
          <w:fldChar w:fldCharType="begin"/>
        </w:r>
        <w:r>
          <w:instrText xml:space="preserve"> PAGEREF _Toc21760 \h </w:instrText>
        </w:r>
        <w:r>
          <w:fldChar w:fldCharType="separate"/>
        </w:r>
        <w:r>
          <w:t>8</w:t>
        </w:r>
        <w:r>
          <w:fldChar w:fldCharType="end"/>
        </w:r>
      </w:hyperlink>
    </w:p>
    <w:p>
      <w:pPr>
        <w:pStyle w:val="TOC1"/>
        <w:tabs>
          <w:tab w:val="right" w:leader="dot" w:pos="8306"/>
        </w:tabs>
      </w:pPr>
      <w:hyperlink w:anchor="_Toc9146" w:history="1">
        <w:r>
          <w:rPr>
            <w:rFonts w:ascii="仿宋" w:eastAsia="仿宋" w:hAnsi="仿宋" w:cs="仿宋" w:hint="eastAsia"/>
            <w:lang w:eastAsia="zh-CN"/>
          </w:rPr>
          <w:t>四、工艺说明</w:t>
        </w:r>
        <w:r>
          <w:tab/>
        </w:r>
        <w:r>
          <w:fldChar w:fldCharType="begin"/>
        </w:r>
        <w:r>
          <w:instrText xml:space="preserve"> PAGEREF _Toc9146 \h </w:instrText>
        </w:r>
        <w:r>
          <w:fldChar w:fldCharType="separate"/>
        </w:r>
        <w:r>
          <w:t>9</w:t>
        </w:r>
        <w:r>
          <w:fldChar w:fldCharType="end"/>
        </w:r>
      </w:hyperlink>
    </w:p>
    <w:p>
      <w:pPr>
        <w:pStyle w:val="TOC2"/>
        <w:tabs>
          <w:tab w:val="right" w:leader="dot" w:pos="8306"/>
        </w:tabs>
      </w:pPr>
      <w:hyperlink w:anchor="_Toc25150" w:history="1">
        <w:r>
          <w:rPr>
            <w:rFonts w:ascii="仿宋" w:eastAsia="仿宋" w:hAnsi="仿宋" w:cs="仿宋" w:hint="eastAsia"/>
            <w:lang w:eastAsia="zh-CN"/>
          </w:rPr>
          <w:t>(一)、技术管理特点</w:t>
        </w:r>
        <w:r>
          <w:tab/>
        </w:r>
        <w:r>
          <w:fldChar w:fldCharType="begin"/>
        </w:r>
        <w:r>
          <w:instrText xml:space="preserve"> PAGEREF _Toc25150 \h </w:instrText>
        </w:r>
        <w:r>
          <w:fldChar w:fldCharType="separate"/>
        </w:r>
        <w:r>
          <w:t>9</w:t>
        </w:r>
        <w:r>
          <w:fldChar w:fldCharType="end"/>
        </w:r>
      </w:hyperlink>
    </w:p>
    <w:p>
      <w:pPr>
        <w:pStyle w:val="TOC2"/>
        <w:tabs>
          <w:tab w:val="right" w:leader="dot" w:pos="8306"/>
        </w:tabs>
      </w:pPr>
      <w:hyperlink w:anchor="_Toc30343" w:history="1">
        <w:r>
          <w:rPr>
            <w:rFonts w:ascii="仿宋" w:eastAsia="仿宋" w:hAnsi="仿宋" w:cs="仿宋" w:hint="eastAsia"/>
            <w:lang w:eastAsia="zh-CN"/>
          </w:rPr>
          <w:t>(二)、数控冲床项目工艺技术设计方案</w:t>
        </w:r>
        <w:r>
          <w:tab/>
        </w:r>
        <w:r>
          <w:fldChar w:fldCharType="begin"/>
        </w:r>
        <w:r>
          <w:instrText xml:space="preserve"> PAGEREF _Toc30343 \h </w:instrText>
        </w:r>
        <w:r>
          <w:fldChar w:fldCharType="separate"/>
        </w:r>
        <w:r>
          <w:t>10</w:t>
        </w:r>
        <w:r>
          <w:fldChar w:fldCharType="end"/>
        </w:r>
      </w:hyperlink>
    </w:p>
    <w:p>
      <w:pPr>
        <w:pStyle w:val="TOC2"/>
        <w:tabs>
          <w:tab w:val="right" w:leader="dot" w:pos="8306"/>
        </w:tabs>
      </w:pPr>
      <w:hyperlink w:anchor="_Toc6746" w:history="1">
        <w:r>
          <w:rPr>
            <w:rFonts w:ascii="仿宋" w:eastAsia="仿宋" w:hAnsi="仿宋" w:cs="仿宋" w:hint="eastAsia"/>
            <w:lang w:eastAsia="zh-CN"/>
          </w:rPr>
          <w:t>(三)、设备选型方案</w:t>
        </w:r>
        <w:r>
          <w:tab/>
        </w:r>
        <w:r>
          <w:fldChar w:fldCharType="begin"/>
        </w:r>
        <w:r>
          <w:instrText xml:space="preserve"> PAGEREF _Toc6746 \h </w:instrText>
        </w:r>
        <w:r>
          <w:fldChar w:fldCharType="separate"/>
        </w:r>
        <w:r>
          <w:t>11</w:t>
        </w:r>
        <w:r>
          <w:fldChar w:fldCharType="end"/>
        </w:r>
      </w:hyperlink>
    </w:p>
    <w:p>
      <w:pPr>
        <w:pStyle w:val="TOC1"/>
        <w:tabs>
          <w:tab w:val="right" w:leader="dot" w:pos="8306"/>
        </w:tabs>
      </w:pPr>
      <w:hyperlink w:anchor="_Toc23626" w:history="1">
        <w:r>
          <w:rPr>
            <w:rFonts w:ascii="仿宋" w:eastAsia="仿宋" w:hAnsi="仿宋" w:cs="仿宋" w:hint="eastAsia"/>
            <w:lang w:eastAsia="zh-CN"/>
          </w:rPr>
          <w:t>五、数控冲床项目概论</w:t>
        </w:r>
        <w:r>
          <w:tab/>
        </w:r>
        <w:r>
          <w:fldChar w:fldCharType="begin"/>
        </w:r>
        <w:r>
          <w:instrText xml:space="preserve"> PAGEREF _Toc23626 \h </w:instrText>
        </w:r>
        <w:r>
          <w:fldChar w:fldCharType="separate"/>
        </w:r>
        <w:r>
          <w:t>13</w:t>
        </w:r>
        <w:r>
          <w:fldChar w:fldCharType="end"/>
        </w:r>
      </w:hyperlink>
    </w:p>
    <w:p>
      <w:pPr>
        <w:pStyle w:val="TOC2"/>
        <w:tabs>
          <w:tab w:val="right" w:leader="dot" w:pos="8306"/>
        </w:tabs>
      </w:pPr>
      <w:hyperlink w:anchor="_Toc24561" w:history="1">
        <w:r>
          <w:rPr>
            <w:rFonts w:ascii="仿宋" w:eastAsia="仿宋" w:hAnsi="仿宋" w:cs="仿宋" w:hint="eastAsia"/>
            <w:lang w:eastAsia="zh-CN"/>
          </w:rPr>
          <w:t>(一)、数控冲床项目概况</w:t>
        </w:r>
        <w:r>
          <w:tab/>
        </w:r>
        <w:r>
          <w:fldChar w:fldCharType="begin"/>
        </w:r>
        <w:r>
          <w:instrText xml:space="preserve"> PAGEREF _Toc24561 \h </w:instrText>
        </w:r>
        <w:r>
          <w:fldChar w:fldCharType="separate"/>
        </w:r>
        <w:r>
          <w:t>13</w:t>
        </w:r>
        <w:r>
          <w:fldChar w:fldCharType="end"/>
        </w:r>
      </w:hyperlink>
    </w:p>
    <w:p>
      <w:pPr>
        <w:pStyle w:val="TOC2"/>
        <w:tabs>
          <w:tab w:val="right" w:leader="dot" w:pos="8306"/>
        </w:tabs>
      </w:pPr>
      <w:hyperlink w:anchor="_Toc17289" w:history="1">
        <w:r>
          <w:rPr>
            <w:rFonts w:ascii="仿宋" w:eastAsia="仿宋" w:hAnsi="仿宋" w:cs="仿宋" w:hint="eastAsia"/>
            <w:lang w:eastAsia="zh-CN"/>
          </w:rPr>
          <w:t>(二)、数控冲床项目目标</w:t>
        </w:r>
        <w:r>
          <w:tab/>
        </w:r>
        <w:r>
          <w:fldChar w:fldCharType="begin"/>
        </w:r>
        <w:r>
          <w:instrText xml:space="preserve"> PAGEREF _Toc17289 \h </w:instrText>
        </w:r>
        <w:r>
          <w:fldChar w:fldCharType="separate"/>
        </w:r>
        <w:r>
          <w:t>15</w:t>
        </w:r>
        <w:r>
          <w:fldChar w:fldCharType="end"/>
        </w:r>
      </w:hyperlink>
    </w:p>
    <w:p>
      <w:pPr>
        <w:pStyle w:val="TOC2"/>
        <w:tabs>
          <w:tab w:val="right" w:leader="dot" w:pos="8306"/>
        </w:tabs>
      </w:pPr>
      <w:hyperlink w:anchor="_Toc11335" w:history="1">
        <w:r>
          <w:rPr>
            <w:rFonts w:ascii="仿宋" w:eastAsia="仿宋" w:hAnsi="仿宋" w:cs="仿宋" w:hint="eastAsia"/>
            <w:lang w:eastAsia="zh-CN"/>
          </w:rPr>
          <w:t>(三)、数控冲床项目提出的理由</w:t>
        </w:r>
        <w:r>
          <w:tab/>
        </w:r>
        <w:r>
          <w:fldChar w:fldCharType="begin"/>
        </w:r>
        <w:r>
          <w:instrText xml:space="preserve"> PAGEREF _Toc11335 \h </w:instrText>
        </w:r>
        <w:r>
          <w:fldChar w:fldCharType="separate"/>
        </w:r>
        <w:r>
          <w:t>16</w:t>
        </w:r>
        <w:r>
          <w:fldChar w:fldCharType="end"/>
        </w:r>
      </w:hyperlink>
    </w:p>
    <w:p>
      <w:pPr>
        <w:pStyle w:val="TOC2"/>
        <w:tabs>
          <w:tab w:val="right" w:leader="dot" w:pos="8306"/>
        </w:tabs>
      </w:pPr>
      <w:hyperlink w:anchor="_Toc23020" w:history="1">
        <w:r>
          <w:rPr>
            <w:rFonts w:ascii="仿宋" w:eastAsia="仿宋" w:hAnsi="仿宋" w:cs="仿宋" w:hint="eastAsia"/>
            <w:lang w:eastAsia="zh-CN"/>
          </w:rPr>
          <w:t>(四)、数控冲床项目意义</w:t>
        </w:r>
        <w:r>
          <w:tab/>
        </w:r>
        <w:r>
          <w:fldChar w:fldCharType="begin"/>
        </w:r>
        <w:r>
          <w:instrText xml:space="preserve"> PAGEREF _Toc23020 \h </w:instrText>
        </w:r>
        <w:r>
          <w:fldChar w:fldCharType="separate"/>
        </w:r>
        <w:r>
          <w:t>17</w:t>
        </w:r>
        <w:r>
          <w:fldChar w:fldCharType="end"/>
        </w:r>
      </w:hyperlink>
    </w:p>
    <w:p>
      <w:pPr>
        <w:pStyle w:val="TOC2"/>
        <w:tabs>
          <w:tab w:val="right" w:leader="dot" w:pos="8306"/>
        </w:tabs>
      </w:pPr>
      <w:hyperlink w:anchor="_Toc29201" w:history="1">
        <w:r>
          <w:rPr>
            <w:rFonts w:ascii="仿宋" w:eastAsia="仿宋" w:hAnsi="仿宋" w:cs="仿宋" w:hint="eastAsia"/>
            <w:lang w:eastAsia="zh-CN"/>
          </w:rPr>
          <w:t>(五)、数控冲床项目背景</w:t>
        </w:r>
        <w:r>
          <w:tab/>
        </w:r>
        <w:r>
          <w:fldChar w:fldCharType="begin"/>
        </w:r>
        <w:r>
          <w:instrText xml:space="preserve"> PAGEREF _Toc29201 \h </w:instrText>
        </w:r>
        <w:r>
          <w:fldChar w:fldCharType="separate"/>
        </w:r>
        <w:r>
          <w:t>18</w:t>
        </w:r>
        <w:r>
          <w:fldChar w:fldCharType="end"/>
        </w:r>
      </w:hyperlink>
    </w:p>
    <w:p>
      <w:pPr>
        <w:pStyle w:val="TOC1"/>
        <w:tabs>
          <w:tab w:val="right" w:leader="dot" w:pos="8306"/>
        </w:tabs>
      </w:pPr>
      <w:hyperlink w:anchor="_Toc31829" w:history="1">
        <w:r>
          <w:rPr>
            <w:rFonts w:ascii="仿宋" w:eastAsia="仿宋" w:hAnsi="仿宋" w:cs="仿宋" w:hint="eastAsia"/>
            <w:lang w:eastAsia="zh-CN"/>
          </w:rPr>
          <w:t>六、产品规划分析</w:t>
        </w:r>
        <w:r>
          <w:tab/>
        </w:r>
        <w:r>
          <w:fldChar w:fldCharType="begin"/>
        </w:r>
        <w:r>
          <w:instrText xml:space="preserve"> PAGEREF _Toc31829 \h </w:instrText>
        </w:r>
        <w:r>
          <w:fldChar w:fldCharType="separate"/>
        </w:r>
        <w:r>
          <w:t>19</w:t>
        </w:r>
        <w:r>
          <w:fldChar w:fldCharType="end"/>
        </w:r>
      </w:hyperlink>
    </w:p>
    <w:p>
      <w:pPr>
        <w:pStyle w:val="TOC2"/>
        <w:tabs>
          <w:tab w:val="right" w:leader="dot" w:pos="8306"/>
        </w:tabs>
      </w:pPr>
      <w:hyperlink w:anchor="_Toc931" w:history="1">
        <w:r>
          <w:rPr>
            <w:rFonts w:ascii="仿宋" w:eastAsia="仿宋" w:hAnsi="仿宋" w:cs="仿宋" w:hint="eastAsia"/>
            <w:lang w:eastAsia="zh-CN"/>
          </w:rPr>
          <w:t>(一)、产品规划</w:t>
        </w:r>
        <w:r>
          <w:tab/>
        </w:r>
        <w:r>
          <w:fldChar w:fldCharType="begin"/>
        </w:r>
        <w:r>
          <w:instrText xml:space="preserve"> PAGEREF _Toc931 \h </w:instrText>
        </w:r>
        <w:r>
          <w:fldChar w:fldCharType="separate"/>
        </w:r>
        <w:r>
          <w:t>19</w:t>
        </w:r>
        <w:r>
          <w:fldChar w:fldCharType="end"/>
        </w:r>
      </w:hyperlink>
    </w:p>
    <w:p>
      <w:pPr>
        <w:pStyle w:val="TOC2"/>
        <w:tabs>
          <w:tab w:val="right" w:leader="dot" w:pos="8306"/>
        </w:tabs>
      </w:pPr>
      <w:hyperlink w:anchor="_Toc24793" w:history="1">
        <w:r>
          <w:rPr>
            <w:rFonts w:ascii="仿宋" w:eastAsia="仿宋" w:hAnsi="仿宋" w:cs="仿宋" w:hint="eastAsia"/>
            <w:lang w:eastAsia="zh-CN"/>
          </w:rPr>
          <w:t>(二)、建设规模</w:t>
        </w:r>
        <w:r>
          <w:tab/>
        </w:r>
        <w:r>
          <w:fldChar w:fldCharType="begin"/>
        </w:r>
        <w:r>
          <w:instrText xml:space="preserve"> PAGEREF _Toc24793 \h </w:instrText>
        </w:r>
        <w:r>
          <w:fldChar w:fldCharType="separate"/>
        </w:r>
        <w:r>
          <w:t>20</w:t>
        </w:r>
        <w:r>
          <w:fldChar w:fldCharType="end"/>
        </w:r>
      </w:hyperlink>
    </w:p>
    <w:p>
      <w:pPr>
        <w:pStyle w:val="TOC1"/>
        <w:tabs>
          <w:tab w:val="right" w:leader="dot" w:pos="8306"/>
        </w:tabs>
      </w:pPr>
      <w:hyperlink w:anchor="_Toc32647" w:history="1">
        <w:r>
          <w:rPr>
            <w:rFonts w:ascii="仿宋" w:eastAsia="仿宋" w:hAnsi="仿宋" w:cs="仿宋" w:hint="eastAsia"/>
            <w:lang w:eastAsia="zh-CN"/>
          </w:rPr>
          <w:t>七、数控冲床项目创新与研发</w:t>
        </w:r>
        <w:r>
          <w:tab/>
        </w:r>
        <w:r>
          <w:fldChar w:fldCharType="begin"/>
        </w:r>
        <w:r>
          <w:instrText xml:space="preserve"> PAGEREF _Toc32647 \h </w:instrText>
        </w:r>
        <w:r>
          <w:fldChar w:fldCharType="separate"/>
        </w:r>
        <w:r>
          <w:t>21</w:t>
        </w:r>
        <w:r>
          <w:fldChar w:fldCharType="end"/>
        </w:r>
      </w:hyperlink>
    </w:p>
    <w:p>
      <w:pPr>
        <w:pStyle w:val="TOC2"/>
        <w:tabs>
          <w:tab w:val="right" w:leader="dot" w:pos="8306"/>
        </w:tabs>
      </w:pPr>
      <w:hyperlink w:anchor="_Toc4479" w:history="1">
        <w:r>
          <w:rPr>
            <w:rFonts w:ascii="仿宋" w:eastAsia="仿宋" w:hAnsi="仿宋" w:cs="仿宋" w:hint="eastAsia"/>
            <w:lang w:eastAsia="zh-CN"/>
          </w:rPr>
          <w:t>(一)、创新策略与方向</w:t>
        </w:r>
        <w:r>
          <w:tab/>
        </w:r>
        <w:r>
          <w:fldChar w:fldCharType="begin"/>
        </w:r>
        <w:r>
          <w:instrText xml:space="preserve"> PAGEREF _Toc4479 \h </w:instrText>
        </w:r>
        <w:r>
          <w:fldChar w:fldCharType="separate"/>
        </w:r>
        <w:r>
          <w:t>21</w:t>
        </w:r>
        <w:r>
          <w:fldChar w:fldCharType="end"/>
        </w:r>
      </w:hyperlink>
    </w:p>
    <w:p>
      <w:pPr>
        <w:pStyle w:val="TOC2"/>
        <w:tabs>
          <w:tab w:val="right" w:leader="dot" w:pos="8306"/>
        </w:tabs>
      </w:pPr>
      <w:hyperlink w:anchor="_Toc7872" w:history="1">
        <w:r>
          <w:rPr>
            <w:rFonts w:ascii="仿宋" w:eastAsia="仿宋" w:hAnsi="仿宋" w:cs="仿宋" w:hint="eastAsia"/>
            <w:lang w:eastAsia="zh-CN"/>
          </w:rPr>
          <w:t>(二)、研发规划与投入</w:t>
        </w:r>
        <w:r>
          <w:tab/>
        </w:r>
        <w:r>
          <w:fldChar w:fldCharType="begin"/>
        </w:r>
        <w:r>
          <w:instrText xml:space="preserve"> PAGEREF _Toc7872 \h </w:instrText>
        </w:r>
        <w:r>
          <w:fldChar w:fldCharType="separate"/>
        </w:r>
        <w:r>
          <w:t>23</w:t>
        </w:r>
        <w:r>
          <w:fldChar w:fldCharType="end"/>
        </w:r>
      </w:hyperlink>
    </w:p>
    <w:p>
      <w:pPr>
        <w:pStyle w:val="TOC1"/>
        <w:tabs>
          <w:tab w:val="right" w:leader="dot" w:pos="8306"/>
        </w:tabs>
      </w:pPr>
      <w:hyperlink w:anchor="_Toc17899" w:history="1">
        <w:r>
          <w:rPr>
            <w:rFonts w:ascii="仿宋" w:eastAsia="仿宋" w:hAnsi="仿宋" w:cs="仿宋" w:hint="eastAsia"/>
            <w:lang w:eastAsia="zh-CN"/>
          </w:rPr>
          <w:t>八、数控冲床项目财务管理</w:t>
        </w:r>
        <w:r>
          <w:tab/>
        </w:r>
        <w:r>
          <w:fldChar w:fldCharType="begin"/>
        </w:r>
        <w:r>
          <w:instrText xml:space="preserve"> PAGEREF _Toc17899 \h </w:instrText>
        </w:r>
        <w:r>
          <w:fldChar w:fldCharType="separate"/>
        </w:r>
        <w:r>
          <w:t>24</w:t>
        </w:r>
        <w:r>
          <w:fldChar w:fldCharType="end"/>
        </w:r>
      </w:hyperlink>
    </w:p>
    <w:p>
      <w:pPr>
        <w:pStyle w:val="TOC2"/>
        <w:tabs>
          <w:tab w:val="right" w:leader="dot" w:pos="8306"/>
        </w:tabs>
      </w:pPr>
      <w:hyperlink w:anchor="_Toc23122" w:history="1">
        <w:r>
          <w:rPr>
            <w:rFonts w:ascii="仿宋" w:eastAsia="仿宋" w:hAnsi="仿宋" w:cs="仿宋" w:hint="eastAsia"/>
            <w:lang w:eastAsia="zh-CN"/>
          </w:rPr>
          <w:t>(一)、资金需求大</w:t>
        </w:r>
        <w:r>
          <w:tab/>
        </w:r>
        <w:r>
          <w:fldChar w:fldCharType="begin"/>
        </w:r>
        <w:r>
          <w:instrText xml:space="preserve"> PAGEREF _Toc23122 \h </w:instrText>
        </w:r>
        <w:r>
          <w:fldChar w:fldCharType="separate"/>
        </w:r>
        <w:r>
          <w:t>24</w:t>
        </w:r>
        <w:r>
          <w:fldChar w:fldCharType="end"/>
        </w:r>
      </w:hyperlink>
    </w:p>
    <w:p>
      <w:pPr>
        <w:pStyle w:val="TOC2"/>
        <w:tabs>
          <w:tab w:val="right" w:leader="dot" w:pos="8306"/>
        </w:tabs>
      </w:pPr>
      <w:hyperlink w:anchor="_Toc23386" w:history="1">
        <w:r>
          <w:rPr>
            <w:rFonts w:ascii="仿宋" w:eastAsia="仿宋" w:hAnsi="仿宋" w:cs="仿宋" w:hint="eastAsia"/>
            <w:lang w:eastAsia="zh-CN"/>
          </w:rPr>
          <w:t>(二)、研发周期长</w:t>
        </w:r>
        <w:r>
          <w:tab/>
        </w:r>
        <w:r>
          <w:fldChar w:fldCharType="begin"/>
        </w:r>
        <w:r>
          <w:instrText xml:space="preserve"> PAGEREF _Toc23386 \h </w:instrText>
        </w:r>
        <w:r>
          <w:fldChar w:fldCharType="separate"/>
        </w:r>
        <w:r>
          <w:t>25</w:t>
        </w:r>
        <w:r>
          <w:fldChar w:fldCharType="end"/>
        </w:r>
      </w:hyperlink>
    </w:p>
    <w:p>
      <w:pPr>
        <w:pStyle w:val="TOC2"/>
        <w:tabs>
          <w:tab w:val="right" w:leader="dot" w:pos="8306"/>
        </w:tabs>
      </w:pPr>
      <w:hyperlink w:anchor="_Toc18873" w:history="1">
        <w:r>
          <w:rPr>
            <w:rFonts w:ascii="仿宋" w:eastAsia="仿宋" w:hAnsi="仿宋" w:cs="仿宋" w:hint="eastAsia"/>
            <w:lang w:eastAsia="zh-CN"/>
          </w:rPr>
          <w:t>(三)、市场风险大</w:t>
        </w:r>
        <w:r>
          <w:tab/>
        </w:r>
        <w:r>
          <w:fldChar w:fldCharType="begin"/>
        </w:r>
        <w:r>
          <w:instrText xml:space="preserve"> PAGEREF _Toc18873 \h </w:instrText>
        </w:r>
        <w:r>
          <w:fldChar w:fldCharType="separate"/>
        </w:r>
        <w:r>
          <w:t>27</w:t>
        </w:r>
        <w:r>
          <w:fldChar w:fldCharType="end"/>
        </w:r>
      </w:hyperlink>
    </w:p>
    <w:p>
      <w:pPr>
        <w:pStyle w:val="TOC2"/>
        <w:tabs>
          <w:tab w:val="right" w:leader="dot" w:pos="8306"/>
        </w:tabs>
      </w:pPr>
      <w:hyperlink w:anchor="_Toc26020" w:history="1">
        <w:r>
          <w:rPr>
            <w:rFonts w:ascii="仿宋" w:eastAsia="仿宋" w:hAnsi="仿宋" w:cs="仿宋" w:hint="eastAsia"/>
            <w:lang w:eastAsia="zh-CN"/>
          </w:rPr>
          <w:t>(四)、利润率高</w:t>
        </w:r>
        <w:r>
          <w:tab/>
        </w:r>
        <w:r>
          <w:fldChar w:fldCharType="begin"/>
        </w:r>
        <w:r>
          <w:instrText xml:space="preserve"> PAGEREF _Toc26020 \h </w:instrText>
        </w:r>
        <w:r>
          <w:fldChar w:fldCharType="separate"/>
        </w:r>
        <w:r>
          <w:t>29</w:t>
        </w:r>
        <w:r>
          <w:fldChar w:fldCharType="end"/>
        </w:r>
      </w:hyperlink>
    </w:p>
    <w:p>
      <w:pPr>
        <w:pStyle w:val="TOC1"/>
        <w:tabs>
          <w:tab w:val="right" w:leader="dot" w:pos="8306"/>
        </w:tabs>
      </w:pPr>
      <w:hyperlink w:anchor="_Toc27260" w:history="1">
        <w:r>
          <w:rPr>
            <w:rFonts w:ascii="仿宋" w:eastAsia="仿宋" w:hAnsi="仿宋" w:cs="仿宋" w:hint="eastAsia"/>
            <w:lang w:eastAsia="zh-CN"/>
          </w:rPr>
          <w:t>九、数控冲床项目风险管理</w:t>
        </w:r>
        <w:r>
          <w:tab/>
        </w:r>
        <w:r>
          <w:fldChar w:fldCharType="begin"/>
        </w:r>
        <w:r>
          <w:instrText xml:space="preserve"> PAGEREF _Toc27260 \h </w:instrText>
        </w:r>
        <w:r>
          <w:fldChar w:fldCharType="separate"/>
        </w:r>
        <w:r>
          <w:t>31</w:t>
        </w:r>
        <w:r>
          <w:fldChar w:fldCharType="end"/>
        </w:r>
      </w:hyperlink>
    </w:p>
    <w:p>
      <w:pPr>
        <w:pStyle w:val="TOC2"/>
        <w:tabs>
          <w:tab w:val="right" w:leader="dot" w:pos="8306"/>
        </w:tabs>
      </w:pPr>
      <w:hyperlink w:anchor="_Toc26905" w:history="1">
        <w:r>
          <w:rPr>
            <w:rFonts w:ascii="仿宋" w:eastAsia="仿宋" w:hAnsi="仿宋" w:cs="仿宋" w:hint="eastAsia"/>
            <w:lang w:eastAsia="zh-CN"/>
          </w:rPr>
          <w:t>(一)、风险识别与评估</w:t>
        </w:r>
        <w:r>
          <w:tab/>
        </w:r>
        <w:r>
          <w:fldChar w:fldCharType="begin"/>
        </w:r>
        <w:r>
          <w:instrText xml:space="preserve"> PAGEREF _Toc26905 \h </w:instrText>
        </w:r>
        <w:r>
          <w:fldChar w:fldCharType="separate"/>
        </w:r>
        <w:r>
          <w:t>31</w:t>
        </w:r>
        <w:r>
          <w:fldChar w:fldCharType="end"/>
        </w:r>
      </w:hyperlink>
    </w:p>
    <w:p>
      <w:pPr>
        <w:pStyle w:val="TOC2"/>
        <w:tabs>
          <w:tab w:val="right" w:leader="dot" w:pos="8306"/>
        </w:tabs>
      </w:pPr>
      <w:hyperlink w:anchor="_Toc16643" w:history="1">
        <w:r>
          <w:rPr>
            <w:rFonts w:ascii="仿宋" w:eastAsia="仿宋" w:hAnsi="仿宋" w:cs="仿宋" w:hint="eastAsia"/>
            <w:lang w:eastAsia="zh-CN"/>
          </w:rPr>
          <w:t>(二)、风险应对策略</w:t>
        </w:r>
        <w:r>
          <w:tab/>
        </w:r>
        <w:r>
          <w:fldChar w:fldCharType="begin"/>
        </w:r>
        <w:r>
          <w:instrText xml:space="preserve"> PAGEREF _Toc16643 \h </w:instrText>
        </w:r>
        <w:r>
          <w:fldChar w:fldCharType="separate"/>
        </w:r>
        <w:r>
          <w:t>32</w:t>
        </w:r>
        <w:r>
          <w:fldChar w:fldCharType="end"/>
        </w:r>
      </w:hyperlink>
    </w:p>
    <w:p>
      <w:pPr>
        <w:pStyle w:val="TOC2"/>
        <w:tabs>
          <w:tab w:val="right" w:leader="dot" w:pos="8306"/>
        </w:tabs>
      </w:pPr>
      <w:hyperlink w:anchor="_Toc3186" w:history="1">
        <w:r>
          <w:rPr>
            <w:rFonts w:ascii="仿宋" w:eastAsia="仿宋" w:hAnsi="仿宋" w:cs="仿宋" w:hint="eastAsia"/>
            <w:lang w:eastAsia="zh-CN"/>
          </w:rPr>
          <w:t>(三)、风险监控与控制</w:t>
        </w:r>
        <w:r>
          <w:tab/>
        </w:r>
        <w:r>
          <w:fldChar w:fldCharType="begin"/>
        </w:r>
        <w:r>
          <w:instrText xml:space="preserve"> PAGEREF _Toc3186 \h </w:instrText>
        </w:r>
        <w:r>
          <w:fldChar w:fldCharType="separate"/>
        </w:r>
        <w:r>
          <w:t>34</w:t>
        </w:r>
        <w:r>
          <w:fldChar w:fldCharType="end"/>
        </w:r>
      </w:hyperlink>
    </w:p>
    <w:p>
      <w:pPr>
        <w:pStyle w:val="TOC1"/>
        <w:tabs>
          <w:tab w:val="right" w:leader="dot" w:pos="8306"/>
        </w:tabs>
      </w:pPr>
      <w:hyperlink w:anchor="_Toc1357" w:history="1">
        <w:r>
          <w:rPr>
            <w:rFonts w:ascii="仿宋" w:eastAsia="仿宋" w:hAnsi="仿宋" w:cs="仿宋" w:hint="eastAsia"/>
            <w:lang w:eastAsia="zh-CN"/>
          </w:rPr>
          <w:t>十、数控冲床项目计划安排</w:t>
        </w:r>
        <w:r>
          <w:tab/>
        </w:r>
        <w:r>
          <w:fldChar w:fldCharType="begin"/>
        </w:r>
        <w:r>
          <w:instrText xml:space="preserve"> PAGEREF _Toc1357 \h </w:instrText>
        </w:r>
        <w:r>
          <w:fldChar w:fldCharType="separate"/>
        </w:r>
        <w:r>
          <w:t>35</w:t>
        </w:r>
        <w:r>
          <w:fldChar w:fldCharType="end"/>
        </w:r>
      </w:hyperlink>
    </w:p>
    <w:p>
      <w:pPr>
        <w:pStyle w:val="TOC2"/>
        <w:tabs>
          <w:tab w:val="right" w:leader="dot" w:pos="8306"/>
        </w:tabs>
      </w:pPr>
      <w:hyperlink w:anchor="_Toc19252" w:history="1">
        <w:r>
          <w:rPr>
            <w:rFonts w:ascii="仿宋" w:eastAsia="仿宋" w:hAnsi="仿宋" w:cs="仿宋" w:hint="eastAsia"/>
            <w:lang w:eastAsia="zh-CN"/>
          </w:rPr>
          <w:t>(一)、建设周期</w:t>
        </w:r>
        <w:r>
          <w:tab/>
        </w:r>
        <w:r>
          <w:fldChar w:fldCharType="begin"/>
        </w:r>
        <w:r>
          <w:instrText xml:space="preserve"> PAGEREF _Toc19252 \h </w:instrText>
        </w:r>
        <w:r>
          <w:fldChar w:fldCharType="separate"/>
        </w:r>
        <w:r>
          <w:t>35</w:t>
        </w:r>
        <w:r>
          <w:fldChar w:fldCharType="end"/>
        </w:r>
      </w:hyperlink>
    </w:p>
    <w:p>
      <w:pPr>
        <w:pStyle w:val="TOC2"/>
        <w:tabs>
          <w:tab w:val="right" w:leader="dot" w:pos="8306"/>
        </w:tabs>
      </w:pPr>
      <w:hyperlink w:anchor="_Toc25157" w:history="1">
        <w:r>
          <w:rPr>
            <w:rFonts w:ascii="仿宋" w:eastAsia="仿宋" w:hAnsi="仿宋" w:cs="仿宋" w:hint="eastAsia"/>
            <w:lang w:eastAsia="zh-CN"/>
          </w:rPr>
          <w:t>(二)、建设进度</w:t>
        </w:r>
        <w:r>
          <w:tab/>
        </w:r>
        <w:r>
          <w:fldChar w:fldCharType="begin"/>
        </w:r>
        <w:r>
          <w:instrText xml:space="preserve"> PAGEREF _Toc25157 \h </w:instrText>
        </w:r>
        <w:r>
          <w:fldChar w:fldCharType="separate"/>
        </w:r>
        <w:r>
          <w:t>36</w:t>
        </w:r>
        <w:r>
          <w:fldChar w:fldCharType="end"/>
        </w:r>
      </w:hyperlink>
    </w:p>
    <w:p>
      <w:pPr>
        <w:pStyle w:val="TOC2"/>
        <w:tabs>
          <w:tab w:val="right" w:leader="dot" w:pos="8306"/>
        </w:tabs>
      </w:pPr>
      <w:hyperlink w:anchor="_Toc13361" w:history="1">
        <w:r>
          <w:rPr>
            <w:rFonts w:ascii="仿宋" w:eastAsia="仿宋" w:hAnsi="仿宋" w:cs="仿宋" w:hint="eastAsia"/>
            <w:lang w:eastAsia="zh-CN"/>
          </w:rPr>
          <w:t>(三)、进度安排注意事项</w:t>
        </w:r>
        <w:r>
          <w:tab/>
        </w:r>
        <w:r>
          <w:fldChar w:fldCharType="begin"/>
        </w:r>
        <w:r>
          <w:instrText xml:space="preserve"> PAGEREF _Toc13361 \h </w:instrText>
        </w:r>
        <w:r>
          <w:fldChar w:fldCharType="separate"/>
        </w:r>
        <w:r>
          <w:t>37</w:t>
        </w:r>
        <w:r>
          <w:fldChar w:fldCharType="end"/>
        </w:r>
      </w:hyperlink>
    </w:p>
    <w:p>
      <w:pPr>
        <w:pStyle w:val="TOC2"/>
        <w:tabs>
          <w:tab w:val="right" w:leader="dot" w:pos="8306"/>
        </w:tabs>
      </w:pPr>
      <w:hyperlink w:anchor="_Toc17600" w:history="1">
        <w:r>
          <w:rPr>
            <w:rFonts w:ascii="仿宋" w:eastAsia="仿宋" w:hAnsi="仿宋" w:cs="仿宋" w:hint="eastAsia"/>
            <w:lang w:eastAsia="zh-CN"/>
          </w:rPr>
          <w:t>(四)、人力资源配置</w:t>
        </w:r>
        <w:r>
          <w:tab/>
        </w:r>
        <w:r>
          <w:fldChar w:fldCharType="begin"/>
        </w:r>
        <w:r>
          <w:instrText xml:space="preserve"> PAGEREF _Toc17600 \h </w:instrText>
        </w:r>
        <w:r>
          <w:fldChar w:fldCharType="separate"/>
        </w:r>
        <w:r>
          <w:t>39</w:t>
        </w:r>
        <w:r>
          <w:fldChar w:fldCharType="end"/>
        </w:r>
      </w:hyperlink>
    </w:p>
    <w:p>
      <w:pPr>
        <w:pStyle w:val="TOC1"/>
        <w:tabs>
          <w:tab w:val="right" w:leader="dot" w:pos="8306"/>
        </w:tabs>
      </w:pPr>
      <w:hyperlink w:anchor="_Toc23822" w:history="1">
        <w:r>
          <w:rPr>
            <w:rFonts w:ascii="仿宋" w:eastAsia="仿宋" w:hAnsi="仿宋" w:cs="仿宋" w:hint="eastAsia"/>
            <w:lang w:eastAsia="zh-CN"/>
          </w:rPr>
          <w:t>十一、数控冲床项目人力资源培养与发展</w:t>
        </w:r>
        <w:r>
          <w:tab/>
        </w:r>
        <w:r>
          <w:fldChar w:fldCharType="begin"/>
        </w:r>
        <w:r>
          <w:instrText xml:space="preserve"> PAGEREF _Toc23822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426" w:history="1">
        <w:r>
          <w:rPr>
            <w:rFonts w:ascii="仿宋" w:eastAsia="仿宋" w:hAnsi="仿宋" w:cs="仿宋" w:hint="eastAsia"/>
            <w:lang w:eastAsia="zh-CN"/>
          </w:rPr>
          <w:t>(一)、人才需求与规划</w:t>
        </w:r>
        <w:r>
          <w:tab/>
        </w:r>
        <w:r>
          <w:fldChar w:fldCharType="begin"/>
        </w:r>
        <w:r>
          <w:instrText xml:space="preserve"> PAGEREF _Toc24426 \h </w:instrText>
        </w:r>
        <w:r>
          <w:fldChar w:fldCharType="separate"/>
        </w:r>
        <w:r>
          <w:t>39</w:t>
        </w:r>
        <w:r>
          <w:fldChar w:fldCharType="end"/>
        </w:r>
      </w:hyperlink>
    </w:p>
    <w:p>
      <w:pPr>
        <w:pStyle w:val="TOC2"/>
        <w:tabs>
          <w:tab w:val="right" w:leader="dot" w:pos="8306"/>
        </w:tabs>
      </w:pPr>
      <w:hyperlink w:anchor="_Toc15090" w:history="1">
        <w:r>
          <w:rPr>
            <w:rFonts w:ascii="仿宋" w:eastAsia="仿宋" w:hAnsi="仿宋" w:cs="仿宋" w:hint="eastAsia"/>
            <w:lang w:eastAsia="zh-CN"/>
          </w:rPr>
          <w:t>(二)、培训与发展计划</w:t>
        </w:r>
        <w:r>
          <w:tab/>
        </w:r>
        <w:r>
          <w:fldChar w:fldCharType="begin"/>
        </w:r>
        <w:r>
          <w:instrText xml:space="preserve"> PAGEREF _Toc15090 \h </w:instrText>
        </w:r>
        <w:r>
          <w:fldChar w:fldCharType="separate"/>
        </w:r>
        <w:r>
          <w:t>40</w:t>
        </w:r>
        <w:r>
          <w:fldChar w:fldCharType="end"/>
        </w:r>
      </w:hyperlink>
    </w:p>
    <w:p>
      <w:pPr>
        <w:pStyle w:val="TOC1"/>
        <w:tabs>
          <w:tab w:val="right" w:leader="dot" w:pos="8306"/>
        </w:tabs>
      </w:pPr>
      <w:hyperlink w:anchor="_Toc29491" w:history="1">
        <w:r>
          <w:rPr>
            <w:rFonts w:ascii="仿宋" w:eastAsia="仿宋" w:hAnsi="仿宋" w:cs="仿宋" w:hint="eastAsia"/>
            <w:lang w:eastAsia="zh-CN"/>
          </w:rPr>
          <w:t>十二、数控冲床项目人力资源管理</w:t>
        </w:r>
        <w:r>
          <w:tab/>
        </w:r>
        <w:r>
          <w:fldChar w:fldCharType="begin"/>
        </w:r>
        <w:r>
          <w:instrText xml:space="preserve"> PAGEREF _Toc29491 \h </w:instrText>
        </w:r>
        <w:r>
          <w:fldChar w:fldCharType="separate"/>
        </w:r>
        <w:r>
          <w:t>40</w:t>
        </w:r>
        <w:r>
          <w:fldChar w:fldCharType="end"/>
        </w:r>
      </w:hyperlink>
    </w:p>
    <w:p>
      <w:pPr>
        <w:pStyle w:val="TOC2"/>
        <w:tabs>
          <w:tab w:val="right" w:leader="dot" w:pos="8306"/>
        </w:tabs>
      </w:pPr>
      <w:hyperlink w:anchor="_Toc20948" w:history="1">
        <w:r>
          <w:rPr>
            <w:rFonts w:ascii="仿宋" w:eastAsia="仿宋" w:hAnsi="仿宋" w:cs="仿宋" w:hint="eastAsia"/>
            <w:lang w:eastAsia="zh-CN"/>
          </w:rPr>
          <w:t>(一)、建立健全的预算管理制度</w:t>
        </w:r>
        <w:r>
          <w:tab/>
        </w:r>
        <w:r>
          <w:fldChar w:fldCharType="begin"/>
        </w:r>
        <w:r>
          <w:instrText xml:space="preserve"> PAGEREF _Toc20948 \h </w:instrText>
        </w:r>
        <w:r>
          <w:fldChar w:fldCharType="separate"/>
        </w:r>
        <w:r>
          <w:t>40</w:t>
        </w:r>
        <w:r>
          <w:fldChar w:fldCharType="end"/>
        </w:r>
      </w:hyperlink>
    </w:p>
    <w:p>
      <w:pPr>
        <w:pStyle w:val="TOC2"/>
        <w:tabs>
          <w:tab w:val="right" w:leader="dot" w:pos="8306"/>
        </w:tabs>
      </w:pPr>
      <w:hyperlink w:anchor="_Toc10228" w:history="1">
        <w:r>
          <w:rPr>
            <w:rFonts w:ascii="仿宋" w:eastAsia="仿宋" w:hAnsi="仿宋" w:cs="仿宋" w:hint="eastAsia"/>
            <w:lang w:eastAsia="zh-CN"/>
          </w:rPr>
          <w:t>(二)、加强资金流动监控</w:t>
        </w:r>
        <w:r>
          <w:tab/>
        </w:r>
        <w:r>
          <w:fldChar w:fldCharType="begin"/>
        </w:r>
        <w:r>
          <w:instrText xml:space="preserve"> PAGEREF _Toc10228 \h </w:instrText>
        </w:r>
        <w:r>
          <w:fldChar w:fldCharType="separate"/>
        </w:r>
        <w:r>
          <w:t>42</w:t>
        </w:r>
        <w:r>
          <w:fldChar w:fldCharType="end"/>
        </w:r>
      </w:hyperlink>
    </w:p>
    <w:p>
      <w:pPr>
        <w:pStyle w:val="TOC2"/>
        <w:tabs>
          <w:tab w:val="right" w:leader="dot" w:pos="8306"/>
        </w:tabs>
      </w:pPr>
      <w:hyperlink w:anchor="_Toc30459" w:history="1">
        <w:r>
          <w:rPr>
            <w:rFonts w:ascii="仿宋" w:eastAsia="仿宋" w:hAnsi="仿宋" w:cs="仿宋" w:hint="eastAsia"/>
            <w:lang w:eastAsia="zh-CN"/>
          </w:rPr>
          <w:t>(三)、制定完善的风险控制机制</w:t>
        </w:r>
        <w:r>
          <w:tab/>
        </w:r>
        <w:r>
          <w:fldChar w:fldCharType="begin"/>
        </w:r>
        <w:r>
          <w:instrText xml:space="preserve"> PAGEREF _Toc30459 \h </w:instrText>
        </w:r>
        <w:r>
          <w:fldChar w:fldCharType="separate"/>
        </w:r>
        <w:r>
          <w:t>43</w:t>
        </w:r>
        <w:r>
          <w:fldChar w:fldCharType="end"/>
        </w:r>
      </w:hyperlink>
    </w:p>
    <w:p>
      <w:pPr>
        <w:pStyle w:val="TOC2"/>
        <w:tabs>
          <w:tab w:val="right" w:leader="dot" w:pos="8306"/>
        </w:tabs>
      </w:pPr>
      <w:hyperlink w:anchor="_Toc24418" w:history="1">
        <w:r>
          <w:rPr>
            <w:rFonts w:ascii="仿宋" w:eastAsia="仿宋" w:hAnsi="仿宋" w:cs="仿宋" w:hint="eastAsia"/>
            <w:lang w:eastAsia="zh-CN"/>
          </w:rPr>
          <w:t>(四)、优化成本管理</w:t>
        </w:r>
        <w:r>
          <w:tab/>
        </w:r>
        <w:r>
          <w:fldChar w:fldCharType="begin"/>
        </w:r>
        <w:r>
          <w:instrText xml:space="preserve"> PAGEREF _Toc24418 \h </w:instrText>
        </w:r>
        <w:r>
          <w:fldChar w:fldCharType="separate"/>
        </w:r>
        <w:r>
          <w:t>44</w:t>
        </w:r>
        <w:r>
          <w:fldChar w:fldCharType="end"/>
        </w:r>
      </w:hyperlink>
    </w:p>
    <w:p>
      <w:pPr>
        <w:pStyle w:val="TOC1"/>
        <w:tabs>
          <w:tab w:val="right" w:leader="dot" w:pos="8306"/>
        </w:tabs>
      </w:pPr>
      <w:hyperlink w:anchor="_Toc2216" w:history="1">
        <w:r>
          <w:rPr>
            <w:rFonts w:ascii="仿宋" w:eastAsia="仿宋" w:hAnsi="仿宋" w:cs="仿宋" w:hint="eastAsia"/>
            <w:lang w:eastAsia="zh-CN"/>
          </w:rPr>
          <w:t>十三、数控冲床项目变更管理</w:t>
        </w:r>
        <w:r>
          <w:tab/>
        </w:r>
        <w:r>
          <w:fldChar w:fldCharType="begin"/>
        </w:r>
        <w:r>
          <w:instrText xml:space="preserve"> PAGEREF _Toc2216 \h </w:instrText>
        </w:r>
        <w:r>
          <w:fldChar w:fldCharType="separate"/>
        </w:r>
        <w:r>
          <w:t>46</w:t>
        </w:r>
        <w:r>
          <w:fldChar w:fldCharType="end"/>
        </w:r>
      </w:hyperlink>
    </w:p>
    <w:p>
      <w:pPr>
        <w:pStyle w:val="TOC2"/>
        <w:tabs>
          <w:tab w:val="right" w:leader="dot" w:pos="8306"/>
        </w:tabs>
      </w:pPr>
      <w:hyperlink w:anchor="_Toc31891" w:history="1">
        <w:r>
          <w:rPr>
            <w:rFonts w:ascii="仿宋" w:eastAsia="仿宋" w:hAnsi="仿宋" w:cs="仿宋" w:hint="eastAsia"/>
            <w:lang w:eastAsia="zh-CN"/>
          </w:rPr>
          <w:t>(一)、变更申请与评估</w:t>
        </w:r>
        <w:r>
          <w:tab/>
        </w:r>
        <w:r>
          <w:fldChar w:fldCharType="begin"/>
        </w:r>
        <w:r>
          <w:instrText xml:space="preserve"> PAGEREF _Toc31891 \h </w:instrText>
        </w:r>
        <w:r>
          <w:fldChar w:fldCharType="separate"/>
        </w:r>
        <w:r>
          <w:t>46</w:t>
        </w:r>
        <w:r>
          <w:fldChar w:fldCharType="end"/>
        </w:r>
      </w:hyperlink>
    </w:p>
    <w:p>
      <w:pPr>
        <w:pStyle w:val="TOC2"/>
        <w:tabs>
          <w:tab w:val="right" w:leader="dot" w:pos="8306"/>
        </w:tabs>
      </w:pPr>
      <w:hyperlink w:anchor="_Toc19471" w:history="1">
        <w:r>
          <w:rPr>
            <w:rFonts w:ascii="仿宋" w:eastAsia="仿宋" w:hAnsi="仿宋" w:cs="仿宋" w:hint="eastAsia"/>
            <w:lang w:eastAsia="zh-CN"/>
          </w:rPr>
          <w:t>(二)、变更实施与控制</w:t>
        </w:r>
        <w:r>
          <w:tab/>
        </w:r>
        <w:r>
          <w:fldChar w:fldCharType="begin"/>
        </w:r>
        <w:r>
          <w:instrText xml:space="preserve"> PAGEREF _Toc19471 \h </w:instrText>
        </w:r>
        <w:r>
          <w:fldChar w:fldCharType="separate"/>
        </w:r>
        <w:r>
          <w:t>46</w:t>
        </w:r>
        <w:r>
          <w:fldChar w:fldCharType="end"/>
        </w:r>
      </w:hyperlink>
    </w:p>
    <w:p>
      <w:pPr>
        <w:pStyle w:val="TOC1"/>
        <w:tabs>
          <w:tab w:val="right" w:leader="dot" w:pos="8306"/>
        </w:tabs>
      </w:pPr>
      <w:hyperlink w:anchor="_Toc11414" w:history="1">
        <w:r>
          <w:rPr>
            <w:rFonts w:ascii="仿宋" w:eastAsia="仿宋" w:hAnsi="仿宋" w:cs="仿宋" w:hint="eastAsia"/>
            <w:lang w:eastAsia="zh-CN"/>
          </w:rPr>
          <w:t>十四、质量管理体系</w:t>
        </w:r>
        <w:r>
          <w:tab/>
        </w:r>
        <w:r>
          <w:fldChar w:fldCharType="begin"/>
        </w:r>
        <w:r>
          <w:instrText xml:space="preserve"> PAGEREF _Toc11414 \h </w:instrText>
        </w:r>
        <w:r>
          <w:fldChar w:fldCharType="separate"/>
        </w:r>
        <w:r>
          <w:t>47</w:t>
        </w:r>
        <w:r>
          <w:fldChar w:fldCharType="end"/>
        </w:r>
      </w:hyperlink>
    </w:p>
    <w:p>
      <w:pPr>
        <w:pStyle w:val="TOC2"/>
        <w:tabs>
          <w:tab w:val="right" w:leader="dot" w:pos="8306"/>
        </w:tabs>
      </w:pPr>
      <w:hyperlink w:anchor="_Toc27647" w:history="1">
        <w:r>
          <w:rPr>
            <w:rFonts w:ascii="仿宋" w:eastAsia="仿宋" w:hAnsi="仿宋" w:cs="仿宋" w:hint="eastAsia"/>
            <w:lang w:eastAsia="zh-CN"/>
          </w:rPr>
          <w:t>(一)、质量目标与方针</w:t>
        </w:r>
        <w:r>
          <w:tab/>
        </w:r>
        <w:r>
          <w:fldChar w:fldCharType="begin"/>
        </w:r>
        <w:r>
          <w:instrText xml:space="preserve"> PAGEREF _Toc27647 \h </w:instrText>
        </w:r>
        <w:r>
          <w:fldChar w:fldCharType="separate"/>
        </w:r>
        <w:r>
          <w:t>47</w:t>
        </w:r>
        <w:r>
          <w:fldChar w:fldCharType="end"/>
        </w:r>
      </w:hyperlink>
    </w:p>
    <w:p>
      <w:pPr>
        <w:pStyle w:val="TOC2"/>
        <w:tabs>
          <w:tab w:val="right" w:leader="dot" w:pos="8306"/>
        </w:tabs>
      </w:pPr>
      <w:hyperlink w:anchor="_Toc24822" w:history="1">
        <w:r>
          <w:rPr>
            <w:rFonts w:ascii="仿宋" w:eastAsia="仿宋" w:hAnsi="仿宋" w:cs="仿宋" w:hint="eastAsia"/>
            <w:lang w:eastAsia="zh-CN"/>
          </w:rPr>
          <w:t>(二)、质量管理责任</w:t>
        </w:r>
        <w:r>
          <w:tab/>
        </w:r>
        <w:r>
          <w:fldChar w:fldCharType="begin"/>
        </w:r>
        <w:r>
          <w:instrText xml:space="preserve"> PAGEREF _Toc24822 \h </w:instrText>
        </w:r>
        <w:r>
          <w:fldChar w:fldCharType="separate"/>
        </w:r>
        <w:r>
          <w:t>48</w:t>
        </w:r>
        <w:r>
          <w:fldChar w:fldCharType="end"/>
        </w:r>
      </w:hyperlink>
    </w:p>
    <w:p>
      <w:pPr>
        <w:pStyle w:val="TOC2"/>
        <w:tabs>
          <w:tab w:val="right" w:leader="dot" w:pos="8306"/>
        </w:tabs>
      </w:pPr>
      <w:hyperlink w:anchor="_Toc9711" w:history="1">
        <w:r>
          <w:rPr>
            <w:rFonts w:ascii="仿宋" w:eastAsia="仿宋" w:hAnsi="仿宋" w:cs="仿宋" w:hint="eastAsia"/>
            <w:lang w:eastAsia="zh-CN"/>
          </w:rPr>
          <w:t>(三)、质量管理体系文件</w:t>
        </w:r>
        <w:r>
          <w:tab/>
        </w:r>
        <w:r>
          <w:fldChar w:fldCharType="begin"/>
        </w:r>
        <w:r>
          <w:instrText xml:space="preserve"> PAGEREF _Toc9711 \h </w:instrText>
        </w:r>
        <w:r>
          <w:fldChar w:fldCharType="separate"/>
        </w:r>
        <w:r>
          <w:t>49</w:t>
        </w:r>
        <w:r>
          <w:fldChar w:fldCharType="end"/>
        </w:r>
      </w:hyperlink>
    </w:p>
    <w:p>
      <w:pPr>
        <w:pStyle w:val="TOC2"/>
        <w:tabs>
          <w:tab w:val="right" w:leader="dot" w:pos="8306"/>
        </w:tabs>
      </w:pPr>
      <w:hyperlink w:anchor="_Toc29466" w:history="1">
        <w:r>
          <w:rPr>
            <w:rFonts w:ascii="仿宋" w:eastAsia="仿宋" w:hAnsi="仿宋" w:cs="仿宋" w:hint="eastAsia"/>
            <w:lang w:eastAsia="zh-CN"/>
          </w:rPr>
          <w:t>(四)、质量培训与教育</w:t>
        </w:r>
        <w:r>
          <w:tab/>
        </w:r>
        <w:r>
          <w:fldChar w:fldCharType="begin"/>
        </w:r>
        <w:r>
          <w:instrText xml:space="preserve"> PAGEREF _Toc29466 \h </w:instrText>
        </w:r>
        <w:r>
          <w:fldChar w:fldCharType="separate"/>
        </w:r>
        <w:r>
          <w:t>51</w:t>
        </w:r>
        <w:r>
          <w:fldChar w:fldCharType="end"/>
        </w:r>
      </w:hyperlink>
    </w:p>
    <w:p>
      <w:pPr>
        <w:pStyle w:val="TOC2"/>
        <w:tabs>
          <w:tab w:val="right" w:leader="dot" w:pos="8306"/>
        </w:tabs>
      </w:pPr>
      <w:hyperlink w:anchor="_Toc24647" w:history="1">
        <w:r>
          <w:rPr>
            <w:rFonts w:ascii="仿宋" w:eastAsia="仿宋" w:hAnsi="仿宋" w:cs="仿宋" w:hint="eastAsia"/>
            <w:lang w:eastAsia="zh-CN"/>
          </w:rPr>
          <w:t>(五)、质量审核与评价</w:t>
        </w:r>
        <w:r>
          <w:tab/>
        </w:r>
        <w:r>
          <w:fldChar w:fldCharType="begin"/>
        </w:r>
        <w:r>
          <w:instrText xml:space="preserve"> PAGEREF _Toc24647 \h </w:instrText>
        </w:r>
        <w:r>
          <w:fldChar w:fldCharType="separate"/>
        </w:r>
        <w:r>
          <w:t>53</w:t>
        </w:r>
        <w:r>
          <w:fldChar w:fldCharType="end"/>
        </w:r>
      </w:hyperlink>
    </w:p>
    <w:p>
      <w:pPr>
        <w:pStyle w:val="TOC2"/>
        <w:tabs>
          <w:tab w:val="right" w:leader="dot" w:pos="8306"/>
        </w:tabs>
      </w:pPr>
      <w:hyperlink w:anchor="_Toc24545" w:history="1">
        <w:r>
          <w:rPr>
            <w:rFonts w:ascii="仿宋" w:eastAsia="仿宋" w:hAnsi="仿宋" w:cs="仿宋" w:hint="eastAsia"/>
            <w:lang w:eastAsia="zh-CN"/>
          </w:rPr>
          <w:t>(六)、不符合与纠正措施</w:t>
        </w:r>
        <w:r>
          <w:tab/>
        </w:r>
        <w:r>
          <w:fldChar w:fldCharType="begin"/>
        </w:r>
        <w:r>
          <w:instrText xml:space="preserve"> PAGEREF _Toc24545 \h </w:instrText>
        </w:r>
        <w:r>
          <w:fldChar w:fldCharType="separate"/>
        </w:r>
        <w:r>
          <w:t>54</w:t>
        </w:r>
        <w:r>
          <w:fldChar w:fldCharType="end"/>
        </w:r>
      </w:hyperlink>
    </w:p>
    <w:p>
      <w:pPr>
        <w:pStyle w:val="TOC1"/>
        <w:tabs>
          <w:tab w:val="right" w:leader="dot" w:pos="8306"/>
        </w:tabs>
      </w:pPr>
      <w:hyperlink w:anchor="_Toc31776" w:history="1">
        <w:r>
          <w:rPr>
            <w:rFonts w:ascii="仿宋" w:eastAsia="仿宋" w:hAnsi="仿宋" w:cs="仿宋" w:hint="eastAsia"/>
            <w:lang w:eastAsia="zh-CN"/>
          </w:rPr>
          <w:t>十五、供应链管理</w:t>
        </w:r>
        <w:r>
          <w:tab/>
        </w:r>
        <w:r>
          <w:fldChar w:fldCharType="begin"/>
        </w:r>
        <w:r>
          <w:instrText xml:space="preserve"> PAGEREF _Toc31776 \h </w:instrText>
        </w:r>
        <w:r>
          <w:fldChar w:fldCharType="separate"/>
        </w:r>
        <w:r>
          <w:t>55</w:t>
        </w:r>
        <w:r>
          <w:fldChar w:fldCharType="end"/>
        </w:r>
      </w:hyperlink>
    </w:p>
    <w:p>
      <w:pPr>
        <w:pStyle w:val="TOC2"/>
        <w:tabs>
          <w:tab w:val="right" w:leader="dot" w:pos="8306"/>
        </w:tabs>
      </w:pPr>
      <w:hyperlink w:anchor="_Toc17647" w:history="1">
        <w:r>
          <w:rPr>
            <w:rFonts w:ascii="仿宋" w:eastAsia="仿宋" w:hAnsi="仿宋" w:cs="仿宋" w:hint="eastAsia"/>
            <w:lang w:eastAsia="zh-CN"/>
          </w:rPr>
          <w:t>(一)、供应链战略规划</w:t>
        </w:r>
        <w:r>
          <w:tab/>
        </w:r>
        <w:r>
          <w:fldChar w:fldCharType="begin"/>
        </w:r>
        <w:r>
          <w:instrText xml:space="preserve"> PAGEREF _Toc17647 \h </w:instrText>
        </w:r>
        <w:r>
          <w:fldChar w:fldCharType="separate"/>
        </w:r>
        <w:r>
          <w:t>55</w:t>
        </w:r>
        <w:r>
          <w:fldChar w:fldCharType="end"/>
        </w:r>
      </w:hyperlink>
    </w:p>
    <w:p>
      <w:pPr>
        <w:pStyle w:val="TOC2"/>
        <w:tabs>
          <w:tab w:val="right" w:leader="dot" w:pos="8306"/>
        </w:tabs>
      </w:pPr>
      <w:hyperlink w:anchor="_Toc1486" w:history="1">
        <w:r>
          <w:rPr>
            <w:rFonts w:ascii="仿宋" w:eastAsia="仿宋" w:hAnsi="仿宋" w:cs="仿宋" w:hint="eastAsia"/>
            <w:lang w:eastAsia="zh-CN"/>
          </w:rPr>
          <w:t>(二)、供应商选择与合作</w:t>
        </w:r>
        <w:r>
          <w:tab/>
        </w:r>
        <w:r>
          <w:fldChar w:fldCharType="begin"/>
        </w:r>
        <w:r>
          <w:instrText xml:space="preserve"> PAGEREF _Toc1486 \h </w:instrText>
        </w:r>
        <w:r>
          <w:fldChar w:fldCharType="separate"/>
        </w:r>
        <w:r>
          <w:t>56</w:t>
        </w:r>
        <w:r>
          <w:fldChar w:fldCharType="end"/>
        </w:r>
      </w:hyperlink>
    </w:p>
    <w:p>
      <w:pPr>
        <w:pStyle w:val="TOC2"/>
        <w:tabs>
          <w:tab w:val="right" w:leader="dot" w:pos="8306"/>
        </w:tabs>
      </w:pPr>
      <w:hyperlink w:anchor="_Toc21888" w:history="1">
        <w:r>
          <w:rPr>
            <w:rFonts w:ascii="仿宋" w:eastAsia="仿宋" w:hAnsi="仿宋" w:cs="仿宋" w:hint="eastAsia"/>
            <w:lang w:eastAsia="zh-CN"/>
          </w:rPr>
          <w:t>(三)、物流与库存管理</w:t>
        </w:r>
        <w:r>
          <w:tab/>
        </w:r>
        <w:r>
          <w:fldChar w:fldCharType="begin"/>
        </w:r>
        <w:r>
          <w:instrText xml:space="preserve"> PAGEREF _Toc21888 \h </w:instrText>
        </w:r>
        <w:r>
          <w:fldChar w:fldCharType="separate"/>
        </w:r>
        <w:r>
          <w:t>58</w:t>
        </w:r>
        <w:r>
          <w:fldChar w:fldCharType="end"/>
        </w:r>
      </w:hyperlink>
    </w:p>
    <w:p>
      <w:pPr>
        <w:pStyle w:val="TOC1"/>
        <w:tabs>
          <w:tab w:val="right" w:leader="dot" w:pos="8306"/>
        </w:tabs>
      </w:pPr>
      <w:hyperlink w:anchor="_Toc17135" w:history="1">
        <w:r>
          <w:rPr>
            <w:rFonts w:ascii="仿宋" w:eastAsia="仿宋" w:hAnsi="仿宋" w:cs="仿宋" w:hint="eastAsia"/>
            <w:lang w:eastAsia="zh-CN"/>
          </w:rPr>
          <w:t>十六、数控冲床项目工程方案分析</w:t>
        </w:r>
        <w:r>
          <w:tab/>
        </w:r>
        <w:r>
          <w:fldChar w:fldCharType="begin"/>
        </w:r>
        <w:r>
          <w:instrText xml:space="preserve"> PAGEREF _Toc17135 \h </w:instrText>
        </w:r>
        <w:r>
          <w:fldChar w:fldCharType="separate"/>
        </w:r>
        <w:r>
          <w:t>59</w:t>
        </w:r>
        <w:r>
          <w:fldChar w:fldCharType="end"/>
        </w:r>
      </w:hyperlink>
    </w:p>
    <w:p>
      <w:pPr>
        <w:pStyle w:val="TOC2"/>
        <w:tabs>
          <w:tab w:val="right" w:leader="dot" w:pos="8306"/>
        </w:tabs>
      </w:pPr>
      <w:hyperlink w:anchor="_Toc27328" w:history="1">
        <w:r>
          <w:rPr>
            <w:rFonts w:ascii="仿宋" w:eastAsia="仿宋" w:hAnsi="仿宋" w:cs="仿宋" w:hint="eastAsia"/>
            <w:lang w:eastAsia="zh-CN"/>
          </w:rPr>
          <w:t>(一)、建筑工程设计原则</w:t>
        </w:r>
        <w:r>
          <w:tab/>
        </w:r>
        <w:r>
          <w:fldChar w:fldCharType="begin"/>
        </w:r>
        <w:r>
          <w:instrText xml:space="preserve"> PAGEREF _Toc27328 \h </w:instrText>
        </w:r>
        <w:r>
          <w:fldChar w:fldCharType="separate"/>
        </w:r>
        <w:r>
          <w:t>59</w:t>
        </w:r>
        <w:r>
          <w:fldChar w:fldCharType="end"/>
        </w:r>
      </w:hyperlink>
    </w:p>
    <w:p>
      <w:pPr>
        <w:pStyle w:val="TOC2"/>
        <w:tabs>
          <w:tab w:val="right" w:leader="dot" w:pos="8306"/>
        </w:tabs>
      </w:pPr>
      <w:hyperlink w:anchor="_Toc20959" w:history="1">
        <w:r>
          <w:rPr>
            <w:rFonts w:ascii="仿宋" w:eastAsia="仿宋" w:hAnsi="仿宋" w:cs="仿宋" w:hint="eastAsia"/>
            <w:lang w:eastAsia="zh-CN"/>
          </w:rPr>
          <w:t>(二)、土建工程建设指标</w:t>
        </w:r>
        <w:r>
          <w:tab/>
        </w:r>
        <w:r>
          <w:fldChar w:fldCharType="begin"/>
        </w:r>
        <w:r>
          <w:instrText xml:space="preserve"> PAGEREF _Toc20959 \h </w:instrText>
        </w:r>
        <w:r>
          <w:fldChar w:fldCharType="separate"/>
        </w:r>
        <w:r>
          <w:t>62</w:t>
        </w:r>
        <w:r>
          <w:fldChar w:fldCharType="end"/>
        </w:r>
      </w:hyperlink>
    </w:p>
    <w:p>
      <w:pPr>
        <w:pStyle w:val="TOC1"/>
        <w:tabs>
          <w:tab w:val="right" w:leader="dot" w:pos="8306"/>
        </w:tabs>
      </w:pPr>
      <w:hyperlink w:anchor="_Toc13307" w:history="1">
        <w:r>
          <w:rPr>
            <w:rFonts w:ascii="仿宋" w:eastAsia="仿宋" w:hAnsi="仿宋" w:cs="仿宋" w:hint="eastAsia"/>
            <w:lang w:eastAsia="zh-CN"/>
          </w:rPr>
          <w:t>十七、利益相关者分析与沟通计划</w:t>
        </w:r>
        <w:r>
          <w:tab/>
        </w:r>
        <w:r>
          <w:fldChar w:fldCharType="begin"/>
        </w:r>
        <w:r>
          <w:instrText xml:space="preserve"> PAGEREF _Toc13307 \h </w:instrText>
        </w:r>
        <w:r>
          <w:fldChar w:fldCharType="separate"/>
        </w:r>
        <w:r>
          <w:t>64</w:t>
        </w:r>
        <w:r>
          <w:fldChar w:fldCharType="end"/>
        </w:r>
      </w:hyperlink>
    </w:p>
    <w:p>
      <w:pPr>
        <w:pStyle w:val="TOC2"/>
        <w:tabs>
          <w:tab w:val="right" w:leader="dot" w:pos="8306"/>
        </w:tabs>
      </w:pPr>
      <w:hyperlink w:anchor="_Toc28083" w:history="1">
        <w:r>
          <w:rPr>
            <w:rFonts w:ascii="仿宋" w:eastAsia="仿宋" w:hAnsi="仿宋" w:cs="仿宋" w:hint="eastAsia"/>
            <w:lang w:eastAsia="zh-CN"/>
          </w:rPr>
          <w:t>(一)、利益相关者分析</w:t>
        </w:r>
        <w:r>
          <w:tab/>
        </w:r>
        <w:r>
          <w:fldChar w:fldCharType="begin"/>
        </w:r>
        <w:r>
          <w:instrText xml:space="preserve"> PAGEREF _Toc28083 \h </w:instrText>
        </w:r>
        <w:r>
          <w:fldChar w:fldCharType="separate"/>
        </w:r>
        <w:r>
          <w:t>64</w:t>
        </w:r>
        <w:r>
          <w:fldChar w:fldCharType="end"/>
        </w:r>
      </w:hyperlink>
    </w:p>
    <w:p>
      <w:pPr>
        <w:pStyle w:val="TOC2"/>
        <w:tabs>
          <w:tab w:val="right" w:leader="dot" w:pos="8306"/>
        </w:tabs>
      </w:pPr>
      <w:hyperlink w:anchor="_Toc27928" w:history="1">
        <w:r>
          <w:rPr>
            <w:rFonts w:ascii="仿宋" w:eastAsia="仿宋" w:hAnsi="仿宋" w:cs="仿宋" w:hint="eastAsia"/>
            <w:lang w:eastAsia="zh-CN"/>
          </w:rPr>
          <w:t>(二)、沟通计划</w:t>
        </w:r>
        <w:r>
          <w:tab/>
        </w:r>
        <w:r>
          <w:fldChar w:fldCharType="begin"/>
        </w:r>
        <w:r>
          <w:instrText xml:space="preserve"> PAGEREF _Toc27928 \h </w:instrText>
        </w:r>
        <w:r>
          <w:fldChar w:fldCharType="separate"/>
        </w:r>
        <w:r>
          <w:t>65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071"/>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9864"/>
      <w:r>
        <w:rPr>
          <w:rFonts w:ascii="仿宋" w:eastAsia="仿宋" w:hAnsi="仿宋" w:cs="仿宋" w:hint="eastAsia"/>
          <w:sz w:val="28"/>
          <w:lang w:eastAsia="zh-CN"/>
        </w:rPr>
        <w:t>一、数控冲床项目建设背景及必要性分析</w:t>
      </w:r>
      <w:bookmarkEnd w:id="2"/>
    </w:p>
    <w:p>
      <w:pPr>
        <w:pStyle w:val="Heading2"/>
        <w:rPr>
          <w:rFonts w:ascii="仿宋" w:eastAsia="仿宋" w:hAnsi="仿宋" w:cs="仿宋" w:hint="eastAsia"/>
          <w:lang w:eastAsia="zh-CN"/>
        </w:rPr>
      </w:pPr>
      <w:bookmarkStart w:id="3" w:name="_Toc13004"/>
      <w:r>
        <w:rPr>
          <w:rFonts w:ascii="仿宋" w:eastAsia="仿宋" w:hAnsi="仿宋" w:cs="仿宋" w:hint="eastAsia"/>
          <w:lang w:eastAsia="zh-CN"/>
        </w:rPr>
        <w:t>(一)、数控冲床项目背景分析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数控冲床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数控冲床项目在这个潮流中的定位。同时，我们将关注行业内涌现的新兴机遇，以便数控冲床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数控冲床项目提供了强大的发展动力。我们将聚焦于行业内最新的技术发展趋势，包括但不限于人工智能、大数据分析、物联网等领域。通过深度的技术研究，我们将确保数控冲床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数控冲床项目发展的源泉。我们将投入更多的精力对市场需求进行深入剖析，超越表面的需求，深入挖掘潜在的市场痛点和机遇。通过对市场需求的细致了解，数控冲床项目将更有针对性地设计解决方案，满足市场的多样化需求，从而更好地促进数控冲床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数控冲床项目战略至关重要。我们将对竞争态势进行更为深入的分析，包括但不限于市场份额、产品特点、客户满意度等多个维度。通过深度的竞争分析，数控冲床项目将能够更准确地把握市场脉搏，制定具有竞争力的数控冲床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数控冲床项目的发展具有直接的影响。我们将进行更为全面的法规和政策分析，了解行业发展中的潜在法律风险和合规挑战。通过充分了解和遵守相关法规，数控冲床项目将确保在法律框架内合法合规运营，为数控冲床项目的稳健发展提供有力支持。</w:t>
      </w:r>
    </w:p>
    <w:p>
      <w:pPr>
        <w:pStyle w:val="Heading2"/>
        <w:ind w:firstLine="560" w:firstLineChars="200"/>
        <w:rPr>
          <w:rFonts w:ascii="仿宋" w:eastAsia="仿宋" w:hAnsi="仿宋" w:cs="仿宋" w:hint="eastAsia"/>
          <w:sz w:val="28"/>
          <w:lang w:eastAsia="zh-CN"/>
        </w:rPr>
      </w:pPr>
      <w:bookmarkStart w:id="4" w:name="_Toc29683"/>
      <w:r>
        <w:rPr>
          <w:rFonts w:ascii="仿宋" w:eastAsia="仿宋" w:hAnsi="仿宋" w:cs="仿宋" w:hint="eastAsia"/>
          <w:sz w:val="28"/>
          <w:lang w:eastAsia="zh-CN"/>
        </w:rPr>
        <w:t>(二)、数控冲床项目建设必要性分析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建设的迫切性源于对行业发展趋势的深刻洞察。我们正处于一个行业变革的时代，科技创新、数字化转型成为企业发展的关键动力。数控冲床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建设不仅仅是为了跟上潮流，更是为了通过技术创新推动企业的持续发展。通过引入先进的技术和解决方案，数控冲床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数控冲床项目的建设成为必然选择，通过提高产品质量、拓展服务领域，从而在竞争中获得更多的机会。数控冲床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数控冲床项目建设的必要性体现在对客户需求更精准的满足。通过数控冲床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建设的背后是对企业持续创新的追求。只有通过不断创新，企业才能在竞争中立于不败之地。数控冲床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2088"/>
      <w:r>
        <w:rPr>
          <w:rFonts w:ascii="仿宋" w:eastAsia="仿宋" w:hAnsi="仿宋" w:cs="仿宋" w:hint="eastAsia"/>
          <w:sz w:val="28"/>
          <w:lang w:eastAsia="zh-CN"/>
        </w:rPr>
        <w:t>二、数控冲床项目可持续发展</w:t>
      </w:r>
      <w:bookmarkEnd w:id="5"/>
    </w:p>
    <w:p>
      <w:pPr>
        <w:pStyle w:val="Heading2"/>
        <w:rPr>
          <w:rFonts w:ascii="仿宋" w:eastAsia="仿宋" w:hAnsi="仿宋" w:cs="仿宋" w:hint="eastAsia"/>
          <w:lang w:eastAsia="zh-CN"/>
        </w:rPr>
      </w:pPr>
      <w:bookmarkStart w:id="6" w:name="_Toc1722"/>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冲床项目中，数控冲床项目团队着眼于未来，明确了可持续发展的战略方向。制定的具体可持续发展目标包括降低资源使用、采用环保技术、最大化社会效益等。这一步骤不仅有助于数控冲床项目在环保和社会责任方面达到最高标准，也为未来提供了明确的指引，确保数控冲床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可持续实践的融入数控冲床项目管理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可持续实践已经贯穿于整个数控冲床项目管理周期。从数控冲床项目规划开始，数控冲床项目团队就考虑了环境和社会的因素。在执行阶段，数控冲床项目团队积极推动绿色技术的应用，优化资源利用。此外，关注员工的社会责任，通过培训和沟通活动提高员工对可持续发展的认知，使他们能够在日常工作中践行可持续实践。这些举措不仅为数控冲床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21220"/>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扎根于数控冲床项目的可持续发展理念，我们深信环保与社会责任是数控冲床项目成功的关键支柱。在数控冲床项目的每一步，我们都致力于通过创新和实践，履行对环境和社会的坚定责任。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团队通过引入先进的环保技术、建立高效的废物处理系统以及推动能源节约措施，积极履行环保责任。定期的环保监测和评估确保数控冲床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不仅致力于自身可持续发展，还注重对社会的回馈。通过支持社区数控冲床项目、参与慈善事业、提供培训机会等方式，数控冲床项目积极履行社会责任。与当地社区建立积极互动，关注员工的工作与生活平衡，以及员工的身心健康，是数控冲床项目在社会责任层面的关键举措。这样的实践不仅增强了数控冲床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8" w:name="_Toc27250"/>
      <w:r>
        <w:rPr>
          <w:rFonts w:ascii="仿宋" w:eastAsia="仿宋" w:hAnsi="仿宋" w:cs="仿宋" w:hint="eastAsia"/>
          <w:sz w:val="28"/>
          <w:lang w:eastAsia="zh-CN"/>
        </w:rPr>
        <w:t>三、市场分析、调研</w:t>
      </w:r>
      <w:bookmarkEnd w:id="8"/>
    </w:p>
    <w:p>
      <w:pPr>
        <w:pStyle w:val="Heading2"/>
        <w:rPr>
          <w:rFonts w:ascii="仿宋" w:eastAsia="仿宋" w:hAnsi="仿宋" w:cs="仿宋" w:hint="eastAsia"/>
          <w:lang w:eastAsia="zh-CN"/>
        </w:rPr>
      </w:pPr>
      <w:bookmarkStart w:id="9" w:name="_Toc29843"/>
      <w:r>
        <w:rPr>
          <w:rFonts w:ascii="仿宋" w:eastAsia="仿宋" w:hAnsi="仿宋" w:cs="仿宋" w:hint="eastAsia"/>
          <w:lang w:eastAsia="zh-CN"/>
        </w:rPr>
        <w:t>(一)、数控冲床行业分析</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行业一直以来都是市场的关注焦点。行业内的发展趋势、竞争态势以及潜在机会都对数控冲床项目的推进产生深远的影响。通过深入研究行业的整体概貌，我们将更好地理解行业的核心特征，为数控冲床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数控冲床行业，技术一直是推动创新和发展的关键因素。我们将对当前技术趋势进行详尽分析，包括但不限于人工智能、大数据应用、先进制造技术等。这有助于数控冲床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数控冲床项目成功的基础。我们将对主要竞争对手进行深入研究，包括其市场份额、产品特点、市场定位等。通过全面了解竞争对手的优势和劣势，数控冲床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10" w:name="_Toc21760"/>
      <w:r>
        <w:rPr>
          <w:rFonts w:ascii="仿宋" w:eastAsia="仿宋" w:hAnsi="仿宋" w:cs="仿宋" w:hint="eastAsia"/>
          <w:sz w:val="28"/>
          <w:lang w:eastAsia="zh-CN"/>
        </w:rPr>
        <w:t>(二)、数控冲床市场分析预测</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通过对市场规模的深入调研，我们将预测数控冲床市场未来的增长趋势。这包括市场的整体规模、各细分领域的发展趋势等。数控冲床项目可以根据市场的扩张速度和潜在机会，制定更符合市场需求的发展策略。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数控冲床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数控冲床项目实施过程中需要充分考虑的因素。我们将对市场风险进行全面评估，包括但不限于政策法规风险、市场竞争风险、技术变革风险等。通过对潜在风险的深入分析，数控冲床项目可以制定相应的风险缓解策略，降低不确定性对数控冲床项目的影响。</w:t>
      </w:r>
    </w:p>
    <w:p>
      <w:pPr>
        <w:pStyle w:val="Heading1"/>
        <w:ind w:firstLine="560" w:firstLineChars="200"/>
        <w:rPr>
          <w:rFonts w:ascii="仿宋" w:eastAsia="仿宋" w:hAnsi="仿宋" w:cs="仿宋" w:hint="eastAsia"/>
          <w:sz w:val="28"/>
          <w:lang w:eastAsia="zh-CN"/>
        </w:rPr>
      </w:pPr>
      <w:bookmarkStart w:id="11" w:name="_Toc9146"/>
      <w:r>
        <w:rPr>
          <w:rFonts w:ascii="仿宋" w:eastAsia="仿宋" w:hAnsi="仿宋" w:cs="仿宋" w:hint="eastAsia"/>
          <w:sz w:val="28"/>
          <w:lang w:eastAsia="zh-CN"/>
        </w:rPr>
        <w:t>四、工艺说明</w:t>
      </w:r>
      <w:bookmarkEnd w:id="11"/>
    </w:p>
    <w:p>
      <w:pPr>
        <w:pStyle w:val="Heading2"/>
        <w:rPr>
          <w:rFonts w:ascii="仿宋" w:eastAsia="仿宋" w:hAnsi="仿宋" w:cs="仿宋" w:hint="eastAsia"/>
          <w:lang w:eastAsia="zh-CN"/>
        </w:rPr>
      </w:pPr>
      <w:bookmarkStart w:id="12" w:name="_Toc25150"/>
      <w:r>
        <w:rPr>
          <w:rFonts w:ascii="仿宋" w:eastAsia="仿宋" w:hAnsi="仿宋" w:cs="仿宋" w:hint="eastAsia"/>
          <w:lang w:eastAsia="zh-CN"/>
        </w:rPr>
        <w:t>(一)、技术管理特点</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技术管理特点体现在其创新导向。通过引入最先进的技术趋势和解决方案，数控冲床项目致力于提升科技含量、提高质量和效率水平。这意味着我们将采用最新的工具和方法，确保数控冲床项目在技术层面始终走在前沿，从而在竞争激烈的市场中脱颖而出。</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其次，整合性策略是数控冲床项目技术管理的显著特征。通过整合不同领域的技术资源，我们实现了跨学科的协同工作。这有助于优化技术架构，提高整体效能。此外，整合性策略还促进了不同技术团队之间的紧密沟通和高效合作，确保数控冲床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数控冲床项目所采用的技术。通过不断优化技术方案，数控冲床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数控冲床项目团队将在数控冲床项目初期识别可能的技术风险，并采取相应的预防和应对措施。通过建立健全的风险评估机制，数控冲床项目能够在实施过程中及时发现并解决潜在的技术问题，保障数控冲床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数控冲床项目中，技术将成为数控冲床项目成功的有力支持。这一深度剖析揭示了技术管理在数控冲床项目实施中的关键作用，为数控冲床项目的技术基础奠定了坚实的基础。</w:t>
      </w:r>
    </w:p>
    <w:p>
      <w:pPr>
        <w:pStyle w:val="Heading2"/>
        <w:ind w:firstLine="560" w:firstLineChars="200"/>
        <w:rPr>
          <w:rFonts w:ascii="仿宋" w:eastAsia="仿宋" w:hAnsi="仿宋" w:cs="仿宋" w:hint="eastAsia"/>
          <w:sz w:val="28"/>
          <w:lang w:eastAsia="zh-CN"/>
        </w:rPr>
      </w:pPr>
      <w:bookmarkStart w:id="13" w:name="_Toc30343"/>
      <w:r>
        <w:rPr>
          <w:rFonts w:ascii="仿宋" w:eastAsia="仿宋" w:hAnsi="仿宋" w:cs="仿宋" w:hint="eastAsia"/>
          <w:sz w:val="28"/>
          <w:lang w:eastAsia="zh-CN"/>
        </w:rPr>
        <w:t>(二)、数控冲床项目工艺技术设计方案</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数控冲床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数控冲床项目将严格按照相关行业规范要求进行组织。通过有效控制产品质量，数控冲床项目将致力于为顾客提供优质的数控冲床项目产品和良好的服务。这体现了数控冲床项目对于生产活动合规性和质量标准的高度重视，为数控冲床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数控冲床项目注重生态效益和清洁生产原则。数控冲床项目建设将紧密结合地方特色经济发展，与社会经济发展规划和区域环境保护规划方案相协调一致。通过与当地区域自然生态系统的结合，数控冲床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数控冲床项目产品具有多样化的客户需求和个性化的特点。因此，数控冲床项目产品规格品种多样，且单批生产数量较小。为满足这一特点，数控冲床项目承办单位将建设先进的柔性制造生产线。通过广泛应用柔性制造技术，数控冲床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数控冲床项目采用的技术具有较高的技术含量和自动化水平，处于国内先进水平。这一技术选用不仅体现了对生产效率、质量和环境友好性的高标准要求，同时为数控冲床项目的可持续发展奠定了坚实的基础。</w:t>
      </w:r>
    </w:p>
    <w:p>
      <w:pPr>
        <w:pStyle w:val="Heading2"/>
        <w:ind w:firstLine="560" w:firstLineChars="200"/>
        <w:rPr>
          <w:rFonts w:ascii="仿宋" w:eastAsia="仿宋" w:hAnsi="仿宋" w:cs="仿宋" w:hint="eastAsia"/>
          <w:sz w:val="28"/>
          <w:lang w:eastAsia="zh-CN"/>
        </w:rPr>
      </w:pPr>
      <w:bookmarkStart w:id="14" w:name="_Toc6746"/>
      <w:r>
        <w:rPr>
          <w:rFonts w:ascii="仿宋" w:eastAsia="仿宋" w:hAnsi="仿宋" w:cs="仿宋" w:hint="eastAsia"/>
          <w:sz w:val="28"/>
          <w:lang w:eastAsia="zh-CN"/>
        </w:rPr>
        <w:t>(三)、设备选型方案</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为确保数控冲床项目的高效生产和技术实施，我们制定了一套精心设计的设备选型方案，以满足数控冲床项目生产、质量和环保的要求。该方案的主要特点如下：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数控冲床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针对数控冲床项目产品的多样性和小批量生产的特点，我们将建设柔性制造生产线。通过在设备选型中考虑柔性制造技术，可以灵活应对不同产品规格和生产需求，实现生产线的高度灵活性和适应性。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5" w:name="_Toc23626"/>
      <w:r>
        <w:rPr>
          <w:rFonts w:ascii="仿宋" w:eastAsia="仿宋" w:hAnsi="仿宋" w:cs="仿宋" w:hint="eastAsia"/>
          <w:sz w:val="28"/>
          <w:lang w:eastAsia="zh-CN"/>
        </w:rPr>
        <w:t>五、数控冲床项目概论</w:t>
      </w:r>
      <w:bookmarkEnd w:id="15"/>
    </w:p>
    <w:p>
      <w:pPr>
        <w:pStyle w:val="Heading2"/>
        <w:rPr>
          <w:rFonts w:ascii="仿宋" w:eastAsia="仿宋" w:hAnsi="仿宋" w:cs="仿宋" w:hint="eastAsia"/>
          <w:lang w:eastAsia="zh-CN"/>
        </w:rPr>
      </w:pPr>
      <w:bookmarkStart w:id="16" w:name="_Toc24561"/>
      <w:r>
        <w:rPr>
          <w:rFonts w:ascii="仿宋" w:eastAsia="仿宋" w:hAnsi="仿宋" w:cs="仿宋" w:hint="eastAsia"/>
          <w:lang w:eastAsia="zh-CN"/>
        </w:rPr>
        <w:t>(一)、数控冲床项目概况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起源追溯至对市场的深入洞察。市场的不断演变与变革为数控冲床项目提供了难得的机遇。当前市场存在的需求缺口和变革的大环境共同构成了数控冲床项目的背景。这个数控冲床项目旨在充分利用市场机遇，填补行业中尚未满足的需求，为客户提供全新的解决方案。市场的变革和需求的增长使得这个数控冲床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数控冲床项目名称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正式命名为数控冲床。这个名称不仅仅是一个标识，更代表了数控冲床项目的核心理念和愿景。它蕴含着数控冲床项目所要解决问题的关键字，具有强烈的表达和辨识度，为数控冲床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数控冲床项目目标</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核心目标是提供一种全新、高效的解决方案，满足客户日益增长的需求。数控冲床项目追求的不仅仅是满足市场需求，更是在市场中获得卓越的竞争优势。通过不断提升产品或服务的质量和创新水平，数控冲床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数控冲床项目范围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全面涵盖了产品研发、制造、市场推广和售后服务，确保从产品设计到最终用户体验的全方位关注。这一全面的数控冲床项目范围是为了确保数控冲床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数控冲床项目时间表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数控冲床项目计划在未来18个月内完成，包括研发、测试、市场试点和正式推出等不同阶段。这个时间表的合理设计是为了确保数控冲床项目各个阶段的顺利推进，以便按时交付高质量的成果。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数控冲床项目预算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数控冲床项目总预算估算为XX百万美元，主要分配在研发、市场推广、人员培训和运营等方面。这一充足的预算为数控冲床项目提供了充足的资源，确保数控冲床项目在各个方面都能取得优异的表现。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数控冲床项目风险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数控冲床项目可能面临的风险包括市场接受度低、技术难题、竞争激烈等。数控冲床项目团队已经制定了相应的风险应对计划，通过前瞻性的风险管理，确保数控冲床项目在面对不确定性时能够迅速做出应对。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数控冲床项目团队</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数控冲床项目汇聚了一支经验丰富、多领域专业素养的核心团队，确保数控冲床项目在各个方面都能拥有高水平的执行力。团队的协同作战是数控冲床项目成功的关键因素之一。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数控冲床项目背景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数控冲床项目的背景根植于市场对更高效、创新产品的渴望，同时也受到科技发展对行业格局的深刻改变的影响。这为数控冲床项目提供了广阔的发展空间和市场需求。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数控冲床项目现状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截至目前，数控冲床项目已完成市场调研和技术验证，取得了初步的成功。这为数控冲床项目在未来的发展奠定了坚实的基础，为更远大的目标打下了坚实的基石。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7289"/>
      <w:r>
        <w:rPr>
          <w:rFonts w:ascii="仿宋" w:eastAsia="仿宋" w:hAnsi="仿宋" w:cs="仿宋" w:hint="eastAsia"/>
          <w:sz w:val="28"/>
          <w:lang w:eastAsia="zh-CN"/>
        </w:rPr>
        <w:t>(二)、数控冲床项目目标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keyword》数控冲床项目首要业务目标是在市场中占据有利地位，实现产品/服务的成功推广和销售。通过不断提升产品质量、创新性，数控冲床项目追求成为行业中的领导者，赢得更多客户的青睐。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在科技迅速发展的时代，数控冲床项目着眼于技术创新。通过持续的研发和技术升级，数控冲床项目旨在推出更具创新性的产品或服务，以满足市场对新鲜、先进解决方案的需求。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为了建立可持续的客户关系，数控冲床项目设定了客户满意度目标。通过提供卓越的产品质量和优质的客户服务，数控冲床项目追求赢得客户的信任和忠诚度，确保他们的满意度达到行业领先水平。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数控冲床项目注重社会责任和可持续发展。通过实施环保、社会责任数控冲床项目，数控冲床项目致力于在经济发展的同时保护环境，促进社会公平，实现可持续经营。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数控冲床项目的团队是实现目标的核心驱动力。因此，数控冲床项目设定了团队发展目标，包括提升团队成员的专业技能、培养领导力，以及搭建协同高效的团队工作氛围。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11335"/>
      <w:r>
        <w:rPr>
          <w:rFonts w:ascii="仿宋" w:eastAsia="仿宋" w:hAnsi="仿宋" w:cs="仿宋" w:hint="eastAsia"/>
          <w:sz w:val="28"/>
          <w:lang w:eastAsia="zh-CN"/>
        </w:rPr>
        <w:t>(三)、数控冲床项目提出的理由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数控冲床项目提出的理由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提出源于对市场机遇的深刻洞察。当前市场中存在的需求缺口和行业发展趋势表明，有巨大的商业机会等待被开发。通过准确捕捉市场机遇，数控冲床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理念基于对技术创新的信仰。通过持续的研发和技术投入，数控冲床项目有望推出更具创新性的产品或服务。在科技飞速发展的当下，数控冲床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控冲床项目的提出是为了增强企业的行业竞争力。通过提升产品或服务的质量和独特性，数控冲床项目力图在行业中建立起巩固的地位。这不仅有助于吸引更多客户，还能够吸引优秀的人才和合作伙伴，共同推动企业的可持续发展。</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https://d.book118.com/675211212244011122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数控冲床项目规划设计方案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6C82043"/>
    <w:rsid w:val="26C82043"/>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75211212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2024-03-03T13:30:00Z</dcterms:created>
  <dcterms:modified xsi:type="dcterms:W3CDTF">2024-03-03T13:30:43Z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B8BA65C8CD5C46D2BEAC96647973D4AC_11</vt:lpwstr>
  </property>
  <property fmtid="{D5CDD505-2E9C-101B-9397-08002B2CF9AE}" pid="3" name="KSOProductBuildVer">
    <vt:lpwstr>2052-12.1.0.16388</vt:lpwstr>
  </property>
</Properties>
</file>