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8" w:history="1">
        <w:r>
          <w:rPr>
            <w:rFonts w:ascii="仿宋" w:eastAsia="仿宋" w:hAnsi="仿宋" w:cs="仿宋" w:hint="eastAsia"/>
            <w:lang w:eastAsia="zh-CN"/>
          </w:rPr>
          <w:t>序言</w:t>
        </w:r>
        <w:r>
          <w:tab/>
        </w:r>
        <w:r>
          <w:fldChar w:fldCharType="begin"/>
        </w:r>
        <w:r>
          <w:instrText xml:space="preserve"> PAGEREF _Toc18648 \h </w:instrText>
        </w:r>
        <w:r>
          <w:fldChar w:fldCharType="separate"/>
        </w:r>
        <w:r>
          <w:t>3</w:t>
        </w:r>
        <w:r>
          <w:fldChar w:fldCharType="end"/>
        </w:r>
      </w:hyperlink>
    </w:p>
    <w:p>
      <w:pPr>
        <w:pStyle w:val="TOC1"/>
        <w:tabs>
          <w:tab w:val="right" w:leader="dot" w:pos="8306"/>
        </w:tabs>
      </w:pPr>
      <w:hyperlink w:anchor="_Toc394" w:history="1">
        <w:r>
          <w:rPr>
            <w:rFonts w:ascii="仿宋" w:eastAsia="仿宋" w:hAnsi="仿宋" w:cs="仿宋" w:hint="eastAsia"/>
            <w:lang w:eastAsia="zh-CN"/>
          </w:rPr>
          <w:t>一、分频器项目文档管理</w:t>
        </w:r>
        <w:r>
          <w:tab/>
        </w:r>
        <w:r>
          <w:fldChar w:fldCharType="begin"/>
        </w:r>
        <w:r>
          <w:instrText xml:space="preserve"> PAGEREF _Toc394 \h </w:instrText>
        </w:r>
        <w:r>
          <w:fldChar w:fldCharType="separate"/>
        </w:r>
        <w:r>
          <w:t>3</w:t>
        </w:r>
        <w:r>
          <w:fldChar w:fldCharType="end"/>
        </w:r>
      </w:hyperlink>
    </w:p>
    <w:p>
      <w:pPr>
        <w:pStyle w:val="TOC2"/>
        <w:tabs>
          <w:tab w:val="right" w:leader="dot" w:pos="8306"/>
        </w:tabs>
      </w:pPr>
      <w:hyperlink w:anchor="_Toc27269" w:history="1">
        <w:r>
          <w:rPr>
            <w:rFonts w:ascii="仿宋" w:eastAsia="仿宋" w:hAnsi="仿宋" w:cs="仿宋" w:hint="eastAsia"/>
            <w:lang w:eastAsia="zh-CN"/>
          </w:rPr>
          <w:t>(一)、文档编制与审查</w:t>
        </w:r>
        <w:r>
          <w:tab/>
        </w:r>
        <w:r>
          <w:fldChar w:fldCharType="begin"/>
        </w:r>
        <w:r>
          <w:instrText xml:space="preserve"> PAGEREF _Toc27269 \h </w:instrText>
        </w:r>
        <w:r>
          <w:fldChar w:fldCharType="separate"/>
        </w:r>
        <w:r>
          <w:t>3</w:t>
        </w:r>
        <w:r>
          <w:fldChar w:fldCharType="end"/>
        </w:r>
      </w:hyperlink>
    </w:p>
    <w:p>
      <w:pPr>
        <w:pStyle w:val="TOC2"/>
        <w:tabs>
          <w:tab w:val="right" w:leader="dot" w:pos="8306"/>
        </w:tabs>
      </w:pPr>
      <w:hyperlink w:anchor="_Toc3920" w:history="1">
        <w:r>
          <w:rPr>
            <w:rFonts w:ascii="仿宋" w:eastAsia="仿宋" w:hAnsi="仿宋" w:cs="仿宋" w:hint="eastAsia"/>
            <w:lang w:eastAsia="zh-CN"/>
          </w:rPr>
          <w:t>(二)、文档发布与分发</w:t>
        </w:r>
        <w:r>
          <w:tab/>
        </w:r>
        <w:r>
          <w:fldChar w:fldCharType="begin"/>
        </w:r>
        <w:r>
          <w:instrText xml:space="preserve"> PAGEREF _Toc3920 \h </w:instrText>
        </w:r>
        <w:r>
          <w:fldChar w:fldCharType="separate"/>
        </w:r>
        <w:r>
          <w:t>4</w:t>
        </w:r>
        <w:r>
          <w:fldChar w:fldCharType="end"/>
        </w:r>
      </w:hyperlink>
    </w:p>
    <w:p>
      <w:pPr>
        <w:pStyle w:val="TOC2"/>
        <w:tabs>
          <w:tab w:val="right" w:leader="dot" w:pos="8306"/>
        </w:tabs>
      </w:pPr>
      <w:hyperlink w:anchor="_Toc30444" w:history="1">
        <w:r>
          <w:rPr>
            <w:rFonts w:ascii="仿宋" w:eastAsia="仿宋" w:hAnsi="仿宋" w:cs="仿宋" w:hint="eastAsia"/>
            <w:lang w:eastAsia="zh-CN"/>
          </w:rPr>
          <w:t>(三)、文档存档与归档</w:t>
        </w:r>
        <w:r>
          <w:tab/>
        </w:r>
        <w:r>
          <w:fldChar w:fldCharType="begin"/>
        </w:r>
        <w:r>
          <w:instrText xml:space="preserve"> PAGEREF _Toc30444 \h </w:instrText>
        </w:r>
        <w:r>
          <w:fldChar w:fldCharType="separate"/>
        </w:r>
        <w:r>
          <w:t>5</w:t>
        </w:r>
        <w:r>
          <w:fldChar w:fldCharType="end"/>
        </w:r>
      </w:hyperlink>
    </w:p>
    <w:p>
      <w:pPr>
        <w:pStyle w:val="TOC1"/>
        <w:tabs>
          <w:tab w:val="right" w:leader="dot" w:pos="8306"/>
        </w:tabs>
      </w:pPr>
      <w:hyperlink w:anchor="_Toc7825" w:history="1">
        <w:r>
          <w:rPr>
            <w:rFonts w:ascii="仿宋" w:eastAsia="仿宋" w:hAnsi="仿宋" w:cs="仿宋" w:hint="eastAsia"/>
            <w:lang w:eastAsia="zh-CN"/>
          </w:rPr>
          <w:t>二、分频器项目选址可行性分析</w:t>
        </w:r>
        <w:r>
          <w:tab/>
        </w:r>
        <w:r>
          <w:fldChar w:fldCharType="begin"/>
        </w:r>
        <w:r>
          <w:instrText xml:space="preserve"> PAGEREF _Toc7825 \h </w:instrText>
        </w:r>
        <w:r>
          <w:fldChar w:fldCharType="separate"/>
        </w:r>
        <w:r>
          <w:t>6</w:t>
        </w:r>
        <w:r>
          <w:fldChar w:fldCharType="end"/>
        </w:r>
      </w:hyperlink>
    </w:p>
    <w:p>
      <w:pPr>
        <w:pStyle w:val="TOC2"/>
        <w:tabs>
          <w:tab w:val="right" w:leader="dot" w:pos="8306"/>
        </w:tabs>
      </w:pPr>
      <w:hyperlink w:anchor="_Toc10985" w:history="1">
        <w:r>
          <w:rPr>
            <w:rFonts w:ascii="仿宋" w:eastAsia="仿宋" w:hAnsi="仿宋" w:cs="仿宋" w:hint="eastAsia"/>
            <w:lang w:eastAsia="zh-CN"/>
          </w:rPr>
          <w:t>(一)、分频器项目选址</w:t>
        </w:r>
        <w:r>
          <w:tab/>
        </w:r>
        <w:r>
          <w:fldChar w:fldCharType="begin"/>
        </w:r>
        <w:r>
          <w:instrText xml:space="preserve"> PAGEREF _Toc10985 \h </w:instrText>
        </w:r>
        <w:r>
          <w:fldChar w:fldCharType="separate"/>
        </w:r>
        <w:r>
          <w:t>6</w:t>
        </w:r>
        <w:r>
          <w:fldChar w:fldCharType="end"/>
        </w:r>
      </w:hyperlink>
    </w:p>
    <w:p>
      <w:pPr>
        <w:pStyle w:val="TOC2"/>
        <w:tabs>
          <w:tab w:val="right" w:leader="dot" w:pos="8306"/>
        </w:tabs>
      </w:pPr>
      <w:hyperlink w:anchor="_Toc24568" w:history="1">
        <w:r>
          <w:rPr>
            <w:rFonts w:ascii="仿宋" w:eastAsia="仿宋" w:hAnsi="仿宋" w:cs="仿宋" w:hint="eastAsia"/>
            <w:lang w:eastAsia="zh-CN"/>
          </w:rPr>
          <w:t>(二)、用地控制指标</w:t>
        </w:r>
        <w:r>
          <w:tab/>
        </w:r>
        <w:r>
          <w:fldChar w:fldCharType="begin"/>
        </w:r>
        <w:r>
          <w:instrText xml:space="preserve"> PAGEREF _Toc24568 \h </w:instrText>
        </w:r>
        <w:r>
          <w:fldChar w:fldCharType="separate"/>
        </w:r>
        <w:r>
          <w:t>6</w:t>
        </w:r>
        <w:r>
          <w:fldChar w:fldCharType="end"/>
        </w:r>
      </w:hyperlink>
    </w:p>
    <w:p>
      <w:pPr>
        <w:pStyle w:val="TOC2"/>
        <w:tabs>
          <w:tab w:val="right" w:leader="dot" w:pos="8306"/>
        </w:tabs>
      </w:pPr>
      <w:hyperlink w:anchor="_Toc18102" w:history="1">
        <w:r>
          <w:rPr>
            <w:rFonts w:ascii="仿宋" w:eastAsia="仿宋" w:hAnsi="仿宋" w:cs="仿宋" w:hint="eastAsia"/>
            <w:lang w:eastAsia="zh-CN"/>
          </w:rPr>
          <w:t>(三)、节约用地措施</w:t>
        </w:r>
        <w:r>
          <w:tab/>
        </w:r>
        <w:r>
          <w:fldChar w:fldCharType="begin"/>
        </w:r>
        <w:r>
          <w:instrText xml:space="preserve"> PAGEREF _Toc18102 \h </w:instrText>
        </w:r>
        <w:r>
          <w:fldChar w:fldCharType="separate"/>
        </w:r>
        <w:r>
          <w:t>8</w:t>
        </w:r>
        <w:r>
          <w:fldChar w:fldCharType="end"/>
        </w:r>
      </w:hyperlink>
    </w:p>
    <w:p>
      <w:pPr>
        <w:pStyle w:val="TOC2"/>
        <w:tabs>
          <w:tab w:val="right" w:leader="dot" w:pos="8306"/>
        </w:tabs>
      </w:pPr>
      <w:hyperlink w:anchor="_Toc1071" w:history="1">
        <w:r>
          <w:rPr>
            <w:rFonts w:ascii="仿宋" w:eastAsia="仿宋" w:hAnsi="仿宋" w:cs="仿宋" w:hint="eastAsia"/>
            <w:lang w:eastAsia="zh-CN"/>
          </w:rPr>
          <w:t>(四)、总图布置方案</w:t>
        </w:r>
        <w:r>
          <w:tab/>
        </w:r>
        <w:r>
          <w:fldChar w:fldCharType="begin"/>
        </w:r>
        <w:r>
          <w:instrText xml:space="preserve"> PAGEREF _Toc1071 \h </w:instrText>
        </w:r>
        <w:r>
          <w:fldChar w:fldCharType="separate"/>
        </w:r>
        <w:r>
          <w:t>9</w:t>
        </w:r>
        <w:r>
          <w:fldChar w:fldCharType="end"/>
        </w:r>
      </w:hyperlink>
    </w:p>
    <w:p>
      <w:pPr>
        <w:pStyle w:val="TOC2"/>
        <w:tabs>
          <w:tab w:val="right" w:leader="dot" w:pos="8306"/>
        </w:tabs>
      </w:pPr>
      <w:hyperlink w:anchor="_Toc11358" w:history="1">
        <w:r>
          <w:rPr>
            <w:rFonts w:ascii="仿宋" w:eastAsia="仿宋" w:hAnsi="仿宋" w:cs="仿宋" w:hint="eastAsia"/>
            <w:lang w:eastAsia="zh-CN"/>
          </w:rPr>
          <w:t>(五)、选址综合评价</w:t>
        </w:r>
        <w:r>
          <w:tab/>
        </w:r>
        <w:r>
          <w:fldChar w:fldCharType="begin"/>
        </w:r>
        <w:r>
          <w:instrText xml:space="preserve"> PAGEREF _Toc11358 \h </w:instrText>
        </w:r>
        <w:r>
          <w:fldChar w:fldCharType="separate"/>
        </w:r>
        <w:r>
          <w:t>10</w:t>
        </w:r>
        <w:r>
          <w:fldChar w:fldCharType="end"/>
        </w:r>
      </w:hyperlink>
    </w:p>
    <w:p>
      <w:pPr>
        <w:pStyle w:val="TOC1"/>
        <w:tabs>
          <w:tab w:val="right" w:leader="dot" w:pos="8306"/>
        </w:tabs>
      </w:pPr>
      <w:hyperlink w:anchor="_Toc12526" w:history="1">
        <w:r>
          <w:rPr>
            <w:rFonts w:ascii="仿宋" w:eastAsia="仿宋" w:hAnsi="仿宋" w:cs="仿宋" w:hint="eastAsia"/>
            <w:lang w:eastAsia="zh-CN"/>
          </w:rPr>
          <w:t>三、工艺说明</w:t>
        </w:r>
        <w:r>
          <w:tab/>
        </w:r>
        <w:r>
          <w:fldChar w:fldCharType="begin"/>
        </w:r>
        <w:r>
          <w:instrText xml:space="preserve"> PAGEREF _Toc12526 \h </w:instrText>
        </w:r>
        <w:r>
          <w:fldChar w:fldCharType="separate"/>
        </w:r>
        <w:r>
          <w:t>11</w:t>
        </w:r>
        <w:r>
          <w:fldChar w:fldCharType="end"/>
        </w:r>
      </w:hyperlink>
    </w:p>
    <w:p>
      <w:pPr>
        <w:pStyle w:val="TOC2"/>
        <w:tabs>
          <w:tab w:val="right" w:leader="dot" w:pos="8306"/>
        </w:tabs>
      </w:pPr>
      <w:hyperlink w:anchor="_Toc3858" w:history="1">
        <w:r>
          <w:rPr>
            <w:rFonts w:ascii="仿宋" w:eastAsia="仿宋" w:hAnsi="仿宋" w:cs="仿宋" w:hint="eastAsia"/>
            <w:lang w:eastAsia="zh-CN"/>
          </w:rPr>
          <w:t>(一)、技术管理特点</w:t>
        </w:r>
        <w:r>
          <w:tab/>
        </w:r>
        <w:r>
          <w:fldChar w:fldCharType="begin"/>
        </w:r>
        <w:r>
          <w:instrText xml:space="preserve"> PAGEREF _Toc3858 \h </w:instrText>
        </w:r>
        <w:r>
          <w:fldChar w:fldCharType="separate"/>
        </w:r>
        <w:r>
          <w:t>11</w:t>
        </w:r>
        <w:r>
          <w:fldChar w:fldCharType="end"/>
        </w:r>
      </w:hyperlink>
    </w:p>
    <w:p>
      <w:pPr>
        <w:pStyle w:val="TOC2"/>
        <w:tabs>
          <w:tab w:val="right" w:leader="dot" w:pos="8306"/>
        </w:tabs>
      </w:pPr>
      <w:hyperlink w:anchor="_Toc18334" w:history="1">
        <w:r>
          <w:rPr>
            <w:rFonts w:ascii="仿宋" w:eastAsia="仿宋" w:hAnsi="仿宋" w:cs="仿宋" w:hint="eastAsia"/>
            <w:lang w:eastAsia="zh-CN"/>
          </w:rPr>
          <w:t>(二)、分频器项目工艺技术设计方案</w:t>
        </w:r>
        <w:r>
          <w:tab/>
        </w:r>
        <w:r>
          <w:fldChar w:fldCharType="begin"/>
        </w:r>
        <w:r>
          <w:instrText xml:space="preserve"> PAGEREF _Toc18334 \h </w:instrText>
        </w:r>
        <w:r>
          <w:fldChar w:fldCharType="separate"/>
        </w:r>
        <w:r>
          <w:t>12</w:t>
        </w:r>
        <w:r>
          <w:fldChar w:fldCharType="end"/>
        </w:r>
      </w:hyperlink>
    </w:p>
    <w:p>
      <w:pPr>
        <w:pStyle w:val="TOC2"/>
        <w:tabs>
          <w:tab w:val="right" w:leader="dot" w:pos="8306"/>
        </w:tabs>
      </w:pPr>
      <w:hyperlink w:anchor="_Toc8642" w:history="1">
        <w:r>
          <w:rPr>
            <w:rFonts w:ascii="仿宋" w:eastAsia="仿宋" w:hAnsi="仿宋" w:cs="仿宋" w:hint="eastAsia"/>
            <w:lang w:eastAsia="zh-CN"/>
          </w:rPr>
          <w:t>(三)、设备选型方案</w:t>
        </w:r>
        <w:r>
          <w:tab/>
        </w:r>
        <w:r>
          <w:fldChar w:fldCharType="begin"/>
        </w:r>
        <w:r>
          <w:instrText xml:space="preserve"> PAGEREF _Toc8642 \h </w:instrText>
        </w:r>
        <w:r>
          <w:fldChar w:fldCharType="separate"/>
        </w:r>
        <w:r>
          <w:t>14</w:t>
        </w:r>
        <w:r>
          <w:fldChar w:fldCharType="end"/>
        </w:r>
      </w:hyperlink>
    </w:p>
    <w:p>
      <w:pPr>
        <w:pStyle w:val="TOC1"/>
        <w:tabs>
          <w:tab w:val="right" w:leader="dot" w:pos="8306"/>
        </w:tabs>
      </w:pPr>
      <w:hyperlink w:anchor="_Toc20969" w:history="1">
        <w:r>
          <w:rPr>
            <w:rFonts w:ascii="仿宋" w:eastAsia="仿宋" w:hAnsi="仿宋" w:cs="仿宋" w:hint="eastAsia"/>
            <w:lang w:eastAsia="zh-CN"/>
          </w:rPr>
          <w:t>四、分频器项目可持续发展</w:t>
        </w:r>
        <w:r>
          <w:tab/>
        </w:r>
        <w:r>
          <w:fldChar w:fldCharType="begin"/>
        </w:r>
        <w:r>
          <w:instrText xml:space="preserve"> PAGEREF _Toc20969 \h </w:instrText>
        </w:r>
        <w:r>
          <w:fldChar w:fldCharType="separate"/>
        </w:r>
        <w:r>
          <w:t>15</w:t>
        </w:r>
        <w:r>
          <w:fldChar w:fldCharType="end"/>
        </w:r>
      </w:hyperlink>
    </w:p>
    <w:p>
      <w:pPr>
        <w:pStyle w:val="TOC2"/>
        <w:tabs>
          <w:tab w:val="right" w:leader="dot" w:pos="8306"/>
        </w:tabs>
      </w:pPr>
      <w:hyperlink w:anchor="_Toc26605" w:history="1">
        <w:r>
          <w:rPr>
            <w:rFonts w:ascii="仿宋" w:eastAsia="仿宋" w:hAnsi="仿宋" w:cs="仿宋" w:hint="eastAsia"/>
            <w:lang w:eastAsia="zh-CN"/>
          </w:rPr>
          <w:t>(一)、可持续战略与实践</w:t>
        </w:r>
        <w:r>
          <w:tab/>
        </w:r>
        <w:r>
          <w:fldChar w:fldCharType="begin"/>
        </w:r>
        <w:r>
          <w:instrText xml:space="preserve"> PAGEREF _Toc26605 \h </w:instrText>
        </w:r>
        <w:r>
          <w:fldChar w:fldCharType="separate"/>
        </w:r>
        <w:r>
          <w:t>15</w:t>
        </w:r>
        <w:r>
          <w:fldChar w:fldCharType="end"/>
        </w:r>
      </w:hyperlink>
    </w:p>
    <w:p>
      <w:pPr>
        <w:pStyle w:val="TOC2"/>
        <w:tabs>
          <w:tab w:val="right" w:leader="dot" w:pos="8306"/>
        </w:tabs>
      </w:pPr>
      <w:hyperlink w:anchor="_Toc19435" w:history="1">
        <w:r>
          <w:rPr>
            <w:rFonts w:ascii="仿宋" w:eastAsia="仿宋" w:hAnsi="仿宋" w:cs="仿宋" w:hint="eastAsia"/>
            <w:lang w:eastAsia="zh-CN"/>
          </w:rPr>
          <w:t>(二)、环保与社会责任</w:t>
        </w:r>
        <w:r>
          <w:tab/>
        </w:r>
        <w:r>
          <w:fldChar w:fldCharType="begin"/>
        </w:r>
        <w:r>
          <w:instrText xml:space="preserve"> PAGEREF _Toc19435 \h </w:instrText>
        </w:r>
        <w:r>
          <w:fldChar w:fldCharType="separate"/>
        </w:r>
        <w:r>
          <w:t>16</w:t>
        </w:r>
        <w:r>
          <w:fldChar w:fldCharType="end"/>
        </w:r>
      </w:hyperlink>
    </w:p>
    <w:p>
      <w:pPr>
        <w:pStyle w:val="TOC1"/>
        <w:tabs>
          <w:tab w:val="right" w:leader="dot" w:pos="8306"/>
        </w:tabs>
      </w:pPr>
      <w:hyperlink w:anchor="_Toc8581" w:history="1">
        <w:r>
          <w:rPr>
            <w:rFonts w:ascii="仿宋" w:eastAsia="仿宋" w:hAnsi="仿宋" w:cs="仿宋" w:hint="eastAsia"/>
            <w:lang w:eastAsia="zh-CN"/>
          </w:rPr>
          <w:t>五、产品规划分析</w:t>
        </w:r>
        <w:r>
          <w:tab/>
        </w:r>
        <w:r>
          <w:fldChar w:fldCharType="begin"/>
        </w:r>
        <w:r>
          <w:instrText xml:space="preserve"> PAGEREF _Toc8581 \h </w:instrText>
        </w:r>
        <w:r>
          <w:fldChar w:fldCharType="separate"/>
        </w:r>
        <w:r>
          <w:t>17</w:t>
        </w:r>
        <w:r>
          <w:fldChar w:fldCharType="end"/>
        </w:r>
      </w:hyperlink>
    </w:p>
    <w:p>
      <w:pPr>
        <w:pStyle w:val="TOC2"/>
        <w:tabs>
          <w:tab w:val="right" w:leader="dot" w:pos="8306"/>
        </w:tabs>
      </w:pPr>
      <w:hyperlink w:anchor="_Toc232" w:history="1">
        <w:r>
          <w:rPr>
            <w:rFonts w:ascii="仿宋" w:eastAsia="仿宋" w:hAnsi="仿宋" w:cs="仿宋" w:hint="eastAsia"/>
            <w:lang w:eastAsia="zh-CN"/>
          </w:rPr>
          <w:t>(一)、产品规划</w:t>
        </w:r>
        <w:r>
          <w:tab/>
        </w:r>
        <w:r>
          <w:fldChar w:fldCharType="begin"/>
        </w:r>
        <w:r>
          <w:instrText xml:space="preserve"> PAGEREF _Toc232 \h </w:instrText>
        </w:r>
        <w:r>
          <w:fldChar w:fldCharType="separate"/>
        </w:r>
        <w:r>
          <w:t>17</w:t>
        </w:r>
        <w:r>
          <w:fldChar w:fldCharType="end"/>
        </w:r>
      </w:hyperlink>
    </w:p>
    <w:p>
      <w:pPr>
        <w:pStyle w:val="TOC2"/>
        <w:tabs>
          <w:tab w:val="right" w:leader="dot" w:pos="8306"/>
        </w:tabs>
      </w:pPr>
      <w:hyperlink w:anchor="_Toc21335" w:history="1">
        <w:r>
          <w:rPr>
            <w:rFonts w:ascii="仿宋" w:eastAsia="仿宋" w:hAnsi="仿宋" w:cs="仿宋" w:hint="eastAsia"/>
            <w:lang w:eastAsia="zh-CN"/>
          </w:rPr>
          <w:t>(二)、建设规模</w:t>
        </w:r>
        <w:r>
          <w:tab/>
        </w:r>
        <w:r>
          <w:fldChar w:fldCharType="begin"/>
        </w:r>
        <w:r>
          <w:instrText xml:space="preserve"> PAGEREF _Toc21335 \h </w:instrText>
        </w:r>
        <w:r>
          <w:fldChar w:fldCharType="separate"/>
        </w:r>
        <w:r>
          <w:t>17</w:t>
        </w:r>
        <w:r>
          <w:fldChar w:fldCharType="end"/>
        </w:r>
      </w:hyperlink>
    </w:p>
    <w:p>
      <w:pPr>
        <w:pStyle w:val="TOC1"/>
        <w:tabs>
          <w:tab w:val="right" w:leader="dot" w:pos="8306"/>
        </w:tabs>
      </w:pPr>
      <w:hyperlink w:anchor="_Toc5810" w:history="1">
        <w:r>
          <w:rPr>
            <w:rFonts w:ascii="仿宋" w:eastAsia="仿宋" w:hAnsi="仿宋" w:cs="仿宋" w:hint="eastAsia"/>
            <w:lang w:eastAsia="zh-CN"/>
          </w:rPr>
          <w:t>六、分频器项目建设单位说明</w:t>
        </w:r>
        <w:r>
          <w:tab/>
        </w:r>
        <w:r>
          <w:fldChar w:fldCharType="begin"/>
        </w:r>
        <w:r>
          <w:instrText xml:space="preserve"> PAGEREF _Toc5810 \h </w:instrText>
        </w:r>
        <w:r>
          <w:fldChar w:fldCharType="separate"/>
        </w:r>
        <w:r>
          <w:t>19</w:t>
        </w:r>
        <w:r>
          <w:fldChar w:fldCharType="end"/>
        </w:r>
      </w:hyperlink>
    </w:p>
    <w:p>
      <w:pPr>
        <w:pStyle w:val="TOC2"/>
        <w:tabs>
          <w:tab w:val="right" w:leader="dot" w:pos="8306"/>
        </w:tabs>
      </w:pPr>
      <w:hyperlink w:anchor="_Toc14173" w:history="1">
        <w:r>
          <w:rPr>
            <w:rFonts w:ascii="仿宋" w:eastAsia="仿宋" w:hAnsi="仿宋" w:cs="仿宋" w:hint="eastAsia"/>
            <w:lang w:eastAsia="zh-CN"/>
          </w:rPr>
          <w:t>(一)、分频器项目承办单位基本情况</w:t>
        </w:r>
        <w:r>
          <w:tab/>
        </w:r>
        <w:r>
          <w:fldChar w:fldCharType="begin"/>
        </w:r>
        <w:r>
          <w:instrText xml:space="preserve"> PAGEREF _Toc14173 \h </w:instrText>
        </w:r>
        <w:r>
          <w:fldChar w:fldCharType="separate"/>
        </w:r>
        <w:r>
          <w:t>19</w:t>
        </w:r>
        <w:r>
          <w:fldChar w:fldCharType="end"/>
        </w:r>
      </w:hyperlink>
    </w:p>
    <w:p>
      <w:pPr>
        <w:pStyle w:val="TOC2"/>
        <w:tabs>
          <w:tab w:val="right" w:leader="dot" w:pos="8306"/>
        </w:tabs>
      </w:pPr>
      <w:hyperlink w:anchor="_Toc1305" w:history="1">
        <w:r>
          <w:rPr>
            <w:rFonts w:ascii="仿宋" w:eastAsia="仿宋" w:hAnsi="仿宋" w:cs="仿宋" w:hint="eastAsia"/>
            <w:lang w:eastAsia="zh-CN"/>
          </w:rPr>
          <w:t>(二)、公司经济效益分析</w:t>
        </w:r>
        <w:r>
          <w:tab/>
        </w:r>
        <w:r>
          <w:fldChar w:fldCharType="begin"/>
        </w:r>
        <w:r>
          <w:instrText xml:space="preserve"> PAGEREF _Toc1305 \h </w:instrText>
        </w:r>
        <w:r>
          <w:fldChar w:fldCharType="separate"/>
        </w:r>
        <w:r>
          <w:t>19</w:t>
        </w:r>
        <w:r>
          <w:fldChar w:fldCharType="end"/>
        </w:r>
      </w:hyperlink>
    </w:p>
    <w:p>
      <w:pPr>
        <w:pStyle w:val="TOC1"/>
        <w:tabs>
          <w:tab w:val="right" w:leader="dot" w:pos="8306"/>
        </w:tabs>
      </w:pPr>
      <w:hyperlink w:anchor="_Toc31962" w:history="1">
        <w:r>
          <w:rPr>
            <w:rFonts w:ascii="仿宋" w:eastAsia="仿宋" w:hAnsi="仿宋" w:cs="仿宋" w:hint="eastAsia"/>
            <w:lang w:eastAsia="zh-CN"/>
          </w:rPr>
          <w:t>七、分频器项目风险管理</w:t>
        </w:r>
        <w:r>
          <w:tab/>
        </w:r>
        <w:r>
          <w:fldChar w:fldCharType="begin"/>
        </w:r>
        <w:r>
          <w:instrText xml:space="preserve"> PAGEREF _Toc31962 \h </w:instrText>
        </w:r>
        <w:r>
          <w:fldChar w:fldCharType="separate"/>
        </w:r>
        <w:r>
          <w:t>20</w:t>
        </w:r>
        <w:r>
          <w:fldChar w:fldCharType="end"/>
        </w:r>
      </w:hyperlink>
    </w:p>
    <w:p>
      <w:pPr>
        <w:pStyle w:val="TOC2"/>
        <w:tabs>
          <w:tab w:val="right" w:leader="dot" w:pos="8306"/>
        </w:tabs>
      </w:pPr>
      <w:hyperlink w:anchor="_Toc25129" w:history="1">
        <w:r>
          <w:rPr>
            <w:rFonts w:ascii="仿宋" w:eastAsia="仿宋" w:hAnsi="仿宋" w:cs="仿宋" w:hint="eastAsia"/>
            <w:lang w:eastAsia="zh-CN"/>
          </w:rPr>
          <w:t>(一)、风险识别与评估</w:t>
        </w:r>
        <w:r>
          <w:tab/>
        </w:r>
        <w:r>
          <w:fldChar w:fldCharType="begin"/>
        </w:r>
        <w:r>
          <w:instrText xml:space="preserve"> PAGEREF _Toc25129 \h </w:instrText>
        </w:r>
        <w:r>
          <w:fldChar w:fldCharType="separate"/>
        </w:r>
        <w:r>
          <w:t>20</w:t>
        </w:r>
        <w:r>
          <w:fldChar w:fldCharType="end"/>
        </w:r>
      </w:hyperlink>
    </w:p>
    <w:p>
      <w:pPr>
        <w:pStyle w:val="TOC2"/>
        <w:tabs>
          <w:tab w:val="right" w:leader="dot" w:pos="8306"/>
        </w:tabs>
      </w:pPr>
      <w:hyperlink w:anchor="_Toc15931" w:history="1">
        <w:r>
          <w:rPr>
            <w:rFonts w:ascii="仿宋" w:eastAsia="仿宋" w:hAnsi="仿宋" w:cs="仿宋" w:hint="eastAsia"/>
            <w:lang w:eastAsia="zh-CN"/>
          </w:rPr>
          <w:t>(二)、风险应对策略</w:t>
        </w:r>
        <w:r>
          <w:tab/>
        </w:r>
        <w:r>
          <w:fldChar w:fldCharType="begin"/>
        </w:r>
        <w:r>
          <w:instrText xml:space="preserve"> PAGEREF _Toc15931 \h </w:instrText>
        </w:r>
        <w:r>
          <w:fldChar w:fldCharType="separate"/>
        </w:r>
        <w:r>
          <w:t>21</w:t>
        </w:r>
        <w:r>
          <w:fldChar w:fldCharType="end"/>
        </w:r>
      </w:hyperlink>
    </w:p>
    <w:p>
      <w:pPr>
        <w:pStyle w:val="TOC2"/>
        <w:tabs>
          <w:tab w:val="right" w:leader="dot" w:pos="8306"/>
        </w:tabs>
      </w:pPr>
      <w:hyperlink w:anchor="_Toc28922" w:history="1">
        <w:r>
          <w:rPr>
            <w:rFonts w:ascii="仿宋" w:eastAsia="仿宋" w:hAnsi="仿宋" w:cs="仿宋" w:hint="eastAsia"/>
            <w:lang w:eastAsia="zh-CN"/>
          </w:rPr>
          <w:t>(三)、风险监控与控制</w:t>
        </w:r>
        <w:r>
          <w:tab/>
        </w:r>
        <w:r>
          <w:fldChar w:fldCharType="begin"/>
        </w:r>
        <w:r>
          <w:instrText xml:space="preserve"> PAGEREF _Toc28922 \h </w:instrText>
        </w:r>
        <w:r>
          <w:fldChar w:fldCharType="separate"/>
        </w:r>
        <w:r>
          <w:t>23</w:t>
        </w:r>
        <w:r>
          <w:fldChar w:fldCharType="end"/>
        </w:r>
      </w:hyperlink>
    </w:p>
    <w:p>
      <w:pPr>
        <w:pStyle w:val="TOC1"/>
        <w:tabs>
          <w:tab w:val="right" w:leader="dot" w:pos="8306"/>
        </w:tabs>
      </w:pPr>
      <w:hyperlink w:anchor="_Toc778" w:history="1">
        <w:r>
          <w:rPr>
            <w:rFonts w:ascii="仿宋" w:eastAsia="仿宋" w:hAnsi="仿宋" w:cs="仿宋" w:hint="eastAsia"/>
            <w:lang w:eastAsia="zh-CN"/>
          </w:rPr>
          <w:t>八、分频器项目计划安排</w:t>
        </w:r>
        <w:r>
          <w:tab/>
        </w:r>
        <w:r>
          <w:fldChar w:fldCharType="begin"/>
        </w:r>
        <w:r>
          <w:instrText xml:space="preserve"> PAGEREF _Toc778 \h </w:instrText>
        </w:r>
        <w:r>
          <w:fldChar w:fldCharType="separate"/>
        </w:r>
        <w:r>
          <w:t>24</w:t>
        </w:r>
        <w:r>
          <w:fldChar w:fldCharType="end"/>
        </w:r>
      </w:hyperlink>
    </w:p>
    <w:p>
      <w:pPr>
        <w:pStyle w:val="TOC2"/>
        <w:tabs>
          <w:tab w:val="right" w:leader="dot" w:pos="8306"/>
        </w:tabs>
      </w:pPr>
      <w:hyperlink w:anchor="_Toc4191" w:history="1">
        <w:r>
          <w:rPr>
            <w:rFonts w:ascii="仿宋" w:eastAsia="仿宋" w:hAnsi="仿宋" w:cs="仿宋" w:hint="eastAsia"/>
            <w:lang w:eastAsia="zh-CN"/>
          </w:rPr>
          <w:t>(一)、建设周期</w:t>
        </w:r>
        <w:r>
          <w:tab/>
        </w:r>
        <w:r>
          <w:fldChar w:fldCharType="begin"/>
        </w:r>
        <w:r>
          <w:instrText xml:space="preserve"> PAGEREF _Toc4191 \h </w:instrText>
        </w:r>
        <w:r>
          <w:fldChar w:fldCharType="separate"/>
        </w:r>
        <w:r>
          <w:t>24</w:t>
        </w:r>
        <w:r>
          <w:fldChar w:fldCharType="end"/>
        </w:r>
      </w:hyperlink>
    </w:p>
    <w:p>
      <w:pPr>
        <w:pStyle w:val="TOC2"/>
        <w:tabs>
          <w:tab w:val="right" w:leader="dot" w:pos="8306"/>
        </w:tabs>
      </w:pPr>
      <w:hyperlink w:anchor="_Toc5757" w:history="1">
        <w:r>
          <w:rPr>
            <w:rFonts w:ascii="仿宋" w:eastAsia="仿宋" w:hAnsi="仿宋" w:cs="仿宋" w:hint="eastAsia"/>
            <w:lang w:eastAsia="zh-CN"/>
          </w:rPr>
          <w:t>(二)、建设进度</w:t>
        </w:r>
        <w:r>
          <w:tab/>
        </w:r>
        <w:r>
          <w:fldChar w:fldCharType="begin"/>
        </w:r>
        <w:r>
          <w:instrText xml:space="preserve"> PAGEREF _Toc5757 \h </w:instrText>
        </w:r>
        <w:r>
          <w:fldChar w:fldCharType="separate"/>
        </w:r>
        <w:r>
          <w:t>25</w:t>
        </w:r>
        <w:r>
          <w:fldChar w:fldCharType="end"/>
        </w:r>
      </w:hyperlink>
    </w:p>
    <w:p>
      <w:pPr>
        <w:pStyle w:val="TOC2"/>
        <w:tabs>
          <w:tab w:val="right" w:leader="dot" w:pos="8306"/>
        </w:tabs>
      </w:pPr>
      <w:hyperlink w:anchor="_Toc20414" w:history="1">
        <w:r>
          <w:rPr>
            <w:rFonts w:ascii="仿宋" w:eastAsia="仿宋" w:hAnsi="仿宋" w:cs="仿宋" w:hint="eastAsia"/>
            <w:lang w:eastAsia="zh-CN"/>
          </w:rPr>
          <w:t>(三)、进度安排注意事项</w:t>
        </w:r>
        <w:r>
          <w:tab/>
        </w:r>
        <w:r>
          <w:fldChar w:fldCharType="begin"/>
        </w:r>
        <w:r>
          <w:instrText xml:space="preserve"> PAGEREF _Toc20414 \h </w:instrText>
        </w:r>
        <w:r>
          <w:fldChar w:fldCharType="separate"/>
        </w:r>
        <w:r>
          <w:t>26</w:t>
        </w:r>
        <w:r>
          <w:fldChar w:fldCharType="end"/>
        </w:r>
      </w:hyperlink>
    </w:p>
    <w:p>
      <w:pPr>
        <w:pStyle w:val="TOC2"/>
        <w:tabs>
          <w:tab w:val="right" w:leader="dot" w:pos="8306"/>
        </w:tabs>
      </w:pPr>
      <w:hyperlink w:anchor="_Toc32606" w:history="1">
        <w:r>
          <w:rPr>
            <w:rFonts w:ascii="仿宋" w:eastAsia="仿宋" w:hAnsi="仿宋" w:cs="仿宋" w:hint="eastAsia"/>
            <w:lang w:eastAsia="zh-CN"/>
          </w:rPr>
          <w:t>(四)、人力资源配置</w:t>
        </w:r>
        <w:r>
          <w:tab/>
        </w:r>
        <w:r>
          <w:fldChar w:fldCharType="begin"/>
        </w:r>
        <w:r>
          <w:instrText xml:space="preserve"> PAGEREF _Toc32606 \h </w:instrText>
        </w:r>
        <w:r>
          <w:fldChar w:fldCharType="separate"/>
        </w:r>
        <w:r>
          <w:t>27</w:t>
        </w:r>
        <w:r>
          <w:fldChar w:fldCharType="end"/>
        </w:r>
      </w:hyperlink>
    </w:p>
    <w:p>
      <w:pPr>
        <w:pStyle w:val="TOC1"/>
        <w:tabs>
          <w:tab w:val="right" w:leader="dot" w:pos="8306"/>
        </w:tabs>
      </w:pPr>
      <w:hyperlink w:anchor="_Toc25542" w:history="1">
        <w:r>
          <w:rPr>
            <w:rFonts w:ascii="仿宋" w:eastAsia="仿宋" w:hAnsi="仿宋" w:cs="仿宋" w:hint="eastAsia"/>
            <w:lang w:eastAsia="zh-CN"/>
          </w:rPr>
          <w:t>九、分频器项目经营效益</w:t>
        </w:r>
        <w:r>
          <w:tab/>
        </w:r>
        <w:r>
          <w:fldChar w:fldCharType="begin"/>
        </w:r>
        <w:r>
          <w:instrText xml:space="preserve"> PAGEREF _Toc25542 \h </w:instrText>
        </w:r>
        <w:r>
          <w:fldChar w:fldCharType="separate"/>
        </w:r>
        <w:r>
          <w:t>28</w:t>
        </w:r>
        <w:r>
          <w:fldChar w:fldCharType="end"/>
        </w:r>
      </w:hyperlink>
    </w:p>
    <w:p>
      <w:pPr>
        <w:pStyle w:val="TOC2"/>
        <w:tabs>
          <w:tab w:val="right" w:leader="dot" w:pos="8306"/>
        </w:tabs>
      </w:pPr>
      <w:hyperlink w:anchor="_Toc3173" w:history="1">
        <w:r>
          <w:rPr>
            <w:rFonts w:ascii="仿宋" w:eastAsia="仿宋" w:hAnsi="仿宋" w:cs="仿宋" w:hint="eastAsia"/>
            <w:lang w:eastAsia="zh-CN"/>
          </w:rPr>
          <w:t>(一)、经济评价财务测算</w:t>
        </w:r>
        <w:r>
          <w:tab/>
        </w:r>
        <w:r>
          <w:fldChar w:fldCharType="begin"/>
        </w:r>
        <w:r>
          <w:instrText xml:space="preserve"> PAGEREF _Toc3173 \h </w:instrText>
        </w:r>
        <w:r>
          <w:fldChar w:fldCharType="separate"/>
        </w:r>
        <w:r>
          <w:t>28</w:t>
        </w:r>
        <w:r>
          <w:fldChar w:fldCharType="end"/>
        </w:r>
      </w:hyperlink>
    </w:p>
    <w:p>
      <w:pPr>
        <w:pStyle w:val="TOC2"/>
        <w:tabs>
          <w:tab w:val="right" w:leader="dot" w:pos="8306"/>
        </w:tabs>
      </w:pPr>
      <w:hyperlink w:anchor="_Toc16882" w:history="1">
        <w:r>
          <w:rPr>
            <w:rFonts w:ascii="仿宋" w:eastAsia="仿宋" w:hAnsi="仿宋" w:cs="仿宋" w:hint="eastAsia"/>
            <w:lang w:eastAsia="zh-CN"/>
          </w:rPr>
          <w:t>(二)、分频器项目盈利能力分析</w:t>
        </w:r>
        <w:r>
          <w:tab/>
        </w:r>
        <w:r>
          <w:fldChar w:fldCharType="begin"/>
        </w:r>
        <w:r>
          <w:instrText xml:space="preserve"> PAGEREF _Toc16882 \h </w:instrText>
        </w:r>
        <w:r>
          <w:fldChar w:fldCharType="separate"/>
        </w:r>
        <w:r>
          <w:t>30</w:t>
        </w:r>
        <w:r>
          <w:fldChar w:fldCharType="end"/>
        </w:r>
      </w:hyperlink>
    </w:p>
    <w:p>
      <w:pPr>
        <w:pStyle w:val="TOC1"/>
        <w:tabs>
          <w:tab w:val="right" w:leader="dot" w:pos="8306"/>
        </w:tabs>
      </w:pPr>
      <w:hyperlink w:anchor="_Toc16446" w:history="1">
        <w:r>
          <w:rPr>
            <w:rFonts w:ascii="仿宋" w:eastAsia="仿宋" w:hAnsi="仿宋" w:cs="仿宋" w:hint="eastAsia"/>
            <w:lang w:eastAsia="zh-CN"/>
          </w:rPr>
          <w:t>十、分频器项目创新与研发</w:t>
        </w:r>
        <w:r>
          <w:tab/>
        </w:r>
        <w:r>
          <w:fldChar w:fldCharType="begin"/>
        </w:r>
        <w:r>
          <w:instrText xml:space="preserve"> PAGEREF _Toc16446 \h </w:instrText>
        </w:r>
        <w:r>
          <w:fldChar w:fldCharType="separate"/>
        </w:r>
        <w:r>
          <w:t>30</w:t>
        </w:r>
        <w:r>
          <w:fldChar w:fldCharType="end"/>
        </w:r>
      </w:hyperlink>
    </w:p>
    <w:p>
      <w:pPr>
        <w:pStyle w:val="TOC2"/>
        <w:tabs>
          <w:tab w:val="right" w:leader="dot" w:pos="8306"/>
        </w:tabs>
      </w:pPr>
      <w:hyperlink w:anchor="_Toc8432" w:history="1">
        <w:r>
          <w:rPr>
            <w:rFonts w:ascii="仿宋" w:eastAsia="仿宋" w:hAnsi="仿宋" w:cs="仿宋" w:hint="eastAsia"/>
            <w:lang w:eastAsia="zh-CN"/>
          </w:rPr>
          <w:t>(一)、创新策略与方向</w:t>
        </w:r>
        <w:r>
          <w:tab/>
        </w:r>
        <w:r>
          <w:fldChar w:fldCharType="begin"/>
        </w:r>
        <w:r>
          <w:instrText xml:space="preserve"> PAGEREF _Toc8432 \h </w:instrText>
        </w:r>
        <w:r>
          <w:fldChar w:fldCharType="separate"/>
        </w:r>
        <w:r>
          <w:t>30</w:t>
        </w:r>
        <w:r>
          <w:fldChar w:fldCharType="end"/>
        </w:r>
      </w:hyperlink>
    </w:p>
    <w:p>
      <w:pPr>
        <w:pStyle w:val="TOC2"/>
        <w:tabs>
          <w:tab w:val="right" w:leader="dot" w:pos="8306"/>
        </w:tabs>
      </w:pPr>
      <w:hyperlink w:anchor="_Toc714" w:history="1">
        <w:r>
          <w:rPr>
            <w:rFonts w:ascii="仿宋" w:eastAsia="仿宋" w:hAnsi="仿宋" w:cs="仿宋" w:hint="eastAsia"/>
            <w:lang w:eastAsia="zh-CN"/>
          </w:rPr>
          <w:t>(二)、研发规划与投入</w:t>
        </w:r>
        <w:r>
          <w:tab/>
        </w:r>
        <w:r>
          <w:fldChar w:fldCharType="begin"/>
        </w:r>
        <w:r>
          <w:instrText xml:space="preserve"> PAGEREF _Toc714 \h </w:instrText>
        </w:r>
        <w:r>
          <w:fldChar w:fldCharType="separate"/>
        </w:r>
        <w:r>
          <w:t>32</w:t>
        </w:r>
        <w:r>
          <w:fldChar w:fldCharType="end"/>
        </w:r>
      </w:hyperlink>
    </w:p>
    <w:p>
      <w:pPr>
        <w:pStyle w:val="TOC1"/>
        <w:tabs>
          <w:tab w:val="right" w:leader="dot" w:pos="8306"/>
        </w:tabs>
      </w:pPr>
      <w:hyperlink w:anchor="_Toc19808" w:history="1">
        <w:r>
          <w:rPr>
            <w:rFonts w:ascii="仿宋" w:eastAsia="仿宋" w:hAnsi="仿宋" w:cs="仿宋" w:hint="eastAsia"/>
            <w:lang w:eastAsia="zh-CN"/>
          </w:rPr>
          <w:t>十一、分频器项目环境影响分析</w:t>
        </w:r>
        <w:r>
          <w:tab/>
        </w:r>
        <w:r>
          <w:fldChar w:fldCharType="begin"/>
        </w:r>
        <w:r>
          <w:instrText xml:space="preserve"> PAGEREF _Toc19808 \h </w:instrText>
        </w:r>
        <w:r>
          <w:fldChar w:fldCharType="separate"/>
        </w:r>
        <w:r>
          <w:t>33</w:t>
        </w:r>
        <w:r>
          <w:fldChar w:fldCharType="end"/>
        </w:r>
      </w:hyperlink>
    </w:p>
    <w:p>
      <w:pPr>
        <w:pStyle w:val="TOC2"/>
        <w:tabs>
          <w:tab w:val="right" w:leader="dot" w:pos="8306"/>
        </w:tabs>
      </w:pPr>
      <w:hyperlink w:anchor="_Toc26973" w:history="1">
        <w:r>
          <w:rPr>
            <w:rFonts w:ascii="仿宋" w:eastAsia="仿宋" w:hAnsi="仿宋" w:cs="仿宋" w:hint="eastAsia"/>
            <w:lang w:eastAsia="zh-CN"/>
          </w:rPr>
          <w:t>(一)、建设区域环境质量现状</w:t>
        </w:r>
        <w:r>
          <w:tab/>
        </w:r>
        <w:r>
          <w:fldChar w:fldCharType="begin"/>
        </w:r>
        <w:r>
          <w:instrText xml:space="preserve"> PAGEREF _Toc26973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0" w:history="1">
        <w:r>
          <w:rPr>
            <w:rFonts w:ascii="仿宋" w:eastAsia="仿宋" w:hAnsi="仿宋" w:cs="仿宋" w:hint="eastAsia"/>
            <w:lang w:eastAsia="zh-CN"/>
          </w:rPr>
          <w:t>(二)、建设期环境保护</w:t>
        </w:r>
        <w:r>
          <w:tab/>
        </w:r>
        <w:r>
          <w:fldChar w:fldCharType="begin"/>
        </w:r>
        <w:r>
          <w:instrText xml:space="preserve"> PAGEREF _Toc32150 \h </w:instrText>
        </w:r>
        <w:r>
          <w:fldChar w:fldCharType="separate"/>
        </w:r>
        <w:r>
          <w:t>35</w:t>
        </w:r>
        <w:r>
          <w:fldChar w:fldCharType="end"/>
        </w:r>
      </w:hyperlink>
    </w:p>
    <w:p>
      <w:pPr>
        <w:pStyle w:val="TOC2"/>
        <w:tabs>
          <w:tab w:val="right" w:leader="dot" w:pos="8306"/>
        </w:tabs>
      </w:pPr>
      <w:hyperlink w:anchor="_Toc13837" w:history="1">
        <w:r>
          <w:rPr>
            <w:rFonts w:ascii="仿宋" w:eastAsia="仿宋" w:hAnsi="仿宋" w:cs="仿宋" w:hint="eastAsia"/>
            <w:lang w:eastAsia="zh-CN"/>
          </w:rPr>
          <w:t>(三)、运营期环境保护</w:t>
        </w:r>
        <w:r>
          <w:tab/>
        </w:r>
        <w:r>
          <w:fldChar w:fldCharType="begin"/>
        </w:r>
        <w:r>
          <w:instrText xml:space="preserve"> PAGEREF _Toc13837 \h </w:instrText>
        </w:r>
        <w:r>
          <w:fldChar w:fldCharType="separate"/>
        </w:r>
        <w:r>
          <w:t>36</w:t>
        </w:r>
        <w:r>
          <w:fldChar w:fldCharType="end"/>
        </w:r>
      </w:hyperlink>
    </w:p>
    <w:p>
      <w:pPr>
        <w:pStyle w:val="TOC2"/>
        <w:tabs>
          <w:tab w:val="right" w:leader="dot" w:pos="8306"/>
        </w:tabs>
      </w:pPr>
      <w:hyperlink w:anchor="_Toc25652" w:history="1">
        <w:r>
          <w:rPr>
            <w:rFonts w:ascii="仿宋" w:eastAsia="仿宋" w:hAnsi="仿宋" w:cs="仿宋" w:hint="eastAsia"/>
            <w:lang w:eastAsia="zh-CN"/>
          </w:rPr>
          <w:t>(四)、分频器项目建设对区域经济的影响</w:t>
        </w:r>
        <w:r>
          <w:tab/>
        </w:r>
        <w:r>
          <w:fldChar w:fldCharType="begin"/>
        </w:r>
        <w:r>
          <w:instrText xml:space="preserve"> PAGEREF _Toc25652 \h </w:instrText>
        </w:r>
        <w:r>
          <w:fldChar w:fldCharType="separate"/>
        </w:r>
        <w:r>
          <w:t>38</w:t>
        </w:r>
        <w:r>
          <w:fldChar w:fldCharType="end"/>
        </w:r>
      </w:hyperlink>
    </w:p>
    <w:p>
      <w:pPr>
        <w:pStyle w:val="TOC2"/>
        <w:tabs>
          <w:tab w:val="right" w:leader="dot" w:pos="8306"/>
        </w:tabs>
      </w:pPr>
      <w:hyperlink w:anchor="_Toc28233" w:history="1">
        <w:r>
          <w:rPr>
            <w:rFonts w:ascii="仿宋" w:eastAsia="仿宋" w:hAnsi="仿宋" w:cs="仿宋" w:hint="eastAsia"/>
            <w:lang w:eastAsia="zh-CN"/>
          </w:rPr>
          <w:t>(五)、废弃物处理</w:t>
        </w:r>
        <w:r>
          <w:tab/>
        </w:r>
        <w:r>
          <w:fldChar w:fldCharType="begin"/>
        </w:r>
        <w:r>
          <w:instrText xml:space="preserve"> PAGEREF _Toc28233 \h </w:instrText>
        </w:r>
        <w:r>
          <w:fldChar w:fldCharType="separate"/>
        </w:r>
        <w:r>
          <w:t>39</w:t>
        </w:r>
        <w:r>
          <w:fldChar w:fldCharType="end"/>
        </w:r>
      </w:hyperlink>
    </w:p>
    <w:p>
      <w:pPr>
        <w:pStyle w:val="TOC2"/>
        <w:tabs>
          <w:tab w:val="right" w:leader="dot" w:pos="8306"/>
        </w:tabs>
      </w:pPr>
      <w:hyperlink w:anchor="_Toc222" w:history="1">
        <w:r>
          <w:rPr>
            <w:rFonts w:ascii="仿宋" w:eastAsia="仿宋" w:hAnsi="仿宋" w:cs="仿宋" w:hint="eastAsia"/>
            <w:lang w:eastAsia="zh-CN"/>
          </w:rPr>
          <w:t>(六)、特殊环境影响分析</w:t>
        </w:r>
        <w:r>
          <w:tab/>
        </w:r>
        <w:r>
          <w:fldChar w:fldCharType="begin"/>
        </w:r>
        <w:r>
          <w:instrText xml:space="preserve"> PAGEREF _Toc222 \h </w:instrText>
        </w:r>
        <w:r>
          <w:fldChar w:fldCharType="separate"/>
        </w:r>
        <w:r>
          <w:t>41</w:t>
        </w:r>
        <w:r>
          <w:fldChar w:fldCharType="end"/>
        </w:r>
      </w:hyperlink>
    </w:p>
    <w:p>
      <w:pPr>
        <w:pStyle w:val="TOC2"/>
        <w:tabs>
          <w:tab w:val="right" w:leader="dot" w:pos="8306"/>
        </w:tabs>
      </w:pPr>
      <w:hyperlink w:anchor="_Toc11087" w:history="1">
        <w:r>
          <w:rPr>
            <w:rFonts w:ascii="仿宋" w:eastAsia="仿宋" w:hAnsi="仿宋" w:cs="仿宋" w:hint="eastAsia"/>
            <w:lang w:eastAsia="zh-CN"/>
          </w:rPr>
          <w:t>(七)、清洁生产</w:t>
        </w:r>
        <w:r>
          <w:tab/>
        </w:r>
        <w:r>
          <w:fldChar w:fldCharType="begin"/>
        </w:r>
        <w:r>
          <w:instrText xml:space="preserve"> PAGEREF _Toc11087 \h </w:instrText>
        </w:r>
        <w:r>
          <w:fldChar w:fldCharType="separate"/>
        </w:r>
        <w:r>
          <w:t>42</w:t>
        </w:r>
        <w:r>
          <w:fldChar w:fldCharType="end"/>
        </w:r>
      </w:hyperlink>
    </w:p>
    <w:p>
      <w:pPr>
        <w:pStyle w:val="TOC2"/>
        <w:tabs>
          <w:tab w:val="right" w:leader="dot" w:pos="8306"/>
        </w:tabs>
      </w:pPr>
      <w:hyperlink w:anchor="_Toc26461" w:history="1">
        <w:r>
          <w:rPr>
            <w:rFonts w:ascii="仿宋" w:eastAsia="仿宋" w:hAnsi="仿宋" w:cs="仿宋" w:hint="eastAsia"/>
            <w:lang w:eastAsia="zh-CN"/>
          </w:rPr>
          <w:t>(八)、环境保护综合评价</w:t>
        </w:r>
        <w:r>
          <w:tab/>
        </w:r>
        <w:r>
          <w:fldChar w:fldCharType="begin"/>
        </w:r>
        <w:r>
          <w:instrText xml:space="preserve"> PAGEREF _Toc26461 \h </w:instrText>
        </w:r>
        <w:r>
          <w:fldChar w:fldCharType="separate"/>
        </w:r>
        <w:r>
          <w:t>43</w:t>
        </w:r>
        <w:r>
          <w:fldChar w:fldCharType="end"/>
        </w:r>
      </w:hyperlink>
    </w:p>
    <w:p>
      <w:pPr>
        <w:pStyle w:val="TOC1"/>
        <w:tabs>
          <w:tab w:val="right" w:leader="dot" w:pos="8306"/>
        </w:tabs>
      </w:pPr>
      <w:hyperlink w:anchor="_Toc6977" w:history="1">
        <w:r>
          <w:rPr>
            <w:rFonts w:ascii="仿宋" w:eastAsia="仿宋" w:hAnsi="仿宋" w:cs="仿宋" w:hint="eastAsia"/>
            <w:lang w:eastAsia="zh-CN"/>
          </w:rPr>
          <w:t>十二、分频器项目财务管理</w:t>
        </w:r>
        <w:r>
          <w:tab/>
        </w:r>
        <w:r>
          <w:fldChar w:fldCharType="begin"/>
        </w:r>
        <w:r>
          <w:instrText xml:space="preserve"> PAGEREF _Toc6977 \h </w:instrText>
        </w:r>
        <w:r>
          <w:fldChar w:fldCharType="separate"/>
        </w:r>
        <w:r>
          <w:t>44</w:t>
        </w:r>
        <w:r>
          <w:fldChar w:fldCharType="end"/>
        </w:r>
      </w:hyperlink>
    </w:p>
    <w:p>
      <w:pPr>
        <w:pStyle w:val="TOC2"/>
        <w:tabs>
          <w:tab w:val="right" w:leader="dot" w:pos="8306"/>
        </w:tabs>
      </w:pPr>
      <w:hyperlink w:anchor="_Toc14557" w:history="1">
        <w:r>
          <w:rPr>
            <w:rFonts w:ascii="仿宋" w:eastAsia="仿宋" w:hAnsi="仿宋" w:cs="仿宋" w:hint="eastAsia"/>
            <w:lang w:eastAsia="zh-CN"/>
          </w:rPr>
          <w:t>(一)、资金需求大</w:t>
        </w:r>
        <w:r>
          <w:tab/>
        </w:r>
        <w:r>
          <w:fldChar w:fldCharType="begin"/>
        </w:r>
        <w:r>
          <w:instrText xml:space="preserve"> PAGEREF _Toc14557 \h </w:instrText>
        </w:r>
        <w:r>
          <w:fldChar w:fldCharType="separate"/>
        </w:r>
        <w:r>
          <w:t>44</w:t>
        </w:r>
        <w:r>
          <w:fldChar w:fldCharType="end"/>
        </w:r>
      </w:hyperlink>
    </w:p>
    <w:p>
      <w:pPr>
        <w:pStyle w:val="TOC2"/>
        <w:tabs>
          <w:tab w:val="right" w:leader="dot" w:pos="8306"/>
        </w:tabs>
      </w:pPr>
      <w:hyperlink w:anchor="_Toc8161" w:history="1">
        <w:r>
          <w:rPr>
            <w:rFonts w:ascii="仿宋" w:eastAsia="仿宋" w:hAnsi="仿宋" w:cs="仿宋" w:hint="eastAsia"/>
            <w:lang w:eastAsia="zh-CN"/>
          </w:rPr>
          <w:t>(二)、研发周期长</w:t>
        </w:r>
        <w:r>
          <w:tab/>
        </w:r>
        <w:r>
          <w:fldChar w:fldCharType="begin"/>
        </w:r>
        <w:r>
          <w:instrText xml:space="preserve"> PAGEREF _Toc8161 \h </w:instrText>
        </w:r>
        <w:r>
          <w:fldChar w:fldCharType="separate"/>
        </w:r>
        <w:r>
          <w:t>45</w:t>
        </w:r>
        <w:r>
          <w:fldChar w:fldCharType="end"/>
        </w:r>
      </w:hyperlink>
    </w:p>
    <w:p>
      <w:pPr>
        <w:pStyle w:val="TOC2"/>
        <w:tabs>
          <w:tab w:val="right" w:leader="dot" w:pos="8306"/>
        </w:tabs>
      </w:pPr>
      <w:hyperlink w:anchor="_Toc10294" w:history="1">
        <w:r>
          <w:rPr>
            <w:rFonts w:ascii="仿宋" w:eastAsia="仿宋" w:hAnsi="仿宋" w:cs="仿宋" w:hint="eastAsia"/>
            <w:lang w:eastAsia="zh-CN"/>
          </w:rPr>
          <w:t>(三)、市场风险大</w:t>
        </w:r>
        <w:r>
          <w:tab/>
        </w:r>
        <w:r>
          <w:fldChar w:fldCharType="begin"/>
        </w:r>
        <w:r>
          <w:instrText xml:space="preserve"> PAGEREF _Toc10294 \h </w:instrText>
        </w:r>
        <w:r>
          <w:fldChar w:fldCharType="separate"/>
        </w:r>
        <w:r>
          <w:t>46</w:t>
        </w:r>
        <w:r>
          <w:fldChar w:fldCharType="end"/>
        </w:r>
      </w:hyperlink>
    </w:p>
    <w:p>
      <w:pPr>
        <w:pStyle w:val="TOC2"/>
        <w:tabs>
          <w:tab w:val="right" w:leader="dot" w:pos="8306"/>
        </w:tabs>
      </w:pPr>
      <w:hyperlink w:anchor="_Toc8262" w:history="1">
        <w:r>
          <w:rPr>
            <w:rFonts w:ascii="仿宋" w:eastAsia="仿宋" w:hAnsi="仿宋" w:cs="仿宋" w:hint="eastAsia"/>
            <w:lang w:eastAsia="zh-CN"/>
          </w:rPr>
          <w:t>(四)、利润率高</w:t>
        </w:r>
        <w:r>
          <w:tab/>
        </w:r>
        <w:r>
          <w:fldChar w:fldCharType="begin"/>
        </w:r>
        <w:r>
          <w:instrText xml:space="preserve"> PAGEREF _Toc8262 \h </w:instrText>
        </w:r>
        <w:r>
          <w:fldChar w:fldCharType="separate"/>
        </w:r>
        <w:r>
          <w:t>49</w:t>
        </w:r>
        <w:r>
          <w:fldChar w:fldCharType="end"/>
        </w:r>
      </w:hyperlink>
    </w:p>
    <w:p>
      <w:pPr>
        <w:pStyle w:val="TOC1"/>
        <w:tabs>
          <w:tab w:val="right" w:leader="dot" w:pos="8306"/>
        </w:tabs>
      </w:pPr>
      <w:hyperlink w:anchor="_Toc26971" w:history="1">
        <w:r>
          <w:rPr>
            <w:rFonts w:ascii="仿宋" w:eastAsia="仿宋" w:hAnsi="仿宋" w:cs="仿宋" w:hint="eastAsia"/>
            <w:lang w:eastAsia="zh-CN"/>
          </w:rPr>
          <w:t>十三、供应链管理</w:t>
        </w:r>
        <w:r>
          <w:tab/>
        </w:r>
        <w:r>
          <w:fldChar w:fldCharType="begin"/>
        </w:r>
        <w:r>
          <w:instrText xml:space="preserve"> PAGEREF _Toc26971 \h </w:instrText>
        </w:r>
        <w:r>
          <w:fldChar w:fldCharType="separate"/>
        </w:r>
        <w:r>
          <w:t>51</w:t>
        </w:r>
        <w:r>
          <w:fldChar w:fldCharType="end"/>
        </w:r>
      </w:hyperlink>
    </w:p>
    <w:p>
      <w:pPr>
        <w:pStyle w:val="TOC2"/>
        <w:tabs>
          <w:tab w:val="right" w:leader="dot" w:pos="8306"/>
        </w:tabs>
      </w:pPr>
      <w:hyperlink w:anchor="_Toc3324" w:history="1">
        <w:r>
          <w:rPr>
            <w:rFonts w:ascii="仿宋" w:eastAsia="仿宋" w:hAnsi="仿宋" w:cs="仿宋" w:hint="eastAsia"/>
            <w:lang w:eastAsia="zh-CN"/>
          </w:rPr>
          <w:t>(一)、供应链战略规划</w:t>
        </w:r>
        <w:r>
          <w:tab/>
        </w:r>
        <w:r>
          <w:fldChar w:fldCharType="begin"/>
        </w:r>
        <w:r>
          <w:instrText xml:space="preserve"> PAGEREF _Toc3324 \h </w:instrText>
        </w:r>
        <w:r>
          <w:fldChar w:fldCharType="separate"/>
        </w:r>
        <w:r>
          <w:t>51</w:t>
        </w:r>
        <w:r>
          <w:fldChar w:fldCharType="end"/>
        </w:r>
      </w:hyperlink>
    </w:p>
    <w:p>
      <w:pPr>
        <w:pStyle w:val="TOC2"/>
        <w:tabs>
          <w:tab w:val="right" w:leader="dot" w:pos="8306"/>
        </w:tabs>
      </w:pPr>
      <w:hyperlink w:anchor="_Toc11622" w:history="1">
        <w:r>
          <w:rPr>
            <w:rFonts w:ascii="仿宋" w:eastAsia="仿宋" w:hAnsi="仿宋" w:cs="仿宋" w:hint="eastAsia"/>
            <w:lang w:eastAsia="zh-CN"/>
          </w:rPr>
          <w:t>(二)、供应商选择与合作</w:t>
        </w:r>
        <w:r>
          <w:tab/>
        </w:r>
        <w:r>
          <w:fldChar w:fldCharType="begin"/>
        </w:r>
        <w:r>
          <w:instrText xml:space="preserve"> PAGEREF _Toc11622 \h </w:instrText>
        </w:r>
        <w:r>
          <w:fldChar w:fldCharType="separate"/>
        </w:r>
        <w:r>
          <w:t>52</w:t>
        </w:r>
        <w:r>
          <w:fldChar w:fldCharType="end"/>
        </w:r>
      </w:hyperlink>
    </w:p>
    <w:p>
      <w:pPr>
        <w:pStyle w:val="TOC2"/>
        <w:tabs>
          <w:tab w:val="right" w:leader="dot" w:pos="8306"/>
        </w:tabs>
      </w:pPr>
      <w:hyperlink w:anchor="_Toc21108" w:history="1">
        <w:r>
          <w:rPr>
            <w:rFonts w:ascii="仿宋" w:eastAsia="仿宋" w:hAnsi="仿宋" w:cs="仿宋" w:hint="eastAsia"/>
            <w:lang w:eastAsia="zh-CN"/>
          </w:rPr>
          <w:t>(三)、物流与库存管理</w:t>
        </w:r>
        <w:r>
          <w:tab/>
        </w:r>
        <w:r>
          <w:fldChar w:fldCharType="begin"/>
        </w:r>
        <w:r>
          <w:instrText xml:space="preserve"> PAGEREF _Toc21108 \h </w:instrText>
        </w:r>
        <w:r>
          <w:fldChar w:fldCharType="separate"/>
        </w:r>
        <w:r>
          <w:t>54</w:t>
        </w:r>
        <w:r>
          <w:fldChar w:fldCharType="end"/>
        </w:r>
      </w:hyperlink>
    </w:p>
    <w:p>
      <w:pPr>
        <w:pStyle w:val="TOC1"/>
        <w:tabs>
          <w:tab w:val="right" w:leader="dot" w:pos="8306"/>
        </w:tabs>
      </w:pPr>
      <w:hyperlink w:anchor="_Toc6103" w:history="1">
        <w:r>
          <w:rPr>
            <w:rFonts w:ascii="仿宋" w:eastAsia="仿宋" w:hAnsi="仿宋" w:cs="仿宋" w:hint="eastAsia"/>
            <w:lang w:eastAsia="zh-CN"/>
          </w:rPr>
          <w:t>十四、营销与推广策略</w:t>
        </w:r>
        <w:r>
          <w:tab/>
        </w:r>
        <w:r>
          <w:fldChar w:fldCharType="begin"/>
        </w:r>
        <w:r>
          <w:instrText xml:space="preserve"> PAGEREF _Toc6103 \h </w:instrText>
        </w:r>
        <w:r>
          <w:fldChar w:fldCharType="separate"/>
        </w:r>
        <w:r>
          <w:t>55</w:t>
        </w:r>
        <w:r>
          <w:fldChar w:fldCharType="end"/>
        </w:r>
      </w:hyperlink>
    </w:p>
    <w:p>
      <w:pPr>
        <w:pStyle w:val="TOC2"/>
        <w:tabs>
          <w:tab w:val="right" w:leader="dot" w:pos="8306"/>
        </w:tabs>
      </w:pPr>
      <w:hyperlink w:anchor="_Toc5043" w:history="1">
        <w:r>
          <w:rPr>
            <w:rFonts w:ascii="仿宋" w:eastAsia="仿宋" w:hAnsi="仿宋" w:cs="仿宋" w:hint="eastAsia"/>
            <w:lang w:eastAsia="zh-CN"/>
          </w:rPr>
          <w:t>(一)、产品/服务定位与特点</w:t>
        </w:r>
        <w:r>
          <w:tab/>
        </w:r>
        <w:r>
          <w:fldChar w:fldCharType="begin"/>
        </w:r>
        <w:r>
          <w:instrText xml:space="preserve"> PAGEREF _Toc5043 \h </w:instrText>
        </w:r>
        <w:r>
          <w:fldChar w:fldCharType="separate"/>
        </w:r>
        <w:r>
          <w:t>55</w:t>
        </w:r>
        <w:r>
          <w:fldChar w:fldCharType="end"/>
        </w:r>
      </w:hyperlink>
    </w:p>
    <w:p>
      <w:pPr>
        <w:pStyle w:val="TOC2"/>
        <w:tabs>
          <w:tab w:val="right" w:leader="dot" w:pos="8306"/>
        </w:tabs>
      </w:pPr>
      <w:hyperlink w:anchor="_Toc16133" w:history="1">
        <w:r>
          <w:rPr>
            <w:rFonts w:ascii="仿宋" w:eastAsia="仿宋" w:hAnsi="仿宋" w:cs="仿宋" w:hint="eastAsia"/>
            <w:lang w:eastAsia="zh-CN"/>
          </w:rPr>
          <w:t>(二)、市场定位与竞争分析</w:t>
        </w:r>
        <w:r>
          <w:tab/>
        </w:r>
        <w:r>
          <w:fldChar w:fldCharType="begin"/>
        </w:r>
        <w:r>
          <w:instrText xml:space="preserve"> PAGEREF _Toc16133 \h </w:instrText>
        </w:r>
        <w:r>
          <w:fldChar w:fldCharType="separate"/>
        </w:r>
        <w:r>
          <w:t>56</w:t>
        </w:r>
        <w:r>
          <w:fldChar w:fldCharType="end"/>
        </w:r>
      </w:hyperlink>
    </w:p>
    <w:p>
      <w:pPr>
        <w:pStyle w:val="TOC2"/>
        <w:tabs>
          <w:tab w:val="right" w:leader="dot" w:pos="8306"/>
        </w:tabs>
      </w:pPr>
      <w:hyperlink w:anchor="_Toc6035" w:history="1">
        <w:r>
          <w:rPr>
            <w:rFonts w:ascii="仿宋" w:eastAsia="仿宋" w:hAnsi="仿宋" w:cs="仿宋" w:hint="eastAsia"/>
            <w:lang w:eastAsia="zh-CN"/>
          </w:rPr>
          <w:t>(三)、营销渠道与策略</w:t>
        </w:r>
        <w:r>
          <w:tab/>
        </w:r>
        <w:r>
          <w:fldChar w:fldCharType="begin"/>
        </w:r>
        <w:r>
          <w:instrText xml:space="preserve"> PAGEREF _Toc6035 \h </w:instrText>
        </w:r>
        <w:r>
          <w:fldChar w:fldCharType="separate"/>
        </w:r>
        <w:r>
          <w:t>58</w:t>
        </w:r>
        <w:r>
          <w:fldChar w:fldCharType="end"/>
        </w:r>
      </w:hyperlink>
    </w:p>
    <w:p>
      <w:pPr>
        <w:pStyle w:val="TOC2"/>
        <w:tabs>
          <w:tab w:val="right" w:leader="dot" w:pos="8306"/>
        </w:tabs>
      </w:pPr>
      <w:hyperlink w:anchor="_Toc6347" w:history="1">
        <w:r>
          <w:rPr>
            <w:rFonts w:ascii="仿宋" w:eastAsia="仿宋" w:hAnsi="仿宋" w:cs="仿宋" w:hint="eastAsia"/>
            <w:lang w:eastAsia="zh-CN"/>
          </w:rPr>
          <w:t>(四)、推广与宣传活动</w:t>
        </w:r>
        <w:r>
          <w:tab/>
        </w:r>
        <w:r>
          <w:fldChar w:fldCharType="begin"/>
        </w:r>
        <w:r>
          <w:instrText xml:space="preserve"> PAGEREF _Toc6347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4"/>
      <w:r>
        <w:rPr>
          <w:rFonts w:ascii="仿宋" w:eastAsia="仿宋" w:hAnsi="仿宋" w:cs="仿宋" w:hint="eastAsia"/>
          <w:sz w:val="28"/>
          <w:lang w:eastAsia="zh-CN"/>
        </w:rPr>
        <w:t>一、分频器项目文档管理</w:t>
      </w:r>
      <w:bookmarkEnd w:id="2"/>
    </w:p>
    <w:p>
      <w:pPr>
        <w:pStyle w:val="Heading2"/>
        <w:rPr>
          <w:rFonts w:ascii="仿宋" w:eastAsia="仿宋" w:hAnsi="仿宋" w:cs="仿宋" w:hint="eastAsia"/>
          <w:lang w:eastAsia="zh-CN"/>
        </w:rPr>
      </w:pPr>
      <w:bookmarkStart w:id="3" w:name="_Toc272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分频器项目高度重视文档的质量和准确性，以支持分频器项目的各项活动和决策。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文档的编制始于分频器项目计划的初期，我们制定了详细的文档编制计划，明确了每个文档的内容、格式和编写责任人。在分频器项目启动阶段，我们首先编制了分频器项目章程，明确定义了分频器项目的目标、范围、风险等关键要素。随后，分频器项目团队根据计划陆续编制了需求文档、设计文档、测试文档等各类文档，确保分频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频器项目管理中的重要环节，旨在确保分频器项目文档符合质量标准和分频器项目需求。在分频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除了内部审查，我们还进行了外部审查，邀请分频器项目相关利益方和专业领域的专家对文档进行独立审查。这有助于获取更全面、客观的反馈，确保分频器项目文档不仅符合内部标准，也满足外部需求。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分频器项目在文档编制与审查方面建立了严格的管理机制，通过规范的流程和多维度的审查，确保分频器项目文档的质量、准确性和可靠性，为分频器项目的顺利推进提供了有力支持。</w:t>
      </w:r>
    </w:p>
    <w:p>
      <w:pPr>
        <w:pStyle w:val="Heading2"/>
        <w:ind w:firstLine="560" w:firstLineChars="200"/>
        <w:rPr>
          <w:rFonts w:ascii="仿宋" w:eastAsia="仿宋" w:hAnsi="仿宋" w:cs="仿宋" w:hint="eastAsia"/>
          <w:sz w:val="28"/>
          <w:lang w:eastAsia="zh-CN"/>
        </w:rPr>
      </w:pPr>
      <w:bookmarkStart w:id="4" w:name="_Toc39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我们通过多渠道发布文档，包括电子邮件、分频器项目管理平台、内部网站等，以满足不同团队成员的偏好和需求。多渠道发布确保了信息的全面覆盖。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我们采用了精细的权限控制，确保只有授权人员可以访问敏感信息。这种安全措施保护了分频器项目文档的机密性，防止了未经授权的信息泄露。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4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文档存档与归档是分频器项目生命周期中一个至关重要的环节，直接关系到分频器项目信息的长期保存和历史记录的完整性。在分频器项目中，我们实施了一系列有效的文档存档与归档管理策略：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825"/>
      <w:r>
        <w:rPr>
          <w:rFonts w:ascii="仿宋" w:eastAsia="仿宋" w:hAnsi="仿宋" w:cs="仿宋" w:hint="eastAsia"/>
          <w:sz w:val="28"/>
          <w:lang w:eastAsia="zh-CN"/>
        </w:rPr>
        <w:t>二、分频器项目选址可行性分析</w:t>
      </w:r>
      <w:bookmarkEnd w:id="6"/>
    </w:p>
    <w:p>
      <w:pPr>
        <w:pStyle w:val="Heading2"/>
        <w:rPr>
          <w:rFonts w:ascii="仿宋" w:eastAsia="仿宋" w:hAnsi="仿宋" w:cs="仿宋" w:hint="eastAsia"/>
          <w:lang w:eastAsia="zh-CN"/>
        </w:rPr>
      </w:pPr>
      <w:bookmarkStart w:id="7" w:name="_Toc10985"/>
      <w:r>
        <w:rPr>
          <w:rFonts w:ascii="仿宋" w:eastAsia="仿宋" w:hAnsi="仿宋" w:cs="仿宋" w:hint="eastAsia"/>
          <w:lang w:eastAsia="zh-CN"/>
        </w:rPr>
        <w:t>(一)、分频器项目选址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该分频器项目选址位于XX省XX市XX区XXX街道</w:t>
      </w:r>
    </w:p>
    <w:p>
      <w:pPr>
        <w:pStyle w:val="Heading2"/>
        <w:ind w:firstLine="560" w:firstLineChars="200"/>
        <w:rPr>
          <w:rFonts w:ascii="仿宋" w:eastAsia="仿宋" w:hAnsi="仿宋" w:cs="仿宋" w:hint="eastAsia"/>
          <w:sz w:val="28"/>
          <w:lang w:eastAsia="zh-CN"/>
        </w:rPr>
      </w:pPr>
      <w:bookmarkStart w:id="8" w:name="_Toc2456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分频器项目的征地面积将根据分频器项目的实际规模和需求进行精确规划。具体面积XXX平方米，旨在确保分频器项目不仅能够满足当前的发展需求，还能够预留空间以适应未来的扩展。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净用地面积是在征地面积基础上去除不可利用面积后的实际可开发用地。具体面积XXX平方米，考虑到环保、交通、安全等多方面因素，以确保分频器项目在整体利用效率上达到最优。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分频器项目计划建设的建筑总规模具体面积XXX平方米。这一规模的确定综合考虑了分频器项目的性质、规模，以及城市规划的相关要求，确保建筑布局与周边环境协调一致。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绿地率是分频器项目用地中被规划为绿地的比例。具体面积XXX平方米，旨在通过合理规划绿地，改善分频器项目周边环境，提升居民生活质量，并符合城市整体绿化规划。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容积率是用地上可以建设的建筑总体积与用地面积之比。具体面积XXX，通过合理的容积率规划，确保分频器项目建筑规模与周边环境和谐共生。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确保分频器项目选址与当地城市规划相一致，具体面积XXX平方米。通过与城市规划部门深入沟通，确保分频器项目不仅符合城市的整体发展方向，还能够融入城市的发展布局，为城市的长远发展贡献力量。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充分了解并确保分频器项目选址符合当地产业政策，具体面积XXX平方米。这包括分频器项目对当地经济的促进作用，以及对相关产业的带动效应，确保分频器项目与地方政府的产业政策保持一致，促进共赢合作。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用地总体要求必须符合环保和可持续发展的原则，具体面积XXX平方米。通过采用绿色建筑设计、节能减排等措施，确保分频器项目在建设和运营过程中对环境的影响最小化，达到可持续发展的要求。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确保分频器项目选址具备必要的公共设施配套，具体面积XXX平方米。这包括交通便利性、教育、医疗等基础设施，以提高居民生活品质，使得分频器项目选址更具吸引力。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考虑用地总体要求对当地社会稳定性的影响，具体面积XXX平方米。通过深入了解当地社区反馈，确保分频器项目的选址和建设过程对当地社会和谐稳定产生积极作用。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频器项目选址不仅符合法规和规划，还在实际操作中具有可行性。这一全面规划将为分频器项目的成功实施提供坚实的基础，确保分频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10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频器项目的设备规划和空间设计中，我们将采取灵活设备布局的措施。设备布局将根据实际需求进行灵活设计，避免不必要的浪费。通过合理规划设备摆放位置，我们将提高设备的利用率，减少设备间距，以确保分频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频器项目内部引入共享设施的概念，例如共享会议室、办公区等。通过这种方式，我们可以减少对资源的重复建设，提高资源共享效率，从而减小分频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7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频器项目的总图布置中，我们将不同功能区域进行明确的规划，以最大程度满足分频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35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我们首先关注市场因素，包括潜在客户分布、竞争对手位置、市场需求等。通过深入的市场调研，我们能够更准确地评估选址对于市场开拓和产品销售的影响，确保分频器项目能够在有利的市场环境中蓬勃发展。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分频器项目对环境的影响是综合评价的重要因素之一。我们将详细考虑选址周边的自然环境、生态保护区、水源地等情况，确保分频器项目的建设和运营对环境影响最小化，并符合当地的环保法规标准。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对选址的评价还需充分考虑当地政府的产业政策和法规。我们将详细了解分频器项目所在地的相关政策，确保分频器项目的规划和运营与当地法规相符，降低不必要的法律风险。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考虑到社会稳定性对企业运营的重要性，我们将评估选址地区的社会安全情况、劳工关系、社区反馈等方面，以确保分频器项目的建设和运营不会受到社会稳定性的负面影响。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最后，我们将综合考虑用地成本，包括土地购置费用、土地开发成本等。通过对用地成本的详细评估，我们能够做出更为精确的经济效益分析，为分频器项目的投资决策提供有力支持。</w:t>
      </w:r>
    </w:p>
    <w:p>
      <w:pPr>
        <w:pStyle w:val="Heading1"/>
        <w:ind w:firstLine="560" w:firstLineChars="200"/>
        <w:rPr>
          <w:rFonts w:ascii="仿宋" w:eastAsia="仿宋" w:hAnsi="仿宋" w:cs="仿宋" w:hint="eastAsia"/>
          <w:sz w:val="28"/>
          <w:lang w:eastAsia="zh-CN"/>
        </w:rPr>
      </w:pPr>
      <w:bookmarkStart w:id="12" w:name="_Toc1252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85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的技术管理特点体现在其创新导向。通过引入最先进的技术趋势和解决方案，分频器项目致力于提升科技含量、提高质量和效率水平。这意味着我们将采用最新的工具和方法，确保分频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频器项目技术管理的显著特征。通过整合不同领域的技术资源，我们实现了跨学科的协同工作。这有助于优化技术架构，提高整体效能。此外，整合性策略还促进了不同技术团队之间的紧密沟通和高效合作，确保分频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频器项目所采用的技术。通过不断优化技术方案，分频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频器项目团队将在分频器项目初期识别可能的技术风险，并采取相应的预防和应对措施。通过建立健全的风险评估机制，分频器项目能够在实施过程中及时发现并解决潜在的技术问题，保障分频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通过这些独特的技术管理特点，我们确信在分频器项目中，技术将成为分频器项目成功的有力支持。这一深度剖析揭示了技术管理在分频器项目实施中的关键作用，为分频器项目的技术基础奠定了坚实的基础。</w:t>
      </w:r>
    </w:p>
    <w:p>
      <w:pPr>
        <w:pStyle w:val="Heading2"/>
        <w:ind w:firstLine="560" w:firstLineChars="200"/>
        <w:rPr>
          <w:rFonts w:ascii="仿宋" w:eastAsia="仿宋" w:hAnsi="仿宋" w:cs="仿宋" w:hint="eastAsia"/>
          <w:sz w:val="28"/>
          <w:lang w:eastAsia="zh-CN"/>
        </w:rPr>
      </w:pPr>
      <w:bookmarkStart w:id="14" w:name="_Toc18334"/>
      <w:r>
        <w:rPr>
          <w:rFonts w:ascii="仿宋" w:eastAsia="仿宋" w:hAnsi="仿宋" w:cs="仿宋" w:hint="eastAsia"/>
          <w:sz w:val="28"/>
          <w:lang w:eastAsia="zh-CN"/>
        </w:rPr>
        <w:t>(二)、分频器项目工艺技术设计方案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频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分频器项目将严格按照相关行业规范要求进行组织。通过有效控制产品质量，分频器项目将致力于为顾客提供优质的分频器项目产品和良好的服务。这体现了分频器项目对于生产活动合规性和质量标准的高度重视，为分频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频器项目注重生态效益和清洁生产原则。分频器项目建设将紧密结合地方特色经济发展，与社会经济发展规划和区域环境保护规划方案相协调一致。通过与当地区域自然生态系统的结合，分频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频器项目产品具有多样化的客户需求和个性化的特点。因此，分频器项目产品规格品种多样，且单批生产数量较小。为满足这一特点，分频器项目承办单位将建设先进的柔性制造生产线。通过广泛应用柔性制造技术，分频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频器项目采用的技术具有较高的技术含量和自动化水平，处于国内先进水平。这一技术选用不仅体现了对生产效率、质量和环境友好性的高标准要求，同时为分频器项目的可持续发展奠定了坚实的基础。</w:t>
      </w:r>
    </w:p>
    <w:p>
      <w:pPr>
        <w:pStyle w:val="Heading2"/>
        <w:ind w:firstLine="560" w:firstLineChars="200"/>
        <w:rPr>
          <w:rFonts w:ascii="仿宋" w:eastAsia="仿宋" w:hAnsi="仿宋" w:cs="仿宋" w:hint="eastAsia"/>
          <w:sz w:val="28"/>
          <w:lang w:eastAsia="zh-CN"/>
        </w:rPr>
      </w:pPr>
      <w:bookmarkStart w:id="15" w:name="_Toc864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为确保分频器项目的高效生产和技术实施，我们制定了一套精心设计的设备选型方案，以满足分频器项目生产、质量和环保的要求。该方案的主要特点如下：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频器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针对分频器项目产品的多样性和小批量生产的特点，我们将建设柔性制造生产线。通过在设备选型中考虑柔性制造技术，可以灵活应对不同产品规格和生产需求，实现生产线的高度灵活性和适应性。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969"/>
      <w:r>
        <w:rPr>
          <w:rFonts w:ascii="仿宋" w:eastAsia="仿宋" w:hAnsi="仿宋" w:cs="仿宋" w:hint="eastAsia"/>
          <w:sz w:val="28"/>
          <w:lang w:eastAsia="zh-CN"/>
        </w:rPr>
        <w:t>四、分频器项目可持续发展</w:t>
      </w:r>
      <w:bookmarkEnd w:id="16"/>
    </w:p>
    <w:p>
      <w:pPr>
        <w:pStyle w:val="Heading2"/>
        <w:rPr>
          <w:rFonts w:ascii="仿宋" w:eastAsia="仿宋" w:hAnsi="仿宋" w:cs="仿宋" w:hint="eastAsia"/>
          <w:lang w:eastAsia="zh-CN"/>
        </w:rPr>
      </w:pPr>
      <w:bookmarkStart w:id="17" w:name="_Toc2660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中，分频器项目团队着眼于未来，明确了可持续发展的战略方向。制定的具体可持续发展目标包括降低资源使用、采用环保技术、最大化社会效益等。这一步骤不仅有助于分频器项目在环保和社会责任方面达到最高标准，也为未来提供了明确的指引，确保分频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可持续实践的融入分频器项目管理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频器项目管理周期。从分频器项目规划开始，分频器项目团队就考虑了环境和社会的因素。在执行阶段，分频器项目团队积极推动绿色技术的应用，优化资源利用。此外，关注员工的社会责任，通过培训和沟通活动提高员工对可持续发展的认知，使他们能够在日常工作中践行可持续实践。这些举措不仅为分频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43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扎根于分频器项目的可持续发展理念，我们深信环保与社会责任是分频器项目成功的关键支柱。在分频器项目的每一步，我们都致力于通过创新和实践，履行对环境和社会的坚定责任。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团队通过引入先进的环保技术、建立高效的废物处理系统以及推动能源节约措施，积极履行环保责任。定期的环保监测和评估确保分频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不仅致力于自身可持续发展，还注重对社会的回馈。通过支持社区分频器项目、参与慈善事业、提供培训机会等方式，分频器项目积极履行社会责任。与当地社区建立积极互动，关注员工的工作与生活平衡，以及员工的身心健康，是分频器项目在社会责任层面的关键举措。这样的实践不仅增强了分频器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https://d.book118.com/675214212242011121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611F8"/>
    <w:rsid w:val="645611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142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2024-03-04T10:55:00Z</dcterms:created>
  <dcterms:modified xsi:type="dcterms:W3CDTF">2024-03-04T10:55:21Z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46E0C613BC884D0D86D4080C101780C1_11</vt:lpwstr>
  </property>
  <property fmtid="{D5CDD505-2E9C-101B-9397-08002B2CF9AE}" pid="3" name="KSOProductBuildVer">
    <vt:lpwstr>2052-12.1.0.16388</vt:lpwstr>
  </property>
</Properties>
</file>