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洁磁剂产业分析报告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087" w:history="1">
        <w:r>
          <w:rPr>
            <w:rFonts w:ascii="仿宋" w:eastAsia="仿宋" w:hAnsi="仿宋" w:cs="仿宋" w:hint="eastAsia"/>
            <w:lang w:val="en-GB"/>
          </w:rPr>
          <w:t>概论</w:t>
        </w:r>
        <w:r>
          <w:tab/>
        </w:r>
        <w:r>
          <w:fldChar w:fldCharType="begin"/>
        </w:r>
        <w:r>
          <w:instrText xml:space="preserve"> PAGEREF _Toc1087 \h </w:instrText>
        </w:r>
        <w:r>
          <w:fldChar w:fldCharType="separate"/>
        </w:r>
        <w:r>
          <w:t>3</w:t>
        </w:r>
        <w:r>
          <w:fldChar w:fldCharType="end"/>
        </w:r>
      </w:hyperlink>
    </w:p>
    <w:p>
      <w:pPr>
        <w:pStyle w:val="TOC1"/>
        <w:tabs>
          <w:tab w:val="right" w:leader="dot" w:pos="8306"/>
        </w:tabs>
      </w:pPr>
      <w:hyperlink w:anchor="_Toc14534" w:history="1">
        <w:r>
          <w:rPr>
            <w:rFonts w:ascii="仿宋" w:eastAsia="仿宋" w:hAnsi="仿宋" w:cs="仿宋" w:hint="eastAsia"/>
            <w:lang w:val="en-GB"/>
          </w:rPr>
          <w:t>一、洁磁剂行业发展现状</w:t>
        </w:r>
        <w:r>
          <w:tab/>
        </w:r>
        <w:r>
          <w:fldChar w:fldCharType="begin"/>
        </w:r>
        <w:r>
          <w:instrText xml:space="preserve"> PAGEREF _Toc14534 \h </w:instrText>
        </w:r>
        <w:r>
          <w:fldChar w:fldCharType="separate"/>
        </w:r>
        <w:r>
          <w:t>3</w:t>
        </w:r>
        <w:r>
          <w:fldChar w:fldCharType="end"/>
        </w:r>
      </w:hyperlink>
    </w:p>
    <w:p>
      <w:pPr>
        <w:pStyle w:val="TOC2"/>
        <w:tabs>
          <w:tab w:val="right" w:leader="dot" w:pos="8306"/>
        </w:tabs>
      </w:pPr>
      <w:hyperlink w:anchor="_Toc31979" w:history="1">
        <w:r>
          <w:rPr>
            <w:rFonts w:ascii="仿宋" w:eastAsia="仿宋" w:hAnsi="仿宋" w:cs="仿宋" w:hint="eastAsia"/>
            <w:lang w:val="en-GB"/>
          </w:rPr>
          <w:t>(一)、洁磁剂行业整体概况</w:t>
        </w:r>
        <w:r>
          <w:tab/>
        </w:r>
        <w:r>
          <w:fldChar w:fldCharType="begin"/>
        </w:r>
        <w:r>
          <w:instrText xml:space="preserve"> PAGEREF _Toc31979 \h </w:instrText>
        </w:r>
        <w:r>
          <w:fldChar w:fldCharType="separate"/>
        </w:r>
        <w:r>
          <w:t>3</w:t>
        </w:r>
        <w:r>
          <w:fldChar w:fldCharType="end"/>
        </w:r>
      </w:hyperlink>
    </w:p>
    <w:p>
      <w:pPr>
        <w:pStyle w:val="TOC2"/>
        <w:tabs>
          <w:tab w:val="right" w:leader="dot" w:pos="8306"/>
        </w:tabs>
      </w:pPr>
      <w:hyperlink w:anchor="_Toc4738" w:history="1">
        <w:r>
          <w:rPr>
            <w:rFonts w:ascii="仿宋" w:eastAsia="仿宋" w:hAnsi="仿宋" w:cs="仿宋" w:hint="eastAsia"/>
            <w:lang w:val="en-GB"/>
          </w:rPr>
          <w:t>(二)、技术创新与发展</w:t>
        </w:r>
        <w:r>
          <w:tab/>
        </w:r>
        <w:r>
          <w:fldChar w:fldCharType="begin"/>
        </w:r>
        <w:r>
          <w:instrText xml:space="preserve"> PAGEREF _Toc4738 \h </w:instrText>
        </w:r>
        <w:r>
          <w:fldChar w:fldCharType="separate"/>
        </w:r>
        <w:r>
          <w:t>4</w:t>
        </w:r>
        <w:r>
          <w:fldChar w:fldCharType="end"/>
        </w:r>
      </w:hyperlink>
    </w:p>
    <w:p>
      <w:pPr>
        <w:pStyle w:val="TOC2"/>
        <w:tabs>
          <w:tab w:val="right" w:leader="dot" w:pos="8306"/>
        </w:tabs>
      </w:pPr>
      <w:hyperlink w:anchor="_Toc22039" w:history="1">
        <w:r>
          <w:rPr>
            <w:rFonts w:ascii="仿宋" w:eastAsia="仿宋" w:hAnsi="仿宋" w:cs="仿宋" w:hint="eastAsia"/>
            <w:lang w:val="en-GB"/>
          </w:rPr>
          <w:t>(三)、政策与法规</w:t>
        </w:r>
        <w:r>
          <w:tab/>
        </w:r>
        <w:r>
          <w:fldChar w:fldCharType="begin"/>
        </w:r>
        <w:r>
          <w:instrText xml:space="preserve"> PAGEREF _Toc22039 \h </w:instrText>
        </w:r>
        <w:r>
          <w:fldChar w:fldCharType="separate"/>
        </w:r>
        <w:r>
          <w:t>5</w:t>
        </w:r>
        <w:r>
          <w:fldChar w:fldCharType="end"/>
        </w:r>
      </w:hyperlink>
    </w:p>
    <w:p>
      <w:pPr>
        <w:pStyle w:val="TOC2"/>
        <w:tabs>
          <w:tab w:val="right" w:leader="dot" w:pos="8306"/>
        </w:tabs>
      </w:pPr>
      <w:hyperlink w:anchor="_Toc16127" w:history="1">
        <w:r>
          <w:rPr>
            <w:rFonts w:ascii="仿宋" w:eastAsia="仿宋" w:hAnsi="仿宋" w:cs="仿宋" w:hint="eastAsia"/>
            <w:lang w:val="en-GB"/>
          </w:rPr>
          <w:t>(四)、消费者需求变化</w:t>
        </w:r>
        <w:r>
          <w:tab/>
        </w:r>
        <w:r>
          <w:fldChar w:fldCharType="begin"/>
        </w:r>
        <w:r>
          <w:instrText xml:space="preserve"> PAGEREF _Toc16127 \h </w:instrText>
        </w:r>
        <w:r>
          <w:fldChar w:fldCharType="separate"/>
        </w:r>
        <w:r>
          <w:t>6</w:t>
        </w:r>
        <w:r>
          <w:fldChar w:fldCharType="end"/>
        </w:r>
      </w:hyperlink>
    </w:p>
    <w:p>
      <w:pPr>
        <w:pStyle w:val="TOC1"/>
        <w:tabs>
          <w:tab w:val="right" w:leader="dot" w:pos="8306"/>
        </w:tabs>
      </w:pPr>
      <w:hyperlink w:anchor="_Toc26434" w:history="1">
        <w:r>
          <w:rPr>
            <w:rFonts w:ascii="仿宋" w:eastAsia="仿宋" w:hAnsi="仿宋" w:cs="仿宋" w:hint="eastAsia"/>
            <w:lang w:val="en-GB"/>
          </w:rPr>
          <w:t>二、发展规划分析</w:t>
        </w:r>
        <w:r>
          <w:tab/>
        </w:r>
        <w:r>
          <w:fldChar w:fldCharType="begin"/>
        </w:r>
        <w:r>
          <w:instrText xml:space="preserve"> PAGEREF _Toc26434 \h </w:instrText>
        </w:r>
        <w:r>
          <w:fldChar w:fldCharType="separate"/>
        </w:r>
        <w:r>
          <w:t>7</w:t>
        </w:r>
        <w:r>
          <w:fldChar w:fldCharType="end"/>
        </w:r>
      </w:hyperlink>
    </w:p>
    <w:p>
      <w:pPr>
        <w:pStyle w:val="TOC2"/>
        <w:tabs>
          <w:tab w:val="right" w:leader="dot" w:pos="8306"/>
        </w:tabs>
      </w:pPr>
      <w:hyperlink w:anchor="_Toc2996" w:history="1">
        <w:r>
          <w:rPr>
            <w:rFonts w:ascii="仿宋" w:eastAsia="仿宋" w:hAnsi="仿宋" w:cs="仿宋" w:hint="eastAsia"/>
            <w:lang w:val="en-GB"/>
          </w:rPr>
          <w:t>(一)、公司发展规划</w:t>
        </w:r>
        <w:r>
          <w:tab/>
        </w:r>
        <w:r>
          <w:fldChar w:fldCharType="begin"/>
        </w:r>
        <w:r>
          <w:instrText xml:space="preserve"> PAGEREF _Toc2996 \h </w:instrText>
        </w:r>
        <w:r>
          <w:fldChar w:fldCharType="separate"/>
        </w:r>
        <w:r>
          <w:t>7</w:t>
        </w:r>
        <w:r>
          <w:fldChar w:fldCharType="end"/>
        </w:r>
      </w:hyperlink>
    </w:p>
    <w:p>
      <w:pPr>
        <w:pStyle w:val="TOC2"/>
        <w:tabs>
          <w:tab w:val="right" w:leader="dot" w:pos="8306"/>
        </w:tabs>
      </w:pPr>
      <w:hyperlink w:anchor="_Toc13337" w:history="1">
        <w:r>
          <w:rPr>
            <w:rFonts w:ascii="仿宋" w:eastAsia="仿宋" w:hAnsi="仿宋" w:cs="仿宋" w:hint="eastAsia"/>
            <w:lang w:val="en-GB"/>
          </w:rPr>
          <w:t>(二)、保障措施</w:t>
        </w:r>
        <w:r>
          <w:tab/>
        </w:r>
        <w:r>
          <w:fldChar w:fldCharType="begin"/>
        </w:r>
        <w:r>
          <w:instrText xml:space="preserve"> PAGEREF _Toc13337 \h </w:instrText>
        </w:r>
        <w:r>
          <w:fldChar w:fldCharType="separate"/>
        </w:r>
        <w:r>
          <w:t>9</w:t>
        </w:r>
        <w:r>
          <w:fldChar w:fldCharType="end"/>
        </w:r>
      </w:hyperlink>
    </w:p>
    <w:p>
      <w:pPr>
        <w:pStyle w:val="TOC1"/>
        <w:tabs>
          <w:tab w:val="right" w:leader="dot" w:pos="8306"/>
        </w:tabs>
      </w:pPr>
      <w:hyperlink w:anchor="_Toc29037" w:history="1">
        <w:r>
          <w:rPr>
            <w:rFonts w:ascii="仿宋" w:eastAsia="仿宋" w:hAnsi="仿宋" w:cs="仿宋" w:hint="eastAsia"/>
            <w:lang w:val="en-GB"/>
          </w:rPr>
          <w:t>三、洁磁剂行业前景</w:t>
        </w:r>
        <w:r>
          <w:tab/>
        </w:r>
        <w:r>
          <w:fldChar w:fldCharType="begin"/>
        </w:r>
        <w:r>
          <w:instrText xml:space="preserve"> PAGEREF _Toc29037 \h </w:instrText>
        </w:r>
        <w:r>
          <w:fldChar w:fldCharType="separate"/>
        </w:r>
        <w:r>
          <w:t>10</w:t>
        </w:r>
        <w:r>
          <w:fldChar w:fldCharType="end"/>
        </w:r>
      </w:hyperlink>
    </w:p>
    <w:p>
      <w:pPr>
        <w:pStyle w:val="TOC2"/>
        <w:tabs>
          <w:tab w:val="right" w:leader="dot" w:pos="8306"/>
        </w:tabs>
      </w:pPr>
      <w:hyperlink w:anchor="_Toc28379" w:history="1">
        <w:r>
          <w:rPr>
            <w:rFonts w:ascii="仿宋" w:eastAsia="仿宋" w:hAnsi="仿宋" w:cs="仿宋" w:hint="eastAsia"/>
            <w:lang w:val="en-GB"/>
          </w:rPr>
          <w:t>(一)、市场增长预测</w:t>
        </w:r>
        <w:r>
          <w:tab/>
        </w:r>
        <w:r>
          <w:fldChar w:fldCharType="begin"/>
        </w:r>
        <w:r>
          <w:instrText xml:space="preserve"> PAGEREF _Toc28379 \h </w:instrText>
        </w:r>
        <w:r>
          <w:fldChar w:fldCharType="separate"/>
        </w:r>
        <w:r>
          <w:t>10</w:t>
        </w:r>
        <w:r>
          <w:fldChar w:fldCharType="end"/>
        </w:r>
      </w:hyperlink>
    </w:p>
    <w:p>
      <w:pPr>
        <w:pStyle w:val="TOC2"/>
        <w:tabs>
          <w:tab w:val="right" w:leader="dot" w:pos="8306"/>
        </w:tabs>
      </w:pPr>
      <w:hyperlink w:anchor="_Toc2942" w:history="1">
        <w:r>
          <w:rPr>
            <w:rFonts w:ascii="仿宋" w:eastAsia="仿宋" w:hAnsi="仿宋" w:cs="仿宋" w:hint="eastAsia"/>
            <w:lang w:val="en-GB"/>
          </w:rPr>
          <w:t>(二)、新兴市场机会</w:t>
        </w:r>
        <w:r>
          <w:tab/>
        </w:r>
        <w:r>
          <w:fldChar w:fldCharType="begin"/>
        </w:r>
        <w:r>
          <w:instrText xml:space="preserve"> PAGEREF _Toc2942 \h </w:instrText>
        </w:r>
        <w:r>
          <w:fldChar w:fldCharType="separate"/>
        </w:r>
        <w:r>
          <w:t>11</w:t>
        </w:r>
        <w:r>
          <w:fldChar w:fldCharType="end"/>
        </w:r>
      </w:hyperlink>
    </w:p>
    <w:p>
      <w:pPr>
        <w:pStyle w:val="TOC2"/>
        <w:tabs>
          <w:tab w:val="right" w:leader="dot" w:pos="8306"/>
        </w:tabs>
      </w:pPr>
      <w:hyperlink w:anchor="_Toc5950" w:history="1">
        <w:r>
          <w:rPr>
            <w:rFonts w:ascii="仿宋" w:eastAsia="仿宋" w:hAnsi="仿宋" w:cs="仿宋" w:hint="eastAsia"/>
            <w:lang w:val="en-GB"/>
          </w:rPr>
          <w:t>(三)、技术前景展望</w:t>
        </w:r>
        <w:r>
          <w:tab/>
        </w:r>
        <w:r>
          <w:fldChar w:fldCharType="begin"/>
        </w:r>
        <w:r>
          <w:instrText xml:space="preserve"> PAGEREF _Toc5950 \h </w:instrText>
        </w:r>
        <w:r>
          <w:fldChar w:fldCharType="separate"/>
        </w:r>
        <w:r>
          <w:t>12</w:t>
        </w:r>
        <w:r>
          <w:fldChar w:fldCharType="end"/>
        </w:r>
      </w:hyperlink>
    </w:p>
    <w:p>
      <w:pPr>
        <w:pStyle w:val="TOC2"/>
        <w:tabs>
          <w:tab w:val="right" w:leader="dot" w:pos="8306"/>
        </w:tabs>
      </w:pPr>
      <w:hyperlink w:anchor="_Toc11702" w:history="1">
        <w:r>
          <w:rPr>
            <w:rFonts w:ascii="仿宋" w:eastAsia="仿宋" w:hAnsi="仿宋" w:cs="仿宋" w:hint="eastAsia"/>
            <w:lang w:val="en-GB"/>
          </w:rPr>
          <w:t>(四)、政策环境变化</w:t>
        </w:r>
        <w:r>
          <w:tab/>
        </w:r>
        <w:r>
          <w:fldChar w:fldCharType="begin"/>
        </w:r>
        <w:r>
          <w:instrText xml:space="preserve"> PAGEREF _Toc11702 \h </w:instrText>
        </w:r>
        <w:r>
          <w:fldChar w:fldCharType="separate"/>
        </w:r>
        <w:r>
          <w:t>13</w:t>
        </w:r>
        <w:r>
          <w:fldChar w:fldCharType="end"/>
        </w:r>
      </w:hyperlink>
    </w:p>
    <w:p>
      <w:pPr>
        <w:pStyle w:val="TOC1"/>
        <w:tabs>
          <w:tab w:val="right" w:leader="dot" w:pos="8306"/>
        </w:tabs>
      </w:pPr>
      <w:hyperlink w:anchor="_Toc24854" w:history="1">
        <w:r>
          <w:rPr>
            <w:rFonts w:ascii="仿宋" w:eastAsia="仿宋" w:hAnsi="仿宋" w:cs="仿宋" w:hint="eastAsia"/>
            <w:lang w:val="en-GB"/>
          </w:rPr>
          <w:t>四、洁磁剂危机管理与应对策略</w:t>
        </w:r>
        <w:r>
          <w:tab/>
        </w:r>
        <w:r>
          <w:fldChar w:fldCharType="begin"/>
        </w:r>
        <w:r>
          <w:instrText xml:space="preserve"> PAGEREF _Toc24854 \h </w:instrText>
        </w:r>
        <w:r>
          <w:fldChar w:fldCharType="separate"/>
        </w:r>
        <w:r>
          <w:t>14</w:t>
        </w:r>
        <w:r>
          <w:fldChar w:fldCharType="end"/>
        </w:r>
      </w:hyperlink>
    </w:p>
    <w:p>
      <w:pPr>
        <w:pStyle w:val="TOC2"/>
        <w:tabs>
          <w:tab w:val="right" w:leader="dot" w:pos="8306"/>
        </w:tabs>
      </w:pPr>
      <w:hyperlink w:anchor="_Toc14031" w:history="1">
        <w:r>
          <w:rPr>
            <w:rFonts w:ascii="仿宋" w:eastAsia="仿宋" w:hAnsi="仿宋" w:cs="仿宋" w:hint="eastAsia"/>
            <w:lang w:val="en-GB"/>
          </w:rPr>
          <w:t>(一)、危机预警与应急计划</w:t>
        </w:r>
        <w:r>
          <w:tab/>
        </w:r>
        <w:r>
          <w:fldChar w:fldCharType="begin"/>
        </w:r>
        <w:r>
          <w:instrText xml:space="preserve"> PAGEREF _Toc14031 \h </w:instrText>
        </w:r>
        <w:r>
          <w:fldChar w:fldCharType="separate"/>
        </w:r>
        <w:r>
          <w:t>14</w:t>
        </w:r>
        <w:r>
          <w:fldChar w:fldCharType="end"/>
        </w:r>
      </w:hyperlink>
    </w:p>
    <w:p>
      <w:pPr>
        <w:pStyle w:val="TOC2"/>
        <w:tabs>
          <w:tab w:val="right" w:leader="dot" w:pos="8306"/>
        </w:tabs>
      </w:pPr>
      <w:hyperlink w:anchor="_Toc10631" w:history="1">
        <w:r>
          <w:rPr>
            <w:rFonts w:ascii="仿宋" w:eastAsia="仿宋" w:hAnsi="仿宋" w:cs="仿宋" w:hint="eastAsia"/>
            <w:lang w:val="en-GB"/>
          </w:rPr>
          <w:t>(二)、公关与危机沟通</w:t>
        </w:r>
        <w:r>
          <w:tab/>
        </w:r>
        <w:r>
          <w:fldChar w:fldCharType="begin"/>
        </w:r>
        <w:r>
          <w:instrText xml:space="preserve"> PAGEREF _Toc10631 \h </w:instrText>
        </w:r>
        <w:r>
          <w:fldChar w:fldCharType="separate"/>
        </w:r>
        <w:r>
          <w:t>15</w:t>
        </w:r>
        <w:r>
          <w:fldChar w:fldCharType="end"/>
        </w:r>
      </w:hyperlink>
    </w:p>
    <w:p>
      <w:pPr>
        <w:pStyle w:val="TOC2"/>
        <w:tabs>
          <w:tab w:val="right" w:leader="dot" w:pos="8306"/>
        </w:tabs>
      </w:pPr>
      <w:hyperlink w:anchor="_Toc27496" w:history="1">
        <w:r>
          <w:rPr>
            <w:rFonts w:ascii="仿宋" w:eastAsia="仿宋" w:hAnsi="仿宋" w:cs="仿宋" w:hint="eastAsia"/>
            <w:lang w:val="en-GB"/>
          </w:rPr>
          <w:t>(三)、媒体关系与舆情管理</w:t>
        </w:r>
        <w:r>
          <w:tab/>
        </w:r>
        <w:r>
          <w:fldChar w:fldCharType="begin"/>
        </w:r>
        <w:r>
          <w:instrText xml:space="preserve"> PAGEREF _Toc27496 \h </w:instrText>
        </w:r>
        <w:r>
          <w:fldChar w:fldCharType="separate"/>
        </w:r>
        <w:r>
          <w:t>16</w:t>
        </w:r>
        <w:r>
          <w:fldChar w:fldCharType="end"/>
        </w:r>
      </w:hyperlink>
    </w:p>
    <w:p>
      <w:pPr>
        <w:pStyle w:val="TOC2"/>
        <w:tabs>
          <w:tab w:val="right" w:leader="dot" w:pos="8306"/>
        </w:tabs>
      </w:pPr>
      <w:hyperlink w:anchor="_Toc13972" w:history="1">
        <w:r>
          <w:rPr>
            <w:rFonts w:ascii="仿宋" w:eastAsia="仿宋" w:hAnsi="仿宋" w:cs="仿宋" w:hint="eastAsia"/>
            <w:lang w:val="en-GB"/>
          </w:rPr>
          <w:t>(四)、企业社会责任与危机回应</w:t>
        </w:r>
        <w:r>
          <w:tab/>
        </w:r>
        <w:r>
          <w:fldChar w:fldCharType="begin"/>
        </w:r>
        <w:r>
          <w:instrText xml:space="preserve"> PAGEREF _Toc13972 \h </w:instrText>
        </w:r>
        <w:r>
          <w:fldChar w:fldCharType="separate"/>
        </w:r>
        <w:r>
          <w:t>18</w:t>
        </w:r>
        <w:r>
          <w:fldChar w:fldCharType="end"/>
        </w:r>
      </w:hyperlink>
    </w:p>
    <w:p>
      <w:pPr>
        <w:pStyle w:val="TOC1"/>
        <w:tabs>
          <w:tab w:val="right" w:leader="dot" w:pos="8306"/>
        </w:tabs>
      </w:pPr>
      <w:hyperlink w:anchor="_Toc17875" w:history="1">
        <w:r>
          <w:rPr>
            <w:rFonts w:ascii="仿宋" w:eastAsia="仿宋" w:hAnsi="仿宋" w:cs="仿宋" w:hint="eastAsia"/>
            <w:lang w:val="en-GB"/>
          </w:rPr>
          <w:t>五、市场地位与竞争战略</w:t>
        </w:r>
        <w:r>
          <w:tab/>
        </w:r>
        <w:r>
          <w:fldChar w:fldCharType="begin"/>
        </w:r>
        <w:r>
          <w:instrText xml:space="preserve"> PAGEREF _Toc17875 \h </w:instrText>
        </w:r>
        <w:r>
          <w:fldChar w:fldCharType="separate"/>
        </w:r>
        <w:r>
          <w:t>19</w:t>
        </w:r>
        <w:r>
          <w:fldChar w:fldCharType="end"/>
        </w:r>
      </w:hyperlink>
    </w:p>
    <w:p>
      <w:pPr>
        <w:pStyle w:val="TOC2"/>
        <w:tabs>
          <w:tab w:val="right" w:leader="dot" w:pos="8306"/>
        </w:tabs>
      </w:pPr>
      <w:hyperlink w:anchor="_Toc7232" w:history="1">
        <w:r>
          <w:rPr>
            <w:rFonts w:ascii="仿宋" w:eastAsia="仿宋" w:hAnsi="仿宋" w:cs="仿宋" w:hint="eastAsia"/>
            <w:lang w:val="en-GB"/>
          </w:rPr>
          <w:t>(一)、顾客忠诚</w:t>
        </w:r>
        <w:r>
          <w:tab/>
        </w:r>
        <w:r>
          <w:fldChar w:fldCharType="begin"/>
        </w:r>
        <w:r>
          <w:instrText xml:space="preserve"> PAGEREF _Toc7232 \h </w:instrText>
        </w:r>
        <w:r>
          <w:fldChar w:fldCharType="separate"/>
        </w:r>
        <w:r>
          <w:t>19</w:t>
        </w:r>
        <w:r>
          <w:fldChar w:fldCharType="end"/>
        </w:r>
      </w:hyperlink>
    </w:p>
    <w:p>
      <w:pPr>
        <w:pStyle w:val="TOC2"/>
        <w:tabs>
          <w:tab w:val="right" w:leader="dot" w:pos="8306"/>
        </w:tabs>
      </w:pPr>
      <w:hyperlink w:anchor="_Toc18739" w:history="1">
        <w:r>
          <w:rPr>
            <w:rFonts w:ascii="仿宋" w:eastAsia="仿宋" w:hAnsi="仿宋" w:cs="仿宋" w:hint="eastAsia"/>
            <w:lang w:val="en-GB"/>
          </w:rPr>
          <w:t>(二)、全面质量管理</w:t>
        </w:r>
        <w:r>
          <w:tab/>
        </w:r>
        <w:r>
          <w:fldChar w:fldCharType="begin"/>
        </w:r>
        <w:r>
          <w:instrText xml:space="preserve"> PAGEREF _Toc18739 \h </w:instrText>
        </w:r>
        <w:r>
          <w:fldChar w:fldCharType="separate"/>
        </w:r>
        <w:r>
          <w:t>20</w:t>
        </w:r>
        <w:r>
          <w:fldChar w:fldCharType="end"/>
        </w:r>
      </w:hyperlink>
    </w:p>
    <w:p>
      <w:pPr>
        <w:pStyle w:val="TOC2"/>
        <w:tabs>
          <w:tab w:val="right" w:leader="dot" w:pos="8306"/>
        </w:tabs>
      </w:pPr>
      <w:hyperlink w:anchor="_Toc15260" w:history="1">
        <w:r>
          <w:rPr>
            <w:rFonts w:ascii="仿宋" w:eastAsia="仿宋" w:hAnsi="仿宋" w:cs="仿宋" w:hint="eastAsia"/>
            <w:lang w:val="en-GB"/>
          </w:rPr>
          <w:t>(三)、研究市场营销学的意义</w:t>
        </w:r>
        <w:r>
          <w:tab/>
        </w:r>
        <w:r>
          <w:fldChar w:fldCharType="begin"/>
        </w:r>
        <w:r>
          <w:instrText xml:space="preserve"> PAGEREF _Toc15260 \h </w:instrText>
        </w:r>
        <w:r>
          <w:fldChar w:fldCharType="separate"/>
        </w:r>
        <w:r>
          <w:t>21</w:t>
        </w:r>
        <w:r>
          <w:fldChar w:fldCharType="end"/>
        </w:r>
      </w:hyperlink>
    </w:p>
    <w:p>
      <w:pPr>
        <w:pStyle w:val="TOC2"/>
        <w:tabs>
          <w:tab w:val="right" w:leader="dot" w:pos="8306"/>
        </w:tabs>
      </w:pPr>
      <w:hyperlink w:anchor="_Toc6854" w:history="1">
        <w:r>
          <w:rPr>
            <w:rFonts w:ascii="仿宋" w:eastAsia="仿宋" w:hAnsi="仿宋" w:cs="仿宋" w:hint="eastAsia"/>
            <w:lang w:val="en-GB"/>
          </w:rPr>
          <w:t>(四)、市场营销学的研究方法</w:t>
        </w:r>
        <w:r>
          <w:tab/>
        </w:r>
        <w:r>
          <w:fldChar w:fldCharType="begin"/>
        </w:r>
        <w:r>
          <w:instrText xml:space="preserve"> PAGEREF _Toc6854 \h </w:instrText>
        </w:r>
        <w:r>
          <w:fldChar w:fldCharType="separate"/>
        </w:r>
        <w:r>
          <w:t>22</w:t>
        </w:r>
        <w:r>
          <w:fldChar w:fldCharType="end"/>
        </w:r>
      </w:hyperlink>
    </w:p>
    <w:p>
      <w:pPr>
        <w:pStyle w:val="TOC2"/>
        <w:tabs>
          <w:tab w:val="right" w:leader="dot" w:pos="8306"/>
        </w:tabs>
      </w:pPr>
      <w:hyperlink w:anchor="_Toc13186" w:history="1">
        <w:r>
          <w:rPr>
            <w:rFonts w:ascii="仿宋" w:eastAsia="仿宋" w:hAnsi="仿宋" w:cs="仿宋" w:hint="eastAsia"/>
            <w:lang w:val="en-GB"/>
          </w:rPr>
          <w:t>(五)、选择进攻战略</w:t>
        </w:r>
        <w:r>
          <w:tab/>
        </w:r>
        <w:r>
          <w:fldChar w:fldCharType="begin"/>
        </w:r>
        <w:r>
          <w:instrText xml:space="preserve"> PAGEREF _Toc13186 \h </w:instrText>
        </w:r>
        <w:r>
          <w:fldChar w:fldCharType="separate"/>
        </w:r>
        <w:r>
          <w:t>23</w:t>
        </w:r>
        <w:r>
          <w:fldChar w:fldCharType="end"/>
        </w:r>
      </w:hyperlink>
    </w:p>
    <w:p>
      <w:pPr>
        <w:pStyle w:val="TOC2"/>
        <w:tabs>
          <w:tab w:val="right" w:leader="dot" w:pos="8306"/>
        </w:tabs>
      </w:pPr>
      <w:hyperlink w:anchor="_Toc31317" w:history="1">
        <w:r>
          <w:rPr>
            <w:rFonts w:ascii="仿宋" w:eastAsia="仿宋" w:hAnsi="仿宋" w:cs="仿宋" w:hint="eastAsia"/>
            <w:lang w:val="en-GB"/>
          </w:rPr>
          <w:t>(六)、确定战略目标与竞争对手</w:t>
        </w:r>
        <w:r>
          <w:tab/>
        </w:r>
        <w:r>
          <w:fldChar w:fldCharType="begin"/>
        </w:r>
        <w:r>
          <w:instrText xml:space="preserve"> PAGEREF _Toc31317 \h </w:instrText>
        </w:r>
        <w:r>
          <w:fldChar w:fldCharType="separate"/>
        </w:r>
        <w:r>
          <w:t>25</w:t>
        </w:r>
        <w:r>
          <w:fldChar w:fldCharType="end"/>
        </w:r>
      </w:hyperlink>
    </w:p>
    <w:p>
      <w:pPr>
        <w:pStyle w:val="TOC2"/>
        <w:tabs>
          <w:tab w:val="right" w:leader="dot" w:pos="8306"/>
        </w:tabs>
      </w:pPr>
      <w:hyperlink w:anchor="_Toc6078" w:history="1">
        <w:r>
          <w:rPr>
            <w:rFonts w:ascii="仿宋" w:eastAsia="仿宋" w:hAnsi="仿宋" w:cs="仿宋" w:hint="eastAsia"/>
            <w:lang w:val="en-GB"/>
          </w:rPr>
          <w:t>(七)、市场追随者战略</w:t>
        </w:r>
        <w:r>
          <w:tab/>
        </w:r>
        <w:r>
          <w:fldChar w:fldCharType="begin"/>
        </w:r>
        <w:r>
          <w:instrText xml:space="preserve"> PAGEREF _Toc6078 \h </w:instrText>
        </w:r>
        <w:r>
          <w:fldChar w:fldCharType="separate"/>
        </w:r>
        <w:r>
          <w:t>27</w:t>
        </w:r>
        <w:r>
          <w:fldChar w:fldCharType="end"/>
        </w:r>
      </w:hyperlink>
    </w:p>
    <w:p>
      <w:pPr>
        <w:pStyle w:val="TOC2"/>
        <w:tabs>
          <w:tab w:val="right" w:leader="dot" w:pos="8306"/>
        </w:tabs>
      </w:pPr>
      <w:hyperlink w:anchor="_Toc15115" w:history="1">
        <w:r>
          <w:rPr>
            <w:rFonts w:ascii="仿宋" w:eastAsia="仿宋" w:hAnsi="仿宋" w:cs="仿宋" w:hint="eastAsia"/>
            <w:lang w:val="en-GB"/>
          </w:rPr>
          <w:t>(八)、市场利基者战略</w:t>
        </w:r>
        <w:r>
          <w:tab/>
        </w:r>
        <w:r>
          <w:fldChar w:fldCharType="begin"/>
        </w:r>
        <w:r>
          <w:instrText xml:space="preserve"> PAGEREF _Toc15115 \h </w:instrText>
        </w:r>
        <w:r>
          <w:fldChar w:fldCharType="separate"/>
        </w:r>
        <w:r>
          <w:t>29</w:t>
        </w:r>
        <w:r>
          <w:fldChar w:fldCharType="end"/>
        </w:r>
      </w:hyperlink>
    </w:p>
    <w:p>
      <w:pPr>
        <w:pStyle w:val="TOC2"/>
        <w:tabs>
          <w:tab w:val="right" w:leader="dot" w:pos="8306"/>
        </w:tabs>
      </w:pPr>
      <w:hyperlink w:anchor="_Toc11003" w:history="1">
        <w:r>
          <w:rPr>
            <w:rFonts w:ascii="仿宋" w:eastAsia="仿宋" w:hAnsi="仿宋" w:cs="仿宋" w:hint="eastAsia"/>
            <w:lang w:val="en-GB"/>
          </w:rPr>
          <w:t>(九)、竞争战略选择</w:t>
        </w:r>
        <w:r>
          <w:tab/>
        </w:r>
        <w:r>
          <w:fldChar w:fldCharType="begin"/>
        </w:r>
        <w:r>
          <w:instrText xml:space="preserve"> PAGEREF _Toc11003 \h </w:instrText>
        </w:r>
        <w:r>
          <w:fldChar w:fldCharType="separate"/>
        </w:r>
        <w:r>
          <w:t>31</w:t>
        </w:r>
        <w:r>
          <w:fldChar w:fldCharType="end"/>
        </w:r>
      </w:hyperlink>
    </w:p>
    <w:p>
      <w:pPr>
        <w:pStyle w:val="TOC2"/>
        <w:tabs>
          <w:tab w:val="right" w:leader="dot" w:pos="8306"/>
        </w:tabs>
      </w:pPr>
      <w:hyperlink w:anchor="_Toc10325" w:history="1">
        <w:r>
          <w:rPr>
            <w:rFonts w:ascii="仿宋" w:eastAsia="仿宋" w:hAnsi="仿宋" w:cs="仿宋" w:hint="eastAsia"/>
            <w:lang w:val="en-GB"/>
          </w:rPr>
          <w:t>(十)、洁磁剂行业竞争者识别</w:t>
        </w:r>
        <w:r>
          <w:tab/>
        </w:r>
        <w:r>
          <w:fldChar w:fldCharType="begin"/>
        </w:r>
        <w:r>
          <w:instrText xml:space="preserve"> PAGEREF _Toc10325 \h </w:instrText>
        </w:r>
        <w:r>
          <w:fldChar w:fldCharType="separate"/>
        </w:r>
        <w:r>
          <w:t>32</w:t>
        </w:r>
        <w:r>
          <w:fldChar w:fldCharType="end"/>
        </w:r>
      </w:hyperlink>
    </w:p>
    <w:p>
      <w:pPr>
        <w:pStyle w:val="TOC1"/>
        <w:tabs>
          <w:tab w:val="right" w:leader="dot" w:pos="8306"/>
        </w:tabs>
      </w:pPr>
      <w:hyperlink w:anchor="_Toc30902" w:history="1">
        <w:r>
          <w:rPr>
            <w:rFonts w:ascii="仿宋" w:eastAsia="仿宋" w:hAnsi="仿宋" w:cs="仿宋" w:hint="eastAsia"/>
            <w:lang w:val="en-GB"/>
          </w:rPr>
          <w:t>六、洁磁剂消费者市场分析</w:t>
        </w:r>
        <w:r>
          <w:tab/>
        </w:r>
        <w:r>
          <w:fldChar w:fldCharType="begin"/>
        </w:r>
        <w:r>
          <w:instrText xml:space="preserve"> PAGEREF _Toc30902 \h </w:instrText>
        </w:r>
        <w:r>
          <w:fldChar w:fldCharType="separate"/>
        </w:r>
        <w:r>
          <w:t>34</w:t>
        </w:r>
        <w:r>
          <w:fldChar w:fldCharType="end"/>
        </w:r>
      </w:hyperlink>
    </w:p>
    <w:p>
      <w:pPr>
        <w:pStyle w:val="TOC2"/>
        <w:tabs>
          <w:tab w:val="right" w:leader="dot" w:pos="8306"/>
        </w:tabs>
      </w:pPr>
      <w:hyperlink w:anchor="_Toc24184" w:history="1">
        <w:r>
          <w:rPr>
            <w:rFonts w:ascii="仿宋" w:eastAsia="仿宋" w:hAnsi="仿宋" w:cs="仿宋" w:hint="eastAsia"/>
            <w:lang w:val="en-GB"/>
          </w:rPr>
          <w:t>(一)、目标客户群体</w:t>
        </w:r>
        <w:r>
          <w:tab/>
        </w:r>
        <w:r>
          <w:fldChar w:fldCharType="begin"/>
        </w:r>
        <w:r>
          <w:instrText xml:space="preserve"> PAGEREF _Toc24184 \h </w:instrText>
        </w:r>
        <w:r>
          <w:fldChar w:fldCharType="separate"/>
        </w:r>
        <w:r>
          <w:t>34</w:t>
        </w:r>
        <w:r>
          <w:fldChar w:fldCharType="end"/>
        </w:r>
      </w:hyperlink>
    </w:p>
    <w:p>
      <w:pPr>
        <w:pStyle w:val="TOC2"/>
        <w:tabs>
          <w:tab w:val="right" w:leader="dot" w:pos="8306"/>
        </w:tabs>
      </w:pPr>
      <w:hyperlink w:anchor="_Toc22513" w:history="1">
        <w:r>
          <w:rPr>
            <w:rFonts w:ascii="仿宋" w:eastAsia="仿宋" w:hAnsi="仿宋" w:cs="仿宋" w:hint="eastAsia"/>
            <w:lang w:val="en-GB"/>
          </w:rPr>
          <w:t>(二)、消费者需求</w:t>
        </w:r>
        <w:r>
          <w:tab/>
        </w:r>
        <w:r>
          <w:fldChar w:fldCharType="begin"/>
        </w:r>
        <w:r>
          <w:instrText xml:space="preserve"> PAGEREF _Toc22513 \h </w:instrText>
        </w:r>
        <w:r>
          <w:fldChar w:fldCharType="separate"/>
        </w:r>
        <w:r>
          <w:t>35</w:t>
        </w:r>
        <w:r>
          <w:fldChar w:fldCharType="end"/>
        </w:r>
      </w:hyperlink>
    </w:p>
    <w:p>
      <w:pPr>
        <w:pStyle w:val="TOC1"/>
        <w:tabs>
          <w:tab w:val="right" w:leader="dot" w:pos="8306"/>
        </w:tabs>
      </w:pPr>
      <w:hyperlink w:anchor="_Toc7412" w:history="1">
        <w:r>
          <w:rPr>
            <w:rFonts w:ascii="仿宋" w:eastAsia="仿宋" w:hAnsi="仿宋" w:cs="仿宋" w:hint="eastAsia"/>
            <w:lang w:val="en-GB"/>
          </w:rPr>
          <w:t>七、洁磁剂市场地位与竞争战略</w:t>
        </w:r>
        <w:r>
          <w:tab/>
        </w:r>
        <w:r>
          <w:fldChar w:fldCharType="begin"/>
        </w:r>
        <w:r>
          <w:instrText xml:space="preserve"> PAGEREF _Toc7412 \h </w:instrText>
        </w:r>
        <w:r>
          <w:fldChar w:fldCharType="separate"/>
        </w:r>
        <w:r>
          <w:t>37</w:t>
        </w:r>
        <w:r>
          <w:fldChar w:fldCharType="end"/>
        </w:r>
      </w:hyperlink>
    </w:p>
    <w:p>
      <w:pPr>
        <w:pStyle w:val="TOC2"/>
        <w:tabs>
          <w:tab w:val="right" w:leader="dot" w:pos="8306"/>
        </w:tabs>
      </w:pPr>
      <w:hyperlink w:anchor="_Toc25747" w:history="1">
        <w:r>
          <w:rPr>
            <w:rFonts w:ascii="仿宋" w:eastAsia="仿宋" w:hAnsi="仿宋" w:cs="仿宋" w:hint="eastAsia"/>
            <w:lang w:val="en-GB"/>
          </w:rPr>
          <w:t>(一)、公司市场地位</w:t>
        </w:r>
        <w:r>
          <w:tab/>
        </w:r>
        <w:r>
          <w:fldChar w:fldCharType="begin"/>
        </w:r>
        <w:r>
          <w:instrText xml:space="preserve"> PAGEREF _Toc25747 \h </w:instrText>
        </w:r>
        <w:r>
          <w:fldChar w:fldCharType="separate"/>
        </w:r>
        <w:r>
          <w:t>37</w:t>
        </w:r>
        <w:r>
          <w:fldChar w:fldCharType="end"/>
        </w:r>
      </w:hyperlink>
    </w:p>
    <w:p>
      <w:pPr>
        <w:pStyle w:val="TOC2"/>
        <w:tabs>
          <w:tab w:val="right" w:leader="dot" w:pos="8306"/>
        </w:tabs>
      </w:pPr>
      <w:hyperlink w:anchor="_Toc2293" w:history="1">
        <w:r>
          <w:rPr>
            <w:rFonts w:ascii="仿宋" w:eastAsia="仿宋" w:hAnsi="仿宋" w:cs="仿宋" w:hint="eastAsia"/>
            <w:lang w:val="en-GB"/>
          </w:rPr>
          <w:t>(二)、竞争对手分析</w:t>
        </w:r>
        <w:r>
          <w:tab/>
        </w:r>
        <w:r>
          <w:fldChar w:fldCharType="begin"/>
        </w:r>
        <w:r>
          <w:instrText xml:space="preserve"> PAGEREF _Toc2293 \h </w:instrText>
        </w:r>
        <w:r>
          <w:fldChar w:fldCharType="separate"/>
        </w:r>
        <w:r>
          <w:t>38</w:t>
        </w:r>
        <w:r>
          <w:fldChar w:fldCharType="end"/>
        </w:r>
      </w:hyperlink>
    </w:p>
    <w:p>
      <w:pPr>
        <w:pStyle w:val="TOC2"/>
        <w:tabs>
          <w:tab w:val="right" w:leader="dot" w:pos="8306"/>
        </w:tabs>
      </w:pPr>
      <w:hyperlink w:anchor="_Toc11397" w:history="1">
        <w:r>
          <w:rPr>
            <w:rFonts w:ascii="仿宋" w:eastAsia="仿宋" w:hAnsi="仿宋" w:cs="仿宋" w:hint="eastAsia"/>
            <w:lang w:val="en-GB"/>
          </w:rPr>
          <w:t>(三)、竞争战略</w:t>
        </w:r>
        <w:r>
          <w:tab/>
        </w:r>
        <w:r>
          <w:fldChar w:fldCharType="begin"/>
        </w:r>
        <w:r>
          <w:instrText xml:space="preserve"> PAGEREF _Toc11397 \h </w:instrText>
        </w:r>
        <w:r>
          <w:fldChar w:fldCharType="separate"/>
        </w:r>
        <w:r>
          <w:t>39</w:t>
        </w:r>
        <w:r>
          <w:fldChar w:fldCharType="end"/>
        </w:r>
      </w:hyperlink>
    </w:p>
    <w:p>
      <w:pPr>
        <w:pStyle w:val="TOC2"/>
        <w:tabs>
          <w:tab w:val="right" w:leader="dot" w:pos="8306"/>
        </w:tabs>
      </w:pPr>
      <w:hyperlink w:anchor="_Toc18529" w:history="1">
        <w:r>
          <w:rPr>
            <w:rFonts w:ascii="仿宋" w:eastAsia="仿宋" w:hAnsi="仿宋" w:cs="仿宋" w:hint="eastAsia"/>
            <w:lang w:val="en-GB"/>
          </w:rPr>
          <w:t>(四)、市场定位</w:t>
        </w:r>
        <w:r>
          <w:tab/>
        </w:r>
        <w:r>
          <w:fldChar w:fldCharType="begin"/>
        </w:r>
        <w:r>
          <w:instrText xml:space="preserve"> PAGEREF _Toc18529 \h </w:instrText>
        </w:r>
        <w:r>
          <w:fldChar w:fldCharType="separate"/>
        </w:r>
        <w:r>
          <w:t>40</w:t>
        </w:r>
        <w:r>
          <w:fldChar w:fldCharType="end"/>
        </w:r>
      </w:hyperlink>
    </w:p>
    <w:p>
      <w:pPr>
        <w:pStyle w:val="TOC1"/>
        <w:tabs>
          <w:tab w:val="right" w:leader="dot" w:pos="8306"/>
        </w:tabs>
      </w:pPr>
      <w:hyperlink w:anchor="_Toc30488" w:history="1">
        <w:r>
          <w:rPr>
            <w:rFonts w:ascii="仿宋" w:eastAsia="仿宋" w:hAnsi="仿宋" w:cs="仿宋" w:hint="eastAsia"/>
            <w:lang w:val="en-GB"/>
          </w:rPr>
          <w:t>八、洁磁剂促销策略</w:t>
        </w:r>
        <w:r>
          <w:tab/>
        </w:r>
        <w:r>
          <w:fldChar w:fldCharType="begin"/>
        </w:r>
        <w:r>
          <w:instrText xml:space="preserve"> PAGEREF _Toc30488 \h </w:instrText>
        </w:r>
        <w:r>
          <w:fldChar w:fldCharType="separate"/>
        </w:r>
        <w:r>
          <w:t>40</w:t>
        </w:r>
        <w:r>
          <w:fldChar w:fldCharType="end"/>
        </w:r>
      </w:hyperlink>
    </w:p>
    <w:p>
      <w:pPr>
        <w:pStyle w:val="TOC2"/>
        <w:tabs>
          <w:tab w:val="right" w:leader="dot" w:pos="8306"/>
        </w:tabs>
      </w:pPr>
      <w:hyperlink w:anchor="_Toc25157" w:history="1">
        <w:r>
          <w:rPr>
            <w:rFonts w:ascii="仿宋" w:eastAsia="仿宋" w:hAnsi="仿宋" w:cs="仿宋" w:hint="eastAsia"/>
            <w:lang w:val="en-GB"/>
          </w:rPr>
          <w:t>(一)、广告与宣传</w:t>
        </w:r>
        <w:r>
          <w:tab/>
        </w:r>
        <w:r>
          <w:fldChar w:fldCharType="begin"/>
        </w:r>
        <w:r>
          <w:instrText xml:space="preserve"> PAGEREF _Toc25157 \h </w:instrText>
        </w:r>
        <w:r>
          <w:fldChar w:fldCharType="separate"/>
        </w:r>
        <w:r>
          <w:t>40</w:t>
        </w:r>
        <w:r>
          <w:fldChar w:fldCharType="end"/>
        </w:r>
      </w:hyperlink>
    </w:p>
    <w:p>
      <w:pPr>
        <w:pStyle w:val="TOC2"/>
        <w:tabs>
          <w:tab w:val="right" w:leader="dot" w:pos="8306"/>
        </w:tabs>
      </w:pPr>
      <w:hyperlink w:anchor="_Toc53" w:history="1">
        <w:r>
          <w:rPr>
            <w:rFonts w:ascii="仿宋" w:eastAsia="仿宋" w:hAnsi="仿宋" w:cs="仿宋" w:hint="eastAsia"/>
            <w:lang w:val="en-GB"/>
          </w:rPr>
          <w:t>(二)、促销活动</w:t>
        </w:r>
        <w:r>
          <w:tab/>
        </w:r>
        <w:r>
          <w:fldChar w:fldCharType="begin"/>
        </w:r>
        <w:r>
          <w:instrText xml:space="preserve"> PAGEREF _Toc53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6" w:history="1">
        <w:r>
          <w:rPr>
            <w:rFonts w:ascii="仿宋" w:eastAsia="仿宋" w:hAnsi="仿宋" w:cs="仿宋" w:hint="eastAsia"/>
            <w:lang w:val="en-GB"/>
          </w:rPr>
          <w:t>(三)、品牌推广</w:t>
        </w:r>
        <w:r>
          <w:tab/>
        </w:r>
        <w:r>
          <w:fldChar w:fldCharType="begin"/>
        </w:r>
        <w:r>
          <w:instrText xml:space="preserve"> PAGEREF _Toc30636 \h </w:instrText>
        </w:r>
        <w:r>
          <w:fldChar w:fldCharType="separate"/>
        </w:r>
        <w:r>
          <w:t>43</w:t>
        </w:r>
        <w:r>
          <w:fldChar w:fldCharType="end"/>
        </w:r>
      </w:hyperlink>
    </w:p>
    <w:p>
      <w:pPr>
        <w:pStyle w:val="TOC2"/>
        <w:tabs>
          <w:tab w:val="right" w:leader="dot" w:pos="8306"/>
        </w:tabs>
      </w:pPr>
      <w:hyperlink w:anchor="_Toc3682" w:history="1">
        <w:r>
          <w:rPr>
            <w:rFonts w:ascii="仿宋" w:eastAsia="仿宋" w:hAnsi="仿宋" w:cs="仿宋" w:hint="eastAsia"/>
            <w:lang w:val="en-GB"/>
          </w:rPr>
          <w:t>(四)、数字营销</w:t>
        </w:r>
        <w:r>
          <w:tab/>
        </w:r>
        <w:r>
          <w:fldChar w:fldCharType="begin"/>
        </w:r>
        <w:r>
          <w:instrText xml:space="preserve"> PAGEREF _Toc3682 \h </w:instrText>
        </w:r>
        <w:r>
          <w:fldChar w:fldCharType="separate"/>
        </w:r>
        <w:r>
          <w:t>45</w:t>
        </w:r>
        <w:r>
          <w:fldChar w:fldCharType="end"/>
        </w:r>
      </w:hyperlink>
    </w:p>
    <w:p>
      <w:pPr>
        <w:pStyle w:val="TOC1"/>
        <w:tabs>
          <w:tab w:val="right" w:leader="dot" w:pos="8306"/>
        </w:tabs>
      </w:pPr>
      <w:hyperlink w:anchor="_Toc16419" w:history="1">
        <w:r>
          <w:rPr>
            <w:rFonts w:ascii="仿宋" w:eastAsia="仿宋" w:hAnsi="仿宋" w:cs="仿宋" w:hint="eastAsia"/>
            <w:lang w:val="en-GB"/>
          </w:rPr>
          <w:t>九、洁磁剂定价策略</w:t>
        </w:r>
        <w:r>
          <w:tab/>
        </w:r>
        <w:r>
          <w:fldChar w:fldCharType="begin"/>
        </w:r>
        <w:r>
          <w:instrText xml:space="preserve"> PAGEREF _Toc16419 \h </w:instrText>
        </w:r>
        <w:r>
          <w:fldChar w:fldCharType="separate"/>
        </w:r>
        <w:r>
          <w:t>47</w:t>
        </w:r>
        <w:r>
          <w:fldChar w:fldCharType="end"/>
        </w:r>
      </w:hyperlink>
    </w:p>
    <w:p>
      <w:pPr>
        <w:pStyle w:val="TOC2"/>
        <w:tabs>
          <w:tab w:val="right" w:leader="dot" w:pos="8306"/>
        </w:tabs>
      </w:pPr>
      <w:hyperlink w:anchor="_Toc16805" w:history="1">
        <w:r>
          <w:rPr>
            <w:rFonts w:ascii="仿宋" w:eastAsia="仿宋" w:hAnsi="仿宋" w:cs="仿宋" w:hint="eastAsia"/>
            <w:lang w:val="en-GB"/>
          </w:rPr>
          <w:t>(一)、定价策略概述</w:t>
        </w:r>
        <w:r>
          <w:tab/>
        </w:r>
        <w:r>
          <w:fldChar w:fldCharType="begin"/>
        </w:r>
        <w:r>
          <w:instrText xml:space="preserve"> PAGEREF _Toc16805 \h </w:instrText>
        </w:r>
        <w:r>
          <w:fldChar w:fldCharType="separate"/>
        </w:r>
        <w:r>
          <w:t>47</w:t>
        </w:r>
        <w:r>
          <w:fldChar w:fldCharType="end"/>
        </w:r>
      </w:hyperlink>
    </w:p>
    <w:p>
      <w:pPr>
        <w:pStyle w:val="TOC2"/>
        <w:tabs>
          <w:tab w:val="right" w:leader="dot" w:pos="8306"/>
        </w:tabs>
      </w:pPr>
      <w:hyperlink w:anchor="_Toc20349" w:history="1">
        <w:r>
          <w:rPr>
            <w:rFonts w:ascii="仿宋" w:eastAsia="仿宋" w:hAnsi="仿宋" w:cs="仿宋" w:hint="eastAsia"/>
            <w:lang w:val="en-GB"/>
          </w:rPr>
          <w:t>(二)、成本分析</w:t>
        </w:r>
        <w:r>
          <w:tab/>
        </w:r>
        <w:r>
          <w:fldChar w:fldCharType="begin"/>
        </w:r>
        <w:r>
          <w:instrText xml:space="preserve"> PAGEREF _Toc20349 \h </w:instrText>
        </w:r>
        <w:r>
          <w:fldChar w:fldCharType="separate"/>
        </w:r>
        <w:r>
          <w:t>49</w:t>
        </w:r>
        <w:r>
          <w:fldChar w:fldCharType="end"/>
        </w:r>
      </w:hyperlink>
    </w:p>
    <w:p>
      <w:pPr>
        <w:pStyle w:val="TOC2"/>
        <w:tabs>
          <w:tab w:val="right" w:leader="dot" w:pos="8306"/>
        </w:tabs>
      </w:pPr>
      <w:hyperlink w:anchor="_Toc10955" w:history="1">
        <w:r>
          <w:rPr>
            <w:rFonts w:ascii="仿宋" w:eastAsia="仿宋" w:hAnsi="仿宋" w:cs="仿宋" w:hint="eastAsia"/>
            <w:lang w:val="en-GB"/>
          </w:rPr>
          <w:t>(三)、市场需求与弹性</w:t>
        </w:r>
        <w:r>
          <w:tab/>
        </w:r>
        <w:r>
          <w:fldChar w:fldCharType="begin"/>
        </w:r>
        <w:r>
          <w:instrText xml:space="preserve"> PAGEREF _Toc10955 \h </w:instrText>
        </w:r>
        <w:r>
          <w:fldChar w:fldCharType="separate"/>
        </w:r>
        <w:r>
          <w:t>51</w:t>
        </w:r>
        <w:r>
          <w:fldChar w:fldCharType="end"/>
        </w:r>
      </w:hyperlink>
    </w:p>
    <w:p>
      <w:pPr>
        <w:pStyle w:val="TOC2"/>
        <w:tabs>
          <w:tab w:val="right" w:leader="dot" w:pos="8306"/>
        </w:tabs>
      </w:pPr>
      <w:hyperlink w:anchor="_Toc5777" w:history="1">
        <w:r>
          <w:rPr>
            <w:rFonts w:ascii="仿宋" w:eastAsia="仿宋" w:hAnsi="仿宋" w:cs="仿宋" w:hint="eastAsia"/>
            <w:lang w:val="en-GB"/>
          </w:rPr>
          <w:t>(四)、竞争对手定价</w:t>
        </w:r>
        <w:r>
          <w:tab/>
        </w:r>
        <w:r>
          <w:fldChar w:fldCharType="begin"/>
        </w:r>
        <w:r>
          <w:instrText xml:space="preserve"> PAGEREF _Toc5777 \h </w:instrText>
        </w:r>
        <w:r>
          <w:fldChar w:fldCharType="separate"/>
        </w:r>
        <w:r>
          <w:t>52</w:t>
        </w:r>
        <w:r>
          <w:fldChar w:fldCharType="end"/>
        </w:r>
      </w:hyperlink>
    </w:p>
    <w:p>
      <w:pPr>
        <w:pStyle w:val="TOC1"/>
        <w:tabs>
          <w:tab w:val="right" w:leader="dot" w:pos="8306"/>
        </w:tabs>
      </w:pPr>
      <w:hyperlink w:anchor="_Toc30111" w:history="1">
        <w:r>
          <w:rPr>
            <w:rFonts w:ascii="仿宋" w:eastAsia="仿宋" w:hAnsi="仿宋" w:cs="仿宋" w:hint="eastAsia"/>
            <w:lang w:val="en-GB"/>
          </w:rPr>
          <w:t>十、技术与生产管理</w:t>
        </w:r>
        <w:r>
          <w:tab/>
        </w:r>
        <w:r>
          <w:fldChar w:fldCharType="begin"/>
        </w:r>
        <w:r>
          <w:instrText xml:space="preserve"> PAGEREF _Toc30111 \h </w:instrText>
        </w:r>
        <w:r>
          <w:fldChar w:fldCharType="separate"/>
        </w:r>
        <w:r>
          <w:t>53</w:t>
        </w:r>
        <w:r>
          <w:fldChar w:fldCharType="end"/>
        </w:r>
      </w:hyperlink>
    </w:p>
    <w:p>
      <w:pPr>
        <w:pStyle w:val="TOC2"/>
        <w:tabs>
          <w:tab w:val="right" w:leader="dot" w:pos="8306"/>
        </w:tabs>
      </w:pPr>
      <w:hyperlink w:anchor="_Toc24326" w:history="1">
        <w:r>
          <w:rPr>
            <w:rFonts w:ascii="仿宋" w:eastAsia="仿宋" w:hAnsi="仿宋" w:cs="仿宋" w:hint="eastAsia"/>
            <w:lang w:val="en-GB"/>
          </w:rPr>
          <w:t>(一)、生产流程与工艺优化</w:t>
        </w:r>
        <w:r>
          <w:tab/>
        </w:r>
        <w:r>
          <w:fldChar w:fldCharType="begin"/>
        </w:r>
        <w:r>
          <w:instrText xml:space="preserve"> PAGEREF _Toc24326 \h </w:instrText>
        </w:r>
        <w:r>
          <w:fldChar w:fldCharType="separate"/>
        </w:r>
        <w:r>
          <w:t>53</w:t>
        </w:r>
        <w:r>
          <w:fldChar w:fldCharType="end"/>
        </w:r>
      </w:hyperlink>
    </w:p>
    <w:p>
      <w:pPr>
        <w:pStyle w:val="TOC2"/>
        <w:tabs>
          <w:tab w:val="right" w:leader="dot" w:pos="8306"/>
        </w:tabs>
      </w:pPr>
      <w:hyperlink w:anchor="_Toc1551" w:history="1">
        <w:r>
          <w:rPr>
            <w:rFonts w:ascii="仿宋" w:eastAsia="仿宋" w:hAnsi="仿宋" w:cs="仿宋" w:hint="eastAsia"/>
            <w:lang w:val="en-GB"/>
          </w:rPr>
          <w:t>(二)、技术创新与研发投入</w:t>
        </w:r>
        <w:r>
          <w:tab/>
        </w:r>
        <w:r>
          <w:fldChar w:fldCharType="begin"/>
        </w:r>
        <w:r>
          <w:instrText xml:space="preserve"> PAGEREF _Toc1551 \h </w:instrText>
        </w:r>
        <w:r>
          <w:fldChar w:fldCharType="separate"/>
        </w:r>
        <w:r>
          <w:t>54</w:t>
        </w:r>
        <w:r>
          <w:fldChar w:fldCharType="end"/>
        </w:r>
      </w:hyperlink>
    </w:p>
    <w:p>
      <w:pPr>
        <w:pStyle w:val="TOC2"/>
        <w:tabs>
          <w:tab w:val="right" w:leader="dot" w:pos="8306"/>
        </w:tabs>
      </w:pPr>
      <w:hyperlink w:anchor="_Toc17005" w:history="1">
        <w:r>
          <w:rPr>
            <w:rFonts w:ascii="仿宋" w:eastAsia="仿宋" w:hAnsi="仿宋" w:cs="仿宋" w:hint="eastAsia"/>
            <w:lang w:val="en-GB"/>
          </w:rPr>
          <w:t>(三)、设备与技术更新计划</w:t>
        </w:r>
        <w:r>
          <w:tab/>
        </w:r>
        <w:r>
          <w:fldChar w:fldCharType="begin"/>
        </w:r>
        <w:r>
          <w:instrText xml:space="preserve"> PAGEREF _Toc17005 \h </w:instrText>
        </w:r>
        <w:r>
          <w:fldChar w:fldCharType="separate"/>
        </w:r>
        <w:r>
          <w:t>55</w:t>
        </w:r>
        <w:r>
          <w:fldChar w:fldCharType="end"/>
        </w:r>
      </w:hyperlink>
    </w:p>
    <w:p>
      <w:pPr>
        <w:pStyle w:val="TOC2"/>
        <w:tabs>
          <w:tab w:val="right" w:leader="dot" w:pos="8306"/>
        </w:tabs>
      </w:pPr>
      <w:hyperlink w:anchor="_Toc10072" w:history="1">
        <w:r>
          <w:rPr>
            <w:rFonts w:ascii="仿宋" w:eastAsia="仿宋" w:hAnsi="仿宋" w:cs="仿宋" w:hint="eastAsia"/>
            <w:lang w:val="en-GB"/>
          </w:rPr>
          <w:t>(四)、质量管理与生产效率提升</w:t>
        </w:r>
        <w:r>
          <w:tab/>
        </w:r>
        <w:r>
          <w:fldChar w:fldCharType="begin"/>
        </w:r>
        <w:r>
          <w:instrText xml:space="preserve"> PAGEREF _Toc10072 \h </w:instrText>
        </w:r>
        <w:r>
          <w:fldChar w:fldCharType="separate"/>
        </w:r>
        <w:r>
          <w:t>56</w:t>
        </w:r>
        <w:r>
          <w:fldChar w:fldCharType="end"/>
        </w:r>
      </w:hyperlink>
    </w:p>
    <w:p>
      <w:pPr>
        <w:pStyle w:val="TOC1"/>
        <w:tabs>
          <w:tab w:val="right" w:leader="dot" w:pos="8306"/>
        </w:tabs>
      </w:pPr>
      <w:hyperlink w:anchor="_Toc24374" w:history="1">
        <w:r>
          <w:rPr>
            <w:rFonts w:ascii="仿宋" w:eastAsia="仿宋" w:hAnsi="仿宋" w:cs="仿宋" w:hint="eastAsia"/>
            <w:lang w:val="en-GB"/>
          </w:rPr>
          <w:t>十一、洁磁剂供应链管理</w:t>
        </w:r>
        <w:r>
          <w:tab/>
        </w:r>
        <w:r>
          <w:fldChar w:fldCharType="begin"/>
        </w:r>
        <w:r>
          <w:instrText xml:space="preserve"> PAGEREF _Toc24374 \h </w:instrText>
        </w:r>
        <w:r>
          <w:fldChar w:fldCharType="separate"/>
        </w:r>
        <w:r>
          <w:t>57</w:t>
        </w:r>
        <w:r>
          <w:fldChar w:fldCharType="end"/>
        </w:r>
      </w:hyperlink>
    </w:p>
    <w:p>
      <w:pPr>
        <w:pStyle w:val="TOC2"/>
        <w:tabs>
          <w:tab w:val="right" w:leader="dot" w:pos="8306"/>
        </w:tabs>
      </w:pPr>
      <w:hyperlink w:anchor="_Toc9645" w:history="1">
        <w:r>
          <w:rPr>
            <w:rFonts w:ascii="仿宋" w:eastAsia="仿宋" w:hAnsi="仿宋" w:cs="仿宋" w:hint="eastAsia"/>
            <w:lang w:val="en-GB"/>
          </w:rPr>
          <w:t>(一)、供应链优化策略</w:t>
        </w:r>
        <w:r>
          <w:tab/>
        </w:r>
        <w:r>
          <w:fldChar w:fldCharType="begin"/>
        </w:r>
        <w:r>
          <w:instrText xml:space="preserve"> PAGEREF _Toc9645 \h </w:instrText>
        </w:r>
        <w:r>
          <w:fldChar w:fldCharType="separate"/>
        </w:r>
        <w:r>
          <w:t>57</w:t>
        </w:r>
        <w:r>
          <w:fldChar w:fldCharType="end"/>
        </w:r>
      </w:hyperlink>
    </w:p>
    <w:p>
      <w:pPr>
        <w:pStyle w:val="TOC2"/>
        <w:tabs>
          <w:tab w:val="right" w:leader="dot" w:pos="8306"/>
        </w:tabs>
      </w:pPr>
      <w:hyperlink w:anchor="_Toc11765" w:history="1">
        <w:r>
          <w:rPr>
            <w:rFonts w:ascii="仿宋" w:eastAsia="仿宋" w:hAnsi="仿宋" w:cs="仿宋" w:hint="eastAsia"/>
            <w:lang w:val="en-GB"/>
          </w:rPr>
          <w:t>(二)、供应商合作与管理</w:t>
        </w:r>
        <w:r>
          <w:tab/>
        </w:r>
        <w:r>
          <w:fldChar w:fldCharType="begin"/>
        </w:r>
        <w:r>
          <w:instrText xml:space="preserve"> PAGEREF _Toc11765 \h </w:instrText>
        </w:r>
        <w:r>
          <w:fldChar w:fldCharType="separate"/>
        </w:r>
        <w:r>
          <w:t>58</w:t>
        </w:r>
        <w:r>
          <w:fldChar w:fldCharType="end"/>
        </w:r>
      </w:hyperlink>
    </w:p>
    <w:p>
      <w:pPr>
        <w:pStyle w:val="TOC2"/>
        <w:tabs>
          <w:tab w:val="right" w:leader="dot" w:pos="8306"/>
        </w:tabs>
      </w:pPr>
      <w:hyperlink w:anchor="_Toc29231" w:history="1">
        <w:r>
          <w:rPr>
            <w:rFonts w:ascii="仿宋" w:eastAsia="仿宋" w:hAnsi="仿宋" w:cs="仿宋" w:hint="eastAsia"/>
            <w:lang w:val="en-GB"/>
          </w:rPr>
          <w:t>(三)、物流与库存管理</w:t>
        </w:r>
        <w:r>
          <w:tab/>
        </w:r>
        <w:r>
          <w:fldChar w:fldCharType="begin"/>
        </w:r>
        <w:r>
          <w:instrText xml:space="preserve"> PAGEREF _Toc29231 \h </w:instrText>
        </w:r>
        <w:r>
          <w:fldChar w:fldCharType="separate"/>
        </w:r>
        <w:r>
          <w:t>59</w:t>
        </w:r>
        <w:r>
          <w:fldChar w:fldCharType="end"/>
        </w:r>
      </w:hyperlink>
    </w:p>
    <w:p>
      <w:pPr>
        <w:pStyle w:val="TOC2"/>
        <w:tabs>
          <w:tab w:val="right" w:leader="dot" w:pos="8306"/>
        </w:tabs>
      </w:pPr>
      <w:hyperlink w:anchor="_Toc27792" w:history="1">
        <w:r>
          <w:rPr>
            <w:rFonts w:ascii="仿宋" w:eastAsia="仿宋" w:hAnsi="仿宋" w:cs="仿宋" w:hint="eastAsia"/>
            <w:lang w:val="en-GB"/>
          </w:rPr>
          <w:t>(四)、风险管理与应对策略</w:t>
        </w:r>
        <w:r>
          <w:tab/>
        </w:r>
        <w:r>
          <w:fldChar w:fldCharType="begin"/>
        </w:r>
        <w:r>
          <w:instrText xml:space="preserve"> PAGEREF _Toc27792 \h </w:instrText>
        </w:r>
        <w:r>
          <w:fldChar w:fldCharType="separate"/>
        </w:r>
        <w:r>
          <w:t>60</w:t>
        </w:r>
        <w:r>
          <w:fldChar w:fldCharType="end"/>
        </w:r>
      </w:hyperlink>
    </w:p>
    <w:p>
      <w:pPr>
        <w:pStyle w:val="TOC1"/>
        <w:tabs>
          <w:tab w:val="right" w:leader="dot" w:pos="8306"/>
        </w:tabs>
      </w:pPr>
      <w:hyperlink w:anchor="_Toc12652" w:history="1">
        <w:r>
          <w:rPr>
            <w:rFonts w:ascii="仿宋" w:eastAsia="仿宋" w:hAnsi="仿宋" w:cs="仿宋" w:hint="eastAsia"/>
            <w:lang w:val="en-GB"/>
          </w:rPr>
          <w:t>十二、洁磁剂可持续发展战略</w:t>
        </w:r>
        <w:r>
          <w:tab/>
        </w:r>
        <w:r>
          <w:fldChar w:fldCharType="begin"/>
        </w:r>
        <w:r>
          <w:instrText xml:space="preserve"> PAGEREF _Toc12652 \h </w:instrText>
        </w:r>
        <w:r>
          <w:fldChar w:fldCharType="separate"/>
        </w:r>
        <w:r>
          <w:t>61</w:t>
        </w:r>
        <w:r>
          <w:fldChar w:fldCharType="end"/>
        </w:r>
      </w:hyperlink>
    </w:p>
    <w:p>
      <w:pPr>
        <w:pStyle w:val="TOC2"/>
        <w:tabs>
          <w:tab w:val="right" w:leader="dot" w:pos="8306"/>
        </w:tabs>
      </w:pPr>
      <w:hyperlink w:anchor="_Toc27469" w:history="1">
        <w:r>
          <w:rPr>
            <w:rFonts w:ascii="仿宋" w:eastAsia="仿宋" w:hAnsi="仿宋" w:cs="仿宋" w:hint="eastAsia"/>
            <w:lang w:val="en-GB"/>
          </w:rPr>
          <w:t>(一)、环保与社会责任</w:t>
        </w:r>
        <w:r>
          <w:tab/>
        </w:r>
        <w:r>
          <w:fldChar w:fldCharType="begin"/>
        </w:r>
        <w:r>
          <w:instrText xml:space="preserve"> PAGEREF _Toc27469 \h </w:instrText>
        </w:r>
        <w:r>
          <w:fldChar w:fldCharType="separate"/>
        </w:r>
        <w:r>
          <w:t>61</w:t>
        </w:r>
        <w:r>
          <w:fldChar w:fldCharType="end"/>
        </w:r>
      </w:hyperlink>
    </w:p>
    <w:p>
      <w:pPr>
        <w:pStyle w:val="TOC2"/>
        <w:tabs>
          <w:tab w:val="right" w:leader="dot" w:pos="8306"/>
        </w:tabs>
      </w:pPr>
      <w:hyperlink w:anchor="_Toc30459" w:history="1">
        <w:r>
          <w:rPr>
            <w:rFonts w:ascii="仿宋" w:eastAsia="仿宋" w:hAnsi="仿宋" w:cs="仿宋" w:hint="eastAsia"/>
            <w:lang w:val="en-GB"/>
          </w:rPr>
          <w:t>(二)、资源有效利用与循环经济</w:t>
        </w:r>
        <w:r>
          <w:tab/>
        </w:r>
        <w:r>
          <w:fldChar w:fldCharType="begin"/>
        </w:r>
        <w:r>
          <w:instrText xml:space="preserve"> PAGEREF _Toc30459 \h </w:instrText>
        </w:r>
        <w:r>
          <w:fldChar w:fldCharType="separate"/>
        </w:r>
        <w:r>
          <w:t>63</w:t>
        </w:r>
        <w:r>
          <w:fldChar w:fldCharType="end"/>
        </w:r>
      </w:hyperlink>
    </w:p>
    <w:p>
      <w:pPr>
        <w:pStyle w:val="TOC2"/>
        <w:tabs>
          <w:tab w:val="right" w:leader="dot" w:pos="8306"/>
        </w:tabs>
      </w:pPr>
      <w:hyperlink w:anchor="_Toc28655" w:history="1">
        <w:r>
          <w:rPr>
            <w:rFonts w:ascii="仿宋" w:eastAsia="仿宋" w:hAnsi="仿宋" w:cs="仿宋" w:hint="eastAsia"/>
            <w:lang w:val="en-GB"/>
          </w:rPr>
          <w:t>(三)、社会影响与公益活动</w:t>
        </w:r>
        <w:r>
          <w:tab/>
        </w:r>
        <w:r>
          <w:fldChar w:fldCharType="begin"/>
        </w:r>
        <w:r>
          <w:instrText xml:space="preserve"> PAGEREF _Toc28655 \h </w:instrText>
        </w:r>
        <w:r>
          <w:fldChar w:fldCharType="separate"/>
        </w:r>
        <w:r>
          <w:t>64</w:t>
        </w:r>
        <w:r>
          <w:fldChar w:fldCharType="end"/>
        </w:r>
      </w:hyperlink>
    </w:p>
    <w:p>
      <w:pPr>
        <w:pStyle w:val="TOC2"/>
        <w:tabs>
          <w:tab w:val="right" w:leader="dot" w:pos="8306"/>
        </w:tabs>
      </w:pPr>
      <w:hyperlink w:anchor="_Toc6477" w:history="1">
        <w:r>
          <w:rPr>
            <w:rFonts w:ascii="仿宋" w:eastAsia="仿宋" w:hAnsi="仿宋" w:cs="仿宋" w:hint="eastAsia"/>
            <w:lang w:val="en-GB"/>
          </w:rPr>
          <w:t>(四)、可持续供应链与生产模式</w:t>
        </w:r>
        <w:r>
          <w:tab/>
        </w:r>
        <w:r>
          <w:fldChar w:fldCharType="begin"/>
        </w:r>
        <w:r>
          <w:instrText xml:space="preserve"> PAGEREF _Toc6477 \h </w:instrText>
        </w:r>
        <w:r>
          <w:fldChar w:fldCharType="separate"/>
        </w:r>
        <w:r>
          <w:t>65</w:t>
        </w:r>
        <w:r>
          <w:fldChar w:fldCharType="end"/>
        </w:r>
      </w:hyperlink>
    </w:p>
    <w:p>
      <w:pPr>
        <w:pStyle w:val="TOC1"/>
        <w:tabs>
          <w:tab w:val="right" w:leader="dot" w:pos="8306"/>
        </w:tabs>
      </w:pPr>
      <w:hyperlink w:anchor="_Toc26609" w:history="1">
        <w:r>
          <w:rPr>
            <w:rFonts w:ascii="仿宋" w:eastAsia="仿宋" w:hAnsi="仿宋" w:cs="仿宋" w:hint="eastAsia"/>
            <w:lang w:val="en-GB"/>
          </w:rPr>
          <w:t>十三、市场营销与销售策略</w:t>
        </w:r>
        <w:r>
          <w:tab/>
        </w:r>
        <w:r>
          <w:fldChar w:fldCharType="begin"/>
        </w:r>
        <w:r>
          <w:instrText xml:space="preserve"> PAGEREF _Toc26609 \h </w:instrText>
        </w:r>
        <w:r>
          <w:fldChar w:fldCharType="separate"/>
        </w:r>
        <w:r>
          <w:t>66</w:t>
        </w:r>
        <w:r>
          <w:fldChar w:fldCharType="end"/>
        </w:r>
      </w:hyperlink>
    </w:p>
    <w:p>
      <w:pPr>
        <w:pStyle w:val="TOC2"/>
        <w:tabs>
          <w:tab w:val="right" w:leader="dot" w:pos="8306"/>
        </w:tabs>
      </w:pPr>
      <w:hyperlink w:anchor="_Toc17786" w:history="1">
        <w:r>
          <w:rPr>
            <w:rFonts w:ascii="仿宋" w:eastAsia="仿宋" w:hAnsi="仿宋" w:cs="仿宋" w:hint="eastAsia"/>
            <w:lang w:val="en-GB"/>
          </w:rPr>
          <w:t>(一)、市场推广与品牌建设</w:t>
        </w:r>
        <w:r>
          <w:tab/>
        </w:r>
        <w:r>
          <w:fldChar w:fldCharType="begin"/>
        </w:r>
        <w:r>
          <w:instrText xml:space="preserve"> PAGEREF _Toc17786 \h </w:instrText>
        </w:r>
        <w:r>
          <w:fldChar w:fldCharType="separate"/>
        </w:r>
        <w:r>
          <w:t>66</w:t>
        </w:r>
        <w:r>
          <w:fldChar w:fldCharType="end"/>
        </w:r>
      </w:hyperlink>
    </w:p>
    <w:p>
      <w:pPr>
        <w:pStyle w:val="TOC2"/>
        <w:tabs>
          <w:tab w:val="right" w:leader="dot" w:pos="8306"/>
        </w:tabs>
      </w:pPr>
      <w:hyperlink w:anchor="_Toc4978" w:history="1">
        <w:r>
          <w:rPr>
            <w:rFonts w:ascii="仿宋" w:eastAsia="仿宋" w:hAnsi="仿宋" w:cs="仿宋" w:hint="eastAsia"/>
            <w:lang w:val="en-GB"/>
          </w:rPr>
          <w:t>(二)、销售渠道与分销网络</w:t>
        </w:r>
        <w:r>
          <w:tab/>
        </w:r>
        <w:r>
          <w:fldChar w:fldCharType="begin"/>
        </w:r>
        <w:r>
          <w:instrText xml:space="preserve"> PAGEREF _Toc4978 \h </w:instrText>
        </w:r>
        <w:r>
          <w:fldChar w:fldCharType="separate"/>
        </w:r>
        <w:r>
          <w:t>67</w:t>
        </w:r>
        <w:r>
          <w:fldChar w:fldCharType="end"/>
        </w:r>
      </w:hyperlink>
    </w:p>
    <w:p>
      <w:pPr>
        <w:pStyle w:val="TOC2"/>
        <w:tabs>
          <w:tab w:val="right" w:leader="dot" w:pos="8306"/>
        </w:tabs>
      </w:pPr>
      <w:hyperlink w:anchor="_Toc27904" w:history="1">
        <w:r>
          <w:rPr>
            <w:rFonts w:ascii="仿宋" w:eastAsia="仿宋" w:hAnsi="仿宋" w:cs="仿宋" w:hint="eastAsia"/>
            <w:lang w:val="en-GB"/>
          </w:rPr>
          <w:t>(三)、客户关系管理与维护</w:t>
        </w:r>
        <w:r>
          <w:tab/>
        </w:r>
        <w:r>
          <w:fldChar w:fldCharType="begin"/>
        </w:r>
        <w:r>
          <w:instrText xml:space="preserve"> PAGEREF _Toc27904 \h </w:instrText>
        </w:r>
        <w:r>
          <w:fldChar w:fldCharType="separate"/>
        </w:r>
        <w:r>
          <w:t>68</w:t>
        </w:r>
        <w:r>
          <w:fldChar w:fldCharType="end"/>
        </w:r>
      </w:hyperlink>
    </w:p>
    <w:p>
      <w:pPr>
        <w:pStyle w:val="TOC2"/>
        <w:tabs>
          <w:tab w:val="right" w:leader="dot" w:pos="8306"/>
        </w:tabs>
      </w:pPr>
      <w:hyperlink w:anchor="_Toc28778" w:history="1">
        <w:r>
          <w:rPr>
            <w:rFonts w:ascii="仿宋" w:eastAsia="仿宋" w:hAnsi="仿宋" w:cs="仿宋" w:hint="eastAsia"/>
            <w:lang w:val="en-GB"/>
          </w:rPr>
          <w:t>(四)、市场反馈与调整策略</w:t>
        </w:r>
        <w:r>
          <w:tab/>
        </w:r>
        <w:r>
          <w:fldChar w:fldCharType="begin"/>
        </w:r>
        <w:r>
          <w:instrText xml:space="preserve"> PAGEREF _Toc28778 \h </w:instrText>
        </w:r>
        <w:r>
          <w:fldChar w:fldCharType="separate"/>
        </w:r>
        <w:r>
          <w:t>70</w:t>
        </w:r>
        <w:r>
          <w:fldChar w:fldCharType="end"/>
        </w:r>
      </w:hyperlink>
    </w:p>
    <w:p>
      <w:pPr>
        <w:pStyle w:val="TOC1"/>
        <w:tabs>
          <w:tab w:val="right" w:leader="dot" w:pos="8306"/>
        </w:tabs>
      </w:pPr>
      <w:hyperlink w:anchor="_Toc26271" w:history="1">
        <w:r>
          <w:rPr>
            <w:rFonts w:ascii="仿宋" w:eastAsia="仿宋" w:hAnsi="仿宋" w:cs="仿宋" w:hint="eastAsia"/>
            <w:lang w:val="en-GB"/>
          </w:rPr>
          <w:t>十四、洁磁剂人才战略与团队建设</w:t>
        </w:r>
        <w:r>
          <w:tab/>
        </w:r>
        <w:r>
          <w:fldChar w:fldCharType="begin"/>
        </w:r>
        <w:r>
          <w:instrText xml:space="preserve"> PAGEREF _Toc26271 \h </w:instrText>
        </w:r>
        <w:r>
          <w:fldChar w:fldCharType="separate"/>
        </w:r>
        <w:r>
          <w:t>71</w:t>
        </w:r>
        <w:r>
          <w:fldChar w:fldCharType="end"/>
        </w:r>
      </w:hyperlink>
    </w:p>
    <w:p>
      <w:pPr>
        <w:pStyle w:val="TOC2"/>
        <w:tabs>
          <w:tab w:val="right" w:leader="dot" w:pos="8306"/>
        </w:tabs>
      </w:pPr>
      <w:hyperlink w:anchor="_Toc12438" w:history="1">
        <w:r>
          <w:rPr>
            <w:rFonts w:ascii="仿宋" w:eastAsia="仿宋" w:hAnsi="仿宋" w:cs="仿宋" w:hint="eastAsia"/>
            <w:lang w:val="en-GB"/>
          </w:rPr>
          <w:t>(一)、人才需求与招聘计划</w:t>
        </w:r>
        <w:r>
          <w:tab/>
        </w:r>
        <w:r>
          <w:fldChar w:fldCharType="begin"/>
        </w:r>
        <w:r>
          <w:instrText xml:space="preserve"> PAGEREF _Toc12438 \h </w:instrText>
        </w:r>
        <w:r>
          <w:fldChar w:fldCharType="separate"/>
        </w:r>
        <w:r>
          <w:t>71</w:t>
        </w:r>
        <w:r>
          <w:fldChar w:fldCharType="end"/>
        </w:r>
      </w:hyperlink>
    </w:p>
    <w:p>
      <w:pPr>
        <w:pStyle w:val="TOC2"/>
        <w:tabs>
          <w:tab w:val="right" w:leader="dot" w:pos="8306"/>
        </w:tabs>
      </w:pPr>
      <w:hyperlink w:anchor="_Toc795" w:history="1">
        <w:r>
          <w:rPr>
            <w:rFonts w:ascii="仿宋" w:eastAsia="仿宋" w:hAnsi="仿宋" w:cs="仿宋" w:hint="eastAsia"/>
            <w:lang w:val="en-GB"/>
          </w:rPr>
          <w:t>(二)、培训与专业发展</w:t>
        </w:r>
        <w:r>
          <w:tab/>
        </w:r>
        <w:r>
          <w:fldChar w:fldCharType="begin"/>
        </w:r>
        <w:r>
          <w:instrText xml:space="preserve"> PAGEREF _Toc795 \h </w:instrText>
        </w:r>
        <w:r>
          <w:fldChar w:fldCharType="separate"/>
        </w:r>
        <w:r>
          <w:t>72</w:t>
        </w:r>
        <w:r>
          <w:fldChar w:fldCharType="end"/>
        </w:r>
      </w:hyperlink>
    </w:p>
    <w:p>
      <w:pPr>
        <w:pStyle w:val="TOC2"/>
        <w:tabs>
          <w:tab w:val="right" w:leader="dot" w:pos="8306"/>
        </w:tabs>
      </w:pPr>
      <w:hyperlink w:anchor="_Toc6081" w:history="1">
        <w:r>
          <w:rPr>
            <w:rFonts w:ascii="仿宋" w:eastAsia="仿宋" w:hAnsi="仿宋" w:cs="仿宋" w:hint="eastAsia"/>
            <w:lang w:val="en-GB"/>
          </w:rPr>
          <w:t>(三)、绩效评价与激励机制</w:t>
        </w:r>
        <w:r>
          <w:tab/>
        </w:r>
        <w:r>
          <w:fldChar w:fldCharType="begin"/>
        </w:r>
        <w:r>
          <w:instrText xml:space="preserve"> PAGEREF _Toc6081 \h </w:instrText>
        </w:r>
        <w:r>
          <w:fldChar w:fldCharType="separate"/>
        </w:r>
        <w:r>
          <w:t>74</w:t>
        </w:r>
        <w:r>
          <w:fldChar w:fldCharType="end"/>
        </w:r>
      </w:hyperlink>
    </w:p>
    <w:p>
      <w:pPr>
        <w:pStyle w:val="TOC2"/>
        <w:tabs>
          <w:tab w:val="right" w:leader="dot" w:pos="8306"/>
        </w:tabs>
      </w:pPr>
      <w:hyperlink w:anchor="_Toc7388" w:history="1">
        <w:r>
          <w:rPr>
            <w:rFonts w:ascii="仿宋" w:eastAsia="仿宋" w:hAnsi="仿宋" w:cs="仿宋" w:hint="eastAsia"/>
            <w:lang w:val="en-GB"/>
          </w:rPr>
          <w:t>(四)、团队建设与协作模式</w:t>
        </w:r>
        <w:r>
          <w:tab/>
        </w:r>
        <w:r>
          <w:fldChar w:fldCharType="begin"/>
        </w:r>
        <w:r>
          <w:instrText xml:space="preserve"> PAGEREF _Toc7388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087"/>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洁磁剂市场竞争的不断加剧，洁磁剂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4534"/>
      <w:r>
        <w:rPr>
          <w:rFonts w:ascii="仿宋" w:eastAsia="仿宋" w:hAnsi="仿宋" w:cs="仿宋" w:hint="eastAsia"/>
          <w:sz w:val="28"/>
          <w:lang w:val="en-GB"/>
        </w:rPr>
        <w:t>一、洁磁剂行业发展现状</w:t>
      </w:r>
      <w:bookmarkEnd w:id="2"/>
    </w:p>
    <w:p>
      <w:pPr>
        <w:pStyle w:val="Heading2"/>
        <w:rPr>
          <w:rFonts w:ascii="仿宋" w:eastAsia="仿宋" w:hAnsi="仿宋" w:cs="仿宋" w:hint="eastAsia"/>
          <w:lang w:val="en-GB"/>
        </w:rPr>
      </w:pPr>
      <w:bookmarkStart w:id="3" w:name="_Toc31979"/>
      <w:r>
        <w:rPr>
          <w:rFonts w:ascii="仿宋" w:eastAsia="仿宋" w:hAnsi="仿宋" w:cs="仿宋" w:hint="eastAsia"/>
          <w:lang w:val="en-GB"/>
        </w:rPr>
        <w:t>(一)、洁磁剂行业整体概况</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市场规模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产值增长趋势： 深入分析市场规模的增长趋势，了解过去几年的发展状况以及未来的预测，以把握市场的潜在机会。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地域分布： 检视市场规模在不同地域的分布情况，是否存在地域性差异，以便企业能够有针对性地调整战略。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新兴市场： 了解新兴市场的发展潜力，是否存在尚未开发的洁磁剂市场领域，以确定未来的市场扩张方向。</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主要参与者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市场份额分析： 深入了解主要参与者的市场份额，以及这些份额的变化趋势，有助于评估企业在竞争中的地位。</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企业战略：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分析主要参与者的战略选择，包括产品定位、市场定位、价格策略等，以获取对竞争格局的深入理解。</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并购与合作： 观察企业是否进行并购或合作，以推动市场份额的扩大或获取新的技术和资源。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竞争形式： 了解竞争是激烈还是相对稳定，是否存在价格竞争、创新竞争等方面的特征。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新进入者： 分析新进入者的威胁程度，了解市场的准入难度，以预测未来的竞争格局。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供应链关系： 考察主要参与者之间的供应链关系，了解其对整个产业链的影响，以及可能的变革。</w:t>
      </w:r>
    </w:p>
    <w:p>
      <w:pPr>
        <w:pStyle w:val="Heading2"/>
        <w:ind w:firstLine="560" w:firstLineChars="200"/>
        <w:rPr>
          <w:rFonts w:ascii="仿宋" w:eastAsia="仿宋" w:hAnsi="仿宋" w:cs="仿宋" w:hint="eastAsia"/>
          <w:sz w:val="28"/>
          <w:lang w:val="en-GB"/>
        </w:rPr>
      </w:pPr>
      <w:bookmarkStart w:id="4" w:name="_Toc4738"/>
      <w:r>
        <w:rPr>
          <w:rFonts w:ascii="仿宋" w:eastAsia="仿宋" w:hAnsi="仿宋" w:cs="仿宋" w:hint="eastAsia"/>
          <w:sz w:val="28"/>
          <w:lang w:val="en-GB"/>
        </w:rPr>
        <w:t>(二)、技术创新与发展</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新技术应用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先进制造技术： 调查洁磁剂行业内是否采用了先进的制造技术，例如3D打印、机器人技术，以提高生产效率和产品质量。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智能化解决方案： 观察是否有公司推出智能化解决方案，包括智能城市、智能家居等，以适应社会对智能化的日益增长的需求。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生物技术： 检视生物技术在洁磁剂行业中的应用，例如基因编辑、生物医学工程等，了解其在产品创新和治疗方面的潜在影响。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研发投入</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研发预算： 分析洁磁剂行业内公司是否增加了研发预算，以确定其对创新的承诺程度，并评估未来技术进步的潜力。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合作与联合研发： 了解公司是否与其他企业、研究机构建立合作关系进行联合研发，以促进创新加速。</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创新实验室： 探讨公司是否设立创新实验室，以加速新技术的研发和实际应用。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数字化转型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数据分析和挖掘： 了解公司是否利用大数据分析和挖掘技术，以获取洞察和优化决策过程。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云计算与边缘计算： 考察是否有公司采用云计算和边缘计算，以提高数据存储和处理的效率。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物联网应用： 检视物联网在洁磁剂行业内的应用，例如智能传感器、连接设备，以提高生产、管理和服务的智能化水平。</w:t>
      </w:r>
    </w:p>
    <w:p>
      <w:pPr>
        <w:pStyle w:val="Heading2"/>
        <w:ind w:firstLine="560" w:firstLineChars="200"/>
        <w:rPr>
          <w:rFonts w:ascii="仿宋" w:eastAsia="仿宋" w:hAnsi="仿宋" w:cs="仿宋" w:hint="eastAsia"/>
          <w:sz w:val="28"/>
          <w:lang w:val="en-GB"/>
        </w:rPr>
      </w:pPr>
      <w:bookmarkStart w:id="5" w:name="_Toc22039"/>
      <w:r>
        <w:rPr>
          <w:rFonts w:ascii="仿宋" w:eastAsia="仿宋" w:hAnsi="仿宋" w:cs="仿宋" w:hint="eastAsia"/>
          <w:sz w:val="28"/>
          <w:lang w:val="en-GB"/>
        </w:rPr>
        <w:t>(三)、政策与法规</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对于政策与法规方面，公司将密切关注并积极应对各项变化：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支持政策响应计划： 公司将建立政策研究团队，定期关注政府发布的各类支持洁磁剂行业发展的政策。一旦有相关政策出台，公司将及时评估对业务的影响，并制定相应的响应计划。这可能包括调整生产布局、优化产品结构，以充分利用政策红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环保法规合规策略：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公司将建立环保合规管理体系，确保生产活动符合国家和地方的环保法规要求。通过引入清洁生产技术、提高资源利用效率，公司将努力降低环境污染和资源浪费。定期进行内部环保合规审核，及时发现和纠正潜在的环保风险，确保公司在法规框架内合法经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监管趋势预测机制： 公司将建立监管趋势监测机制，及时收集监管部门发布的各类信息，了解洁磁剂行业监管的动态。与专业法律团队合作，进行法规解读和趋势预测，以便公司在法规调整前能够提前做好准备。同时，公司将积极参与洁磁剂行业协会，通过协会渠道获取更多关于政策和法规的信息，保持敏感度和应变能力。</w:t>
      </w:r>
    </w:p>
    <w:p>
      <w:pPr>
        <w:pStyle w:val="Heading2"/>
        <w:ind w:firstLine="560" w:firstLineChars="200"/>
        <w:rPr>
          <w:rFonts w:ascii="仿宋" w:eastAsia="仿宋" w:hAnsi="仿宋" w:cs="仿宋" w:hint="eastAsia"/>
          <w:sz w:val="28"/>
          <w:lang w:val="en-GB"/>
        </w:rPr>
      </w:pPr>
      <w:bookmarkStart w:id="6" w:name="_Toc16127"/>
      <w:r>
        <w:rPr>
          <w:rFonts w:ascii="仿宋" w:eastAsia="仿宋" w:hAnsi="仿宋" w:cs="仿宋" w:hint="eastAsia"/>
          <w:sz w:val="28"/>
          <w:lang w:val="en-GB"/>
        </w:rPr>
        <w:t>(四)、消费者需求变化</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在深入了解企业制定战略时必须考虑的消费者需求变化的基础上，下面是对这三个方面的进一步扩充：</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消费升级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体验式购物： 消费者是否更加追求购物体验，例如通过虚拟现实(VR)或增强现实(AR)技术来丰富他们的购物过程。企业是否能够提供令人难忘的消费体验以满足这一趋势。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个性化定制的深度： 个性化不仅仅是产品的外观，还包括服务、推荐系统等方面。企业是否能够通过数据分析和人工智能技术实现更深层次的个性化定制。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生活方式的综合考虑： 消费者是否更注重产品与其生活方式的契合度。企业是否能够提供全方位、与生活方式相融合的产品和服务。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数字化需求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社交媒体购物</w:t>
      </w:r>
      <w:r>
        <w:rPr>
          <w:rFonts w:ascii="仿宋" w:eastAsia="仿宋" w:hAnsi="仿宋" w:cs="仿宋" w:hint="eastAsia"/>
          <w:sz w:val="28"/>
          <w:lang w:val="en-GB"/>
        </w:rPr>
        <w:t>：</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https://d.book118.com/675240012022011111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洁磁剂产业分析报告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洁磁剂产业分析报告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洁磁剂产业分析报告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洁磁剂产业分析报告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洁磁剂产业分析报告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洁磁剂产业分析报告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洁磁剂产业分析报告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87638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B876389"/>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5240012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2024-01-11T02:02:00Z</dcterms:created>
  <dcterms:modified xsi:type="dcterms:W3CDTF">2024-01-11T02:02:49Z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C0680A3E37624618876A2E53D17FE3E2_11</vt:lpwstr>
  </property>
  <property fmtid="{D5CDD505-2E9C-101B-9397-08002B2CF9AE}" pid="3" name="KSOProductBuildVer">
    <vt:lpwstr>2052-12.1.0.16120</vt:lpwstr>
  </property>
</Properties>
</file>