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耐热玻璃项目构思建设方案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62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_Toc7626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42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_Toc12542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_Toc2971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_Toc11978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_Toc7448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_Toc14287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_Toc12082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28" w:history="1">
        <w:r>
          <w:rPr>
            <w:rFonts w:ascii="仿宋" w:eastAsia="仿宋" w:hAnsi="仿宋" w:cs="仿宋" w:hint="eastAsia"/>
            <w:lang w:eastAsia="zh-CN"/>
          </w:rPr>
          <w:t>二、社会影响分析</w:t>
        </w:r>
        <w:r>
          <w:tab/>
        </w:r>
        <w:r>
          <w:fldChar w:fldCharType="begin"/>
        </w:r>
        <w:r>
          <w:instrText xml:space="preserve"> PAGEREF _Toc18728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2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_Toc14042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8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_Toc18228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2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_Toc9542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98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_Toc19298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0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_Toc3850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5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_Toc32075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5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_Toc13645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59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_Toc14759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_Toc18793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0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_Toc7650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2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_Toc18092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0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_Toc1370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8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_Toc23328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1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_Toc11661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_Toc24443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_Toc8387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3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_Toc8103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1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_Toc17141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92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_Toc31492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_Toc13542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_Toc627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1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_Toc671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8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_Toc30798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_Toc25242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86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_Toc30686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3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_Toc22793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2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_Toc14932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47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_Toc4347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7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_Toc17057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1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_Toc23891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2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_Toc19712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4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_Toc4764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448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_Toc18448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_Toc2129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_Toc2917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0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_Toc17810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72" w:history="1">
        <w:r>
          <w:rPr>
            <w:rFonts w:ascii="仿宋" w:eastAsia="仿宋" w:hAnsi="仿宋" w:cs="仿宋" w:hint="eastAsia"/>
            <w:lang w:eastAsia="zh-CN"/>
          </w:rPr>
          <w:t>十一、环境保护与绿色发展</w:t>
        </w:r>
        <w:r>
          <w:tab/>
        </w:r>
        <w:r>
          <w:fldChar w:fldCharType="begin"/>
        </w:r>
        <w:r>
          <w:instrText xml:space="preserve"> PAGEREF _Toc24572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7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_Toc15457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_Toc20726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40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_Toc20440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_Toc12164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_Toc1268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_Toc19189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_Toc31474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_Toc9775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1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_Toc28491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2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_Toc32302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93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_Toc29393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2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_Toc20792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3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_Toc24703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2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_Toc21732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39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_Toc27639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_Toc31017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_Toc3268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0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_Toc18700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_Toc29915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87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_Toc15787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8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_Toc29678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_Toc32441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51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_Toc30351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7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_Toc9117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_Toc1845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04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_Toc25304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_Toc10400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_Toc18787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05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_Toc23605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3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_Toc8733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6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_Toc31806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7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_Toc13697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9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_Toc4409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3" w:history="1">
        <w:r>
          <w:rPr>
            <w:rFonts w:ascii="仿宋" w:eastAsia="仿宋" w:hAnsi="仿宋" w:cs="仿宋" w:hint="eastAsia"/>
            <w:lang w:eastAsia="zh-CN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_Toc3133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_Toc17052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4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_Toc29544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04" w:history="1">
        <w:r>
          <w:rPr>
            <w:rFonts w:ascii="仿宋" w:eastAsia="仿宋" w:hAnsi="仿宋" w:cs="仿宋" w:hint="eastAsia"/>
            <w:lang w:eastAsia="zh-CN"/>
          </w:rPr>
          <w:t>二十、产业协同与集群发展</w:t>
        </w:r>
        <w:r>
          <w:tab/>
        </w:r>
        <w:r>
          <w:fldChar w:fldCharType="begin"/>
        </w:r>
        <w:r>
          <w:instrText xml:space="preserve"> PAGEREF _Toc18104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4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_Toc14174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2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_Toc4762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62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542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7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耐热玻璃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耐热玻璃项目将进行详细的生态影响评估，确保不会对当地的动植物种群和自然栖息地造成负面影响。如果项目地点附近有重要的生物栖息地或生态敏感区，项目将重新考虑建设地点或采取相应的保护措施。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耐热玻璃项目将积极采用可持续材料，如再生塑料和生物降解材料，以减少对环境的影响。项目还将推行废物减量和回收计划，例如通过再利用工业废料或建立回收系统。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耐热玻璃项目还将参与当地的环保活动和计划，如资助当地的环境保护项目或与社区合作进行环保宣传活动。通过这些活动，项目不仅能够提高自身的环境表现，还能在当地社区中树立积极的环保形象。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97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耐热玻璃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耐热玻璃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耐热玻璃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44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耐热玻璃项目将采用绿色屋顶和生态墙等环境友好型建筑设计，这些设计不仅有助于改善空气质量，还能为城市野生动植物提供栖息地。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耐热玻璃项目将建立高效的废水处理系统，确保所有工业废水在排放前都经过适当处理，达到或超过环保标准。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耐热玻璃项目将致力于使用清洁能源，如太阳能和风能，减少对化石燃料的依赖。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耐热玻璃项目将举办环保教育研讨会，向员工和当地社区普及环保知识，提升对环境保护重要性的认识。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428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在耐热玻璃项目启动前，将进行一系列深入的地质调查，包括钻探和土壤取样，以深入了解项目区域的地层结构和土壤组成。特别是对于土壤的承载能力和地下水位的深度进行详细评估。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耐热玻璃项目将通过地下水位监测系统定期检测水位变化，以预测和预防由高地下水位可能引起的地基问题。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耐热玻璃项目将进行详尽的水文和地形分析，以识别可能的洪水和泥石流风险区。基于这些分析，项目将设计防洪设施，如提高地基、构建防洪墙和排水沟。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耐热玻璃项目还将考虑建设排水系统，以减少地表水对土壤稳定性的影响。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完成初始的地质风险评估后，耐热玻璃项目将安装长期地质监测设备，如倾斜仪、裂缝计和地下水位计，以持续监测地质条件的变化。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208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耐热玻璃项目将通过这些措施来适应和尊重特殊环境条件，确保项目的可持续发展，同时减少对环境的负面影响。这不仅有助于保护自然和文化遗产，还能提升项目在社会责任方面的表现和形象。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8728"/>
      <w:r>
        <w:rPr>
          <w:rFonts w:ascii="仿宋" w:eastAsia="仿宋" w:hAnsi="仿宋" w:cs="仿宋" w:hint="eastAsia"/>
          <w:sz w:val="28"/>
          <w:lang w:eastAsia="zh-CN"/>
        </w:rPr>
        <w:t>二、社会影响分析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4042"/>
      <w:r>
        <w:rPr>
          <w:rFonts w:ascii="仿宋" w:eastAsia="仿宋" w:hAnsi="仿宋" w:cs="仿宋" w:hint="eastAsia"/>
          <w:lang w:eastAsia="zh-CN"/>
        </w:rPr>
        <w:t>(一)、社会影响效果分析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社区发展和福利提升：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耐热玻璃项目通过创造大量就业机会，直接促进当地社区的经济发展。这些工作岗位为社区成员提供了稳定的收入来源，有助于提高他们的生活水平。同时，项目的实施还将带动当地的商业活动，包括零售、餐饮和服务业，进一步提振当地经济。此外，项目与当地教育机构的合作将为社区成员提供专业技能培训，从而提升他们的职业能力和市场竞争力。这种人力资源的投资不仅有助于项目的长期成功，还能促进整个社区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社会结构和劳动市场的变化：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https://d.book118.com/675322104003011122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耐热玻璃项目构思建设方案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耐热玻璃项目构思建设方案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耐热玻璃项目构思建设方案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耐热玻璃项目构思建设方案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耐热玻璃项目构思建设方案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耐热玻璃项目构思建设方案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耐热玻璃项目构思建设方案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耐热玻璃项目构思建设方案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耐热玻璃项目构思建设方案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耐热玻璃项目构思建设方案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耐热玻璃项目构思建设方案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耐热玻璃项目构思建设方案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5562F1B"/>
    <w:rsid w:val="15562F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7532210400301112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2024-02-21T05:18:00Z</dcterms:created>
  <dcterms:modified xsi:type="dcterms:W3CDTF">2024-02-21T05:19:16Z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44C153A5328841ABAE9218038A9D1B79_11</vt:lpwstr>
  </property>
  <property fmtid="{D5CDD505-2E9C-101B-9397-08002B2CF9AE}" pid="3" name="KSOProductBuildVer">
    <vt:lpwstr>2052-12.1.0.16250</vt:lpwstr>
  </property>
</Properties>
</file>