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恒温试验设备项目计划设计方案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56" w:history="1">
        <w:r>
          <w:rPr>
            <w:rFonts w:ascii="仿宋" w:eastAsia="仿宋" w:hAnsi="仿宋" w:cs="仿宋" w:hint="eastAsia"/>
            <w:lang w:eastAsia="zh-CN"/>
          </w:rPr>
          <w:t>概论</w:t>
        </w:r>
        <w:r>
          <w:tab/>
        </w:r>
        <w:r>
          <w:fldChar w:fldCharType="begin"/>
        </w:r>
        <w:r>
          <w:instrText xml:space="preserve"> PAGEREF _Toc19756 \h </w:instrText>
        </w:r>
        <w:r>
          <w:fldChar w:fldCharType="separate"/>
        </w:r>
        <w:r>
          <w:t>3</w:t>
        </w:r>
        <w:r>
          <w:fldChar w:fldCharType="end"/>
        </w:r>
      </w:hyperlink>
    </w:p>
    <w:p>
      <w:pPr>
        <w:pStyle w:val="TOC1"/>
        <w:tabs>
          <w:tab w:val="right" w:leader="dot" w:pos="8306"/>
        </w:tabs>
      </w:pPr>
      <w:hyperlink w:anchor="_Toc4606" w:history="1">
        <w:r>
          <w:rPr>
            <w:rFonts w:ascii="仿宋" w:eastAsia="仿宋" w:hAnsi="仿宋" w:cs="仿宋" w:hint="eastAsia"/>
            <w:lang w:eastAsia="zh-CN"/>
          </w:rPr>
          <w:t>一、恒温试验设备项目建设单位说明</w:t>
        </w:r>
        <w:r>
          <w:tab/>
        </w:r>
        <w:r>
          <w:fldChar w:fldCharType="begin"/>
        </w:r>
        <w:r>
          <w:instrText xml:space="preserve"> PAGEREF _Toc4606 \h </w:instrText>
        </w:r>
        <w:r>
          <w:fldChar w:fldCharType="separate"/>
        </w:r>
        <w:r>
          <w:t>3</w:t>
        </w:r>
        <w:r>
          <w:fldChar w:fldCharType="end"/>
        </w:r>
      </w:hyperlink>
    </w:p>
    <w:p>
      <w:pPr>
        <w:pStyle w:val="TOC2"/>
        <w:tabs>
          <w:tab w:val="right" w:leader="dot" w:pos="8306"/>
        </w:tabs>
      </w:pPr>
      <w:hyperlink w:anchor="_Toc27128" w:history="1">
        <w:r>
          <w:rPr>
            <w:rFonts w:ascii="仿宋" w:eastAsia="仿宋" w:hAnsi="仿宋" w:cs="仿宋" w:hint="eastAsia"/>
            <w:lang w:eastAsia="zh-CN"/>
          </w:rPr>
          <w:t>(一)、恒温试验设备项目承办单位基本情况</w:t>
        </w:r>
        <w:r>
          <w:tab/>
        </w:r>
        <w:r>
          <w:fldChar w:fldCharType="begin"/>
        </w:r>
        <w:r>
          <w:instrText xml:space="preserve"> PAGEREF _Toc27128 \h </w:instrText>
        </w:r>
        <w:r>
          <w:fldChar w:fldCharType="separate"/>
        </w:r>
        <w:r>
          <w:t>3</w:t>
        </w:r>
        <w:r>
          <w:fldChar w:fldCharType="end"/>
        </w:r>
      </w:hyperlink>
    </w:p>
    <w:p>
      <w:pPr>
        <w:pStyle w:val="TOC2"/>
        <w:tabs>
          <w:tab w:val="right" w:leader="dot" w:pos="8306"/>
        </w:tabs>
      </w:pPr>
      <w:hyperlink w:anchor="_Toc25380" w:history="1">
        <w:r>
          <w:rPr>
            <w:rFonts w:ascii="仿宋" w:eastAsia="仿宋" w:hAnsi="仿宋" w:cs="仿宋" w:hint="eastAsia"/>
            <w:lang w:eastAsia="zh-CN"/>
          </w:rPr>
          <w:t>(二)、公司经济效益分析</w:t>
        </w:r>
        <w:r>
          <w:tab/>
        </w:r>
        <w:r>
          <w:fldChar w:fldCharType="begin"/>
        </w:r>
        <w:r>
          <w:instrText xml:space="preserve"> PAGEREF _Toc25380 \h </w:instrText>
        </w:r>
        <w:r>
          <w:fldChar w:fldCharType="separate"/>
        </w:r>
        <w:r>
          <w:t>4</w:t>
        </w:r>
        <w:r>
          <w:fldChar w:fldCharType="end"/>
        </w:r>
      </w:hyperlink>
    </w:p>
    <w:p>
      <w:pPr>
        <w:pStyle w:val="TOC1"/>
        <w:tabs>
          <w:tab w:val="right" w:leader="dot" w:pos="8306"/>
        </w:tabs>
      </w:pPr>
      <w:hyperlink w:anchor="_Toc22278" w:history="1">
        <w:r>
          <w:rPr>
            <w:rFonts w:ascii="仿宋" w:eastAsia="仿宋" w:hAnsi="仿宋" w:cs="仿宋" w:hint="eastAsia"/>
            <w:lang w:eastAsia="zh-CN"/>
          </w:rPr>
          <w:t>二、工艺说明</w:t>
        </w:r>
        <w:r>
          <w:tab/>
        </w:r>
        <w:r>
          <w:fldChar w:fldCharType="begin"/>
        </w:r>
        <w:r>
          <w:instrText xml:space="preserve"> PAGEREF _Toc22278 \h </w:instrText>
        </w:r>
        <w:r>
          <w:fldChar w:fldCharType="separate"/>
        </w:r>
        <w:r>
          <w:t>5</w:t>
        </w:r>
        <w:r>
          <w:fldChar w:fldCharType="end"/>
        </w:r>
      </w:hyperlink>
    </w:p>
    <w:p>
      <w:pPr>
        <w:pStyle w:val="TOC2"/>
        <w:tabs>
          <w:tab w:val="right" w:leader="dot" w:pos="8306"/>
        </w:tabs>
      </w:pPr>
      <w:hyperlink w:anchor="_Toc29984" w:history="1">
        <w:r>
          <w:rPr>
            <w:rFonts w:ascii="仿宋" w:eastAsia="仿宋" w:hAnsi="仿宋" w:cs="仿宋" w:hint="eastAsia"/>
            <w:lang w:eastAsia="zh-CN"/>
          </w:rPr>
          <w:t>(一)、技术管理特点</w:t>
        </w:r>
        <w:r>
          <w:tab/>
        </w:r>
        <w:r>
          <w:fldChar w:fldCharType="begin"/>
        </w:r>
        <w:r>
          <w:instrText xml:space="preserve"> PAGEREF _Toc29984 \h </w:instrText>
        </w:r>
        <w:r>
          <w:fldChar w:fldCharType="separate"/>
        </w:r>
        <w:r>
          <w:t>5</w:t>
        </w:r>
        <w:r>
          <w:fldChar w:fldCharType="end"/>
        </w:r>
      </w:hyperlink>
    </w:p>
    <w:p>
      <w:pPr>
        <w:pStyle w:val="TOC2"/>
        <w:tabs>
          <w:tab w:val="right" w:leader="dot" w:pos="8306"/>
        </w:tabs>
      </w:pPr>
      <w:hyperlink w:anchor="_Toc9664" w:history="1">
        <w:r>
          <w:rPr>
            <w:rFonts w:ascii="仿宋" w:eastAsia="仿宋" w:hAnsi="仿宋" w:cs="仿宋" w:hint="eastAsia"/>
            <w:lang w:eastAsia="zh-CN"/>
          </w:rPr>
          <w:t>(二)、恒温试验设备项目工艺技术设计方案</w:t>
        </w:r>
        <w:r>
          <w:tab/>
        </w:r>
        <w:r>
          <w:fldChar w:fldCharType="begin"/>
        </w:r>
        <w:r>
          <w:instrText xml:space="preserve"> PAGEREF _Toc9664 \h </w:instrText>
        </w:r>
        <w:r>
          <w:fldChar w:fldCharType="separate"/>
        </w:r>
        <w:r>
          <w:t>6</w:t>
        </w:r>
        <w:r>
          <w:fldChar w:fldCharType="end"/>
        </w:r>
      </w:hyperlink>
    </w:p>
    <w:p>
      <w:pPr>
        <w:pStyle w:val="TOC2"/>
        <w:tabs>
          <w:tab w:val="right" w:leader="dot" w:pos="8306"/>
        </w:tabs>
      </w:pPr>
      <w:hyperlink w:anchor="_Toc19075" w:history="1">
        <w:r>
          <w:rPr>
            <w:rFonts w:ascii="仿宋" w:eastAsia="仿宋" w:hAnsi="仿宋" w:cs="仿宋" w:hint="eastAsia"/>
            <w:lang w:eastAsia="zh-CN"/>
          </w:rPr>
          <w:t>(三)、设备选型方案</w:t>
        </w:r>
        <w:r>
          <w:tab/>
        </w:r>
        <w:r>
          <w:fldChar w:fldCharType="begin"/>
        </w:r>
        <w:r>
          <w:instrText xml:space="preserve"> PAGEREF _Toc19075 \h </w:instrText>
        </w:r>
        <w:r>
          <w:fldChar w:fldCharType="separate"/>
        </w:r>
        <w:r>
          <w:t>7</w:t>
        </w:r>
        <w:r>
          <w:fldChar w:fldCharType="end"/>
        </w:r>
      </w:hyperlink>
    </w:p>
    <w:p>
      <w:pPr>
        <w:pStyle w:val="TOC1"/>
        <w:tabs>
          <w:tab w:val="right" w:leader="dot" w:pos="8306"/>
        </w:tabs>
      </w:pPr>
      <w:hyperlink w:anchor="_Toc29187" w:history="1">
        <w:r>
          <w:rPr>
            <w:rFonts w:ascii="仿宋" w:eastAsia="仿宋" w:hAnsi="仿宋" w:cs="仿宋" w:hint="eastAsia"/>
            <w:lang w:eastAsia="zh-CN"/>
          </w:rPr>
          <w:t>三、恒温试验设备项目绩效评估</w:t>
        </w:r>
        <w:r>
          <w:tab/>
        </w:r>
        <w:r>
          <w:fldChar w:fldCharType="begin"/>
        </w:r>
        <w:r>
          <w:instrText xml:space="preserve"> PAGEREF _Toc29187 \h </w:instrText>
        </w:r>
        <w:r>
          <w:fldChar w:fldCharType="separate"/>
        </w:r>
        <w:r>
          <w:t>8</w:t>
        </w:r>
        <w:r>
          <w:fldChar w:fldCharType="end"/>
        </w:r>
      </w:hyperlink>
    </w:p>
    <w:p>
      <w:pPr>
        <w:pStyle w:val="TOC2"/>
        <w:tabs>
          <w:tab w:val="right" w:leader="dot" w:pos="8306"/>
        </w:tabs>
      </w:pPr>
      <w:hyperlink w:anchor="_Toc19738" w:history="1">
        <w:r>
          <w:rPr>
            <w:rFonts w:ascii="仿宋" w:eastAsia="仿宋" w:hAnsi="仿宋" w:cs="仿宋" w:hint="eastAsia"/>
            <w:lang w:eastAsia="zh-CN"/>
          </w:rPr>
          <w:t>(一)、绩效评估指标</w:t>
        </w:r>
        <w:r>
          <w:tab/>
        </w:r>
        <w:r>
          <w:fldChar w:fldCharType="begin"/>
        </w:r>
        <w:r>
          <w:instrText xml:space="preserve"> PAGEREF _Toc19738 \h </w:instrText>
        </w:r>
        <w:r>
          <w:fldChar w:fldCharType="separate"/>
        </w:r>
        <w:r>
          <w:t>8</w:t>
        </w:r>
        <w:r>
          <w:fldChar w:fldCharType="end"/>
        </w:r>
      </w:hyperlink>
    </w:p>
    <w:p>
      <w:pPr>
        <w:pStyle w:val="TOC2"/>
        <w:tabs>
          <w:tab w:val="right" w:leader="dot" w:pos="8306"/>
        </w:tabs>
      </w:pPr>
      <w:hyperlink w:anchor="_Toc20030" w:history="1">
        <w:r>
          <w:rPr>
            <w:rFonts w:ascii="仿宋" w:eastAsia="仿宋" w:hAnsi="仿宋" w:cs="仿宋" w:hint="eastAsia"/>
            <w:lang w:eastAsia="zh-CN"/>
          </w:rPr>
          <w:t>(二)、绩效评估方法</w:t>
        </w:r>
        <w:r>
          <w:tab/>
        </w:r>
        <w:r>
          <w:fldChar w:fldCharType="begin"/>
        </w:r>
        <w:r>
          <w:instrText xml:space="preserve"> PAGEREF _Toc20030 \h </w:instrText>
        </w:r>
        <w:r>
          <w:fldChar w:fldCharType="separate"/>
        </w:r>
        <w:r>
          <w:t>10</w:t>
        </w:r>
        <w:r>
          <w:fldChar w:fldCharType="end"/>
        </w:r>
      </w:hyperlink>
    </w:p>
    <w:p>
      <w:pPr>
        <w:pStyle w:val="TOC2"/>
        <w:tabs>
          <w:tab w:val="right" w:leader="dot" w:pos="8306"/>
        </w:tabs>
      </w:pPr>
      <w:hyperlink w:anchor="_Toc15881" w:history="1">
        <w:r>
          <w:rPr>
            <w:rFonts w:ascii="仿宋" w:eastAsia="仿宋" w:hAnsi="仿宋" w:cs="仿宋" w:hint="eastAsia"/>
            <w:lang w:eastAsia="zh-CN"/>
          </w:rPr>
          <w:t>(三)、绩效评估周期</w:t>
        </w:r>
        <w:r>
          <w:tab/>
        </w:r>
        <w:r>
          <w:fldChar w:fldCharType="begin"/>
        </w:r>
        <w:r>
          <w:instrText xml:space="preserve"> PAGEREF _Toc15881 \h </w:instrText>
        </w:r>
        <w:r>
          <w:fldChar w:fldCharType="separate"/>
        </w:r>
        <w:r>
          <w:t>11</w:t>
        </w:r>
        <w:r>
          <w:fldChar w:fldCharType="end"/>
        </w:r>
      </w:hyperlink>
    </w:p>
    <w:p>
      <w:pPr>
        <w:pStyle w:val="TOC1"/>
        <w:tabs>
          <w:tab w:val="right" w:leader="dot" w:pos="8306"/>
        </w:tabs>
      </w:pPr>
      <w:hyperlink w:anchor="_Toc21937" w:history="1">
        <w:r>
          <w:rPr>
            <w:rFonts w:ascii="仿宋" w:eastAsia="仿宋" w:hAnsi="仿宋" w:cs="仿宋" w:hint="eastAsia"/>
            <w:lang w:eastAsia="zh-CN"/>
          </w:rPr>
          <w:t>四、恒温试验设备项目文档管理</w:t>
        </w:r>
        <w:r>
          <w:tab/>
        </w:r>
        <w:r>
          <w:fldChar w:fldCharType="begin"/>
        </w:r>
        <w:r>
          <w:instrText xml:space="preserve"> PAGEREF _Toc21937 \h </w:instrText>
        </w:r>
        <w:r>
          <w:fldChar w:fldCharType="separate"/>
        </w:r>
        <w:r>
          <w:t>12</w:t>
        </w:r>
        <w:r>
          <w:fldChar w:fldCharType="end"/>
        </w:r>
      </w:hyperlink>
    </w:p>
    <w:p>
      <w:pPr>
        <w:pStyle w:val="TOC2"/>
        <w:tabs>
          <w:tab w:val="right" w:leader="dot" w:pos="8306"/>
        </w:tabs>
      </w:pPr>
      <w:hyperlink w:anchor="_Toc22420" w:history="1">
        <w:r>
          <w:rPr>
            <w:rFonts w:ascii="仿宋" w:eastAsia="仿宋" w:hAnsi="仿宋" w:cs="仿宋" w:hint="eastAsia"/>
            <w:lang w:eastAsia="zh-CN"/>
          </w:rPr>
          <w:t>(一)、文档编制与审查</w:t>
        </w:r>
        <w:r>
          <w:tab/>
        </w:r>
        <w:r>
          <w:fldChar w:fldCharType="begin"/>
        </w:r>
        <w:r>
          <w:instrText xml:space="preserve"> PAGEREF _Toc22420 \h </w:instrText>
        </w:r>
        <w:r>
          <w:fldChar w:fldCharType="separate"/>
        </w:r>
        <w:r>
          <w:t>12</w:t>
        </w:r>
        <w:r>
          <w:fldChar w:fldCharType="end"/>
        </w:r>
      </w:hyperlink>
    </w:p>
    <w:p>
      <w:pPr>
        <w:pStyle w:val="TOC2"/>
        <w:tabs>
          <w:tab w:val="right" w:leader="dot" w:pos="8306"/>
        </w:tabs>
      </w:pPr>
      <w:hyperlink w:anchor="_Toc15750" w:history="1">
        <w:r>
          <w:rPr>
            <w:rFonts w:ascii="仿宋" w:eastAsia="仿宋" w:hAnsi="仿宋" w:cs="仿宋" w:hint="eastAsia"/>
            <w:lang w:eastAsia="zh-CN"/>
          </w:rPr>
          <w:t>(二)、文档发布与分发</w:t>
        </w:r>
        <w:r>
          <w:tab/>
        </w:r>
        <w:r>
          <w:fldChar w:fldCharType="begin"/>
        </w:r>
        <w:r>
          <w:instrText xml:space="preserve"> PAGEREF _Toc15750 \h </w:instrText>
        </w:r>
        <w:r>
          <w:fldChar w:fldCharType="separate"/>
        </w:r>
        <w:r>
          <w:t>13</w:t>
        </w:r>
        <w:r>
          <w:fldChar w:fldCharType="end"/>
        </w:r>
      </w:hyperlink>
    </w:p>
    <w:p>
      <w:pPr>
        <w:pStyle w:val="TOC2"/>
        <w:tabs>
          <w:tab w:val="right" w:leader="dot" w:pos="8306"/>
        </w:tabs>
      </w:pPr>
      <w:hyperlink w:anchor="_Toc13899" w:history="1">
        <w:r>
          <w:rPr>
            <w:rFonts w:ascii="仿宋" w:eastAsia="仿宋" w:hAnsi="仿宋" w:cs="仿宋" w:hint="eastAsia"/>
            <w:lang w:eastAsia="zh-CN"/>
          </w:rPr>
          <w:t>(三)、文档存档与归档</w:t>
        </w:r>
        <w:r>
          <w:tab/>
        </w:r>
        <w:r>
          <w:fldChar w:fldCharType="begin"/>
        </w:r>
        <w:r>
          <w:instrText xml:space="preserve"> PAGEREF _Toc13899 \h </w:instrText>
        </w:r>
        <w:r>
          <w:fldChar w:fldCharType="separate"/>
        </w:r>
        <w:r>
          <w:t>14</w:t>
        </w:r>
        <w:r>
          <w:fldChar w:fldCharType="end"/>
        </w:r>
      </w:hyperlink>
    </w:p>
    <w:p>
      <w:pPr>
        <w:pStyle w:val="TOC1"/>
        <w:tabs>
          <w:tab w:val="right" w:leader="dot" w:pos="8306"/>
        </w:tabs>
      </w:pPr>
      <w:hyperlink w:anchor="_Toc17373" w:history="1">
        <w:r>
          <w:rPr>
            <w:rFonts w:ascii="仿宋" w:eastAsia="仿宋" w:hAnsi="仿宋" w:cs="仿宋" w:hint="eastAsia"/>
            <w:lang w:eastAsia="zh-CN"/>
          </w:rPr>
          <w:t>五、市场分析、调研</w:t>
        </w:r>
        <w:r>
          <w:tab/>
        </w:r>
        <w:r>
          <w:fldChar w:fldCharType="begin"/>
        </w:r>
        <w:r>
          <w:instrText xml:space="preserve"> PAGEREF _Toc17373 \h </w:instrText>
        </w:r>
        <w:r>
          <w:fldChar w:fldCharType="separate"/>
        </w:r>
        <w:r>
          <w:t>15</w:t>
        </w:r>
        <w:r>
          <w:fldChar w:fldCharType="end"/>
        </w:r>
      </w:hyperlink>
    </w:p>
    <w:p>
      <w:pPr>
        <w:pStyle w:val="TOC2"/>
        <w:tabs>
          <w:tab w:val="right" w:leader="dot" w:pos="8306"/>
        </w:tabs>
      </w:pPr>
      <w:hyperlink w:anchor="_Toc3187" w:history="1">
        <w:r>
          <w:rPr>
            <w:rFonts w:ascii="仿宋" w:eastAsia="仿宋" w:hAnsi="仿宋" w:cs="仿宋" w:hint="eastAsia"/>
            <w:lang w:eastAsia="zh-CN"/>
          </w:rPr>
          <w:t>(一)、恒温试验设备行业分析</w:t>
        </w:r>
        <w:r>
          <w:tab/>
        </w:r>
        <w:r>
          <w:fldChar w:fldCharType="begin"/>
        </w:r>
        <w:r>
          <w:instrText xml:space="preserve"> PAGEREF _Toc3187 \h </w:instrText>
        </w:r>
        <w:r>
          <w:fldChar w:fldCharType="separate"/>
        </w:r>
        <w:r>
          <w:t>15</w:t>
        </w:r>
        <w:r>
          <w:fldChar w:fldCharType="end"/>
        </w:r>
      </w:hyperlink>
    </w:p>
    <w:p>
      <w:pPr>
        <w:pStyle w:val="TOC2"/>
        <w:tabs>
          <w:tab w:val="right" w:leader="dot" w:pos="8306"/>
        </w:tabs>
      </w:pPr>
      <w:hyperlink w:anchor="_Toc5119" w:history="1">
        <w:r>
          <w:rPr>
            <w:rFonts w:ascii="仿宋" w:eastAsia="仿宋" w:hAnsi="仿宋" w:cs="仿宋" w:hint="eastAsia"/>
            <w:lang w:eastAsia="zh-CN"/>
          </w:rPr>
          <w:t>(二)、恒温试验设备市场分析预测</w:t>
        </w:r>
        <w:r>
          <w:tab/>
        </w:r>
        <w:r>
          <w:fldChar w:fldCharType="begin"/>
        </w:r>
        <w:r>
          <w:instrText xml:space="preserve"> PAGEREF _Toc5119 \h </w:instrText>
        </w:r>
        <w:r>
          <w:fldChar w:fldCharType="separate"/>
        </w:r>
        <w:r>
          <w:t>16</w:t>
        </w:r>
        <w:r>
          <w:fldChar w:fldCharType="end"/>
        </w:r>
      </w:hyperlink>
    </w:p>
    <w:p>
      <w:pPr>
        <w:pStyle w:val="TOC1"/>
        <w:tabs>
          <w:tab w:val="right" w:leader="dot" w:pos="8306"/>
        </w:tabs>
      </w:pPr>
      <w:hyperlink w:anchor="_Toc31203" w:history="1">
        <w:r>
          <w:rPr>
            <w:rFonts w:ascii="仿宋" w:eastAsia="仿宋" w:hAnsi="仿宋" w:cs="仿宋" w:hint="eastAsia"/>
            <w:lang w:eastAsia="zh-CN"/>
          </w:rPr>
          <w:t>六、恒温试验设备项目危机管理</w:t>
        </w:r>
        <w:r>
          <w:tab/>
        </w:r>
        <w:r>
          <w:fldChar w:fldCharType="begin"/>
        </w:r>
        <w:r>
          <w:instrText xml:space="preserve"> PAGEREF _Toc31203 \h </w:instrText>
        </w:r>
        <w:r>
          <w:fldChar w:fldCharType="separate"/>
        </w:r>
        <w:r>
          <w:t>17</w:t>
        </w:r>
        <w:r>
          <w:fldChar w:fldCharType="end"/>
        </w:r>
      </w:hyperlink>
    </w:p>
    <w:p>
      <w:pPr>
        <w:pStyle w:val="TOC2"/>
        <w:tabs>
          <w:tab w:val="right" w:leader="dot" w:pos="8306"/>
        </w:tabs>
      </w:pPr>
      <w:hyperlink w:anchor="_Toc12622" w:history="1">
        <w:r>
          <w:rPr>
            <w:rFonts w:ascii="仿宋" w:eastAsia="仿宋" w:hAnsi="仿宋" w:cs="仿宋" w:hint="eastAsia"/>
            <w:lang w:eastAsia="zh-CN"/>
          </w:rPr>
          <w:t>(一)、危机预警与识别</w:t>
        </w:r>
        <w:r>
          <w:tab/>
        </w:r>
        <w:r>
          <w:fldChar w:fldCharType="begin"/>
        </w:r>
        <w:r>
          <w:instrText xml:space="preserve"> PAGEREF _Toc12622 \h </w:instrText>
        </w:r>
        <w:r>
          <w:fldChar w:fldCharType="separate"/>
        </w:r>
        <w:r>
          <w:t>17</w:t>
        </w:r>
        <w:r>
          <w:fldChar w:fldCharType="end"/>
        </w:r>
      </w:hyperlink>
    </w:p>
    <w:p>
      <w:pPr>
        <w:pStyle w:val="TOC2"/>
        <w:tabs>
          <w:tab w:val="right" w:leader="dot" w:pos="8306"/>
        </w:tabs>
      </w:pPr>
      <w:hyperlink w:anchor="_Toc29622" w:history="1">
        <w:r>
          <w:rPr>
            <w:rFonts w:ascii="仿宋" w:eastAsia="仿宋" w:hAnsi="仿宋" w:cs="仿宋" w:hint="eastAsia"/>
            <w:lang w:eastAsia="zh-CN"/>
          </w:rPr>
          <w:t>(二)、危机应对与恢复</w:t>
        </w:r>
        <w:r>
          <w:tab/>
        </w:r>
        <w:r>
          <w:fldChar w:fldCharType="begin"/>
        </w:r>
        <w:r>
          <w:instrText xml:space="preserve"> PAGEREF _Toc29622 \h </w:instrText>
        </w:r>
        <w:r>
          <w:fldChar w:fldCharType="separate"/>
        </w:r>
        <w:r>
          <w:t>18</w:t>
        </w:r>
        <w:r>
          <w:fldChar w:fldCharType="end"/>
        </w:r>
      </w:hyperlink>
    </w:p>
    <w:p>
      <w:pPr>
        <w:pStyle w:val="TOC1"/>
        <w:tabs>
          <w:tab w:val="right" w:leader="dot" w:pos="8306"/>
        </w:tabs>
      </w:pPr>
      <w:hyperlink w:anchor="_Toc18105" w:history="1">
        <w:r>
          <w:rPr>
            <w:rFonts w:ascii="仿宋" w:eastAsia="仿宋" w:hAnsi="仿宋" w:cs="仿宋" w:hint="eastAsia"/>
            <w:lang w:eastAsia="zh-CN"/>
          </w:rPr>
          <w:t>七、恒温试验设备项目创新与研发</w:t>
        </w:r>
        <w:r>
          <w:tab/>
        </w:r>
        <w:r>
          <w:fldChar w:fldCharType="begin"/>
        </w:r>
        <w:r>
          <w:instrText xml:space="preserve"> PAGEREF _Toc18105 \h </w:instrText>
        </w:r>
        <w:r>
          <w:fldChar w:fldCharType="separate"/>
        </w:r>
        <w:r>
          <w:t>19</w:t>
        </w:r>
        <w:r>
          <w:fldChar w:fldCharType="end"/>
        </w:r>
      </w:hyperlink>
    </w:p>
    <w:p>
      <w:pPr>
        <w:pStyle w:val="TOC2"/>
        <w:tabs>
          <w:tab w:val="right" w:leader="dot" w:pos="8306"/>
        </w:tabs>
      </w:pPr>
      <w:hyperlink w:anchor="_Toc17009" w:history="1">
        <w:r>
          <w:rPr>
            <w:rFonts w:ascii="仿宋" w:eastAsia="仿宋" w:hAnsi="仿宋" w:cs="仿宋" w:hint="eastAsia"/>
            <w:lang w:eastAsia="zh-CN"/>
          </w:rPr>
          <w:t>(一)、创新策略与方向</w:t>
        </w:r>
        <w:r>
          <w:tab/>
        </w:r>
        <w:r>
          <w:fldChar w:fldCharType="begin"/>
        </w:r>
        <w:r>
          <w:instrText xml:space="preserve"> PAGEREF _Toc17009 \h </w:instrText>
        </w:r>
        <w:r>
          <w:fldChar w:fldCharType="separate"/>
        </w:r>
        <w:r>
          <w:t>19</w:t>
        </w:r>
        <w:r>
          <w:fldChar w:fldCharType="end"/>
        </w:r>
      </w:hyperlink>
    </w:p>
    <w:p>
      <w:pPr>
        <w:pStyle w:val="TOC2"/>
        <w:tabs>
          <w:tab w:val="right" w:leader="dot" w:pos="8306"/>
        </w:tabs>
      </w:pPr>
      <w:hyperlink w:anchor="_Toc26291" w:history="1">
        <w:r>
          <w:rPr>
            <w:rFonts w:ascii="仿宋" w:eastAsia="仿宋" w:hAnsi="仿宋" w:cs="仿宋" w:hint="eastAsia"/>
            <w:lang w:eastAsia="zh-CN"/>
          </w:rPr>
          <w:t>(二)、研发规划与投入</w:t>
        </w:r>
        <w:r>
          <w:tab/>
        </w:r>
        <w:r>
          <w:fldChar w:fldCharType="begin"/>
        </w:r>
        <w:r>
          <w:instrText xml:space="preserve"> PAGEREF _Toc26291 \h </w:instrText>
        </w:r>
        <w:r>
          <w:fldChar w:fldCharType="separate"/>
        </w:r>
        <w:r>
          <w:t>21</w:t>
        </w:r>
        <w:r>
          <w:fldChar w:fldCharType="end"/>
        </w:r>
      </w:hyperlink>
    </w:p>
    <w:p>
      <w:pPr>
        <w:pStyle w:val="TOC1"/>
        <w:tabs>
          <w:tab w:val="right" w:leader="dot" w:pos="8306"/>
        </w:tabs>
      </w:pPr>
      <w:hyperlink w:anchor="_Toc4765" w:history="1">
        <w:r>
          <w:rPr>
            <w:rFonts w:ascii="仿宋" w:eastAsia="仿宋" w:hAnsi="仿宋" w:cs="仿宋" w:hint="eastAsia"/>
            <w:lang w:eastAsia="zh-CN"/>
          </w:rPr>
          <w:t>八、生产安全保护</w:t>
        </w:r>
        <w:r>
          <w:tab/>
        </w:r>
        <w:r>
          <w:fldChar w:fldCharType="begin"/>
        </w:r>
        <w:r>
          <w:instrText xml:space="preserve"> PAGEREF _Toc4765 \h </w:instrText>
        </w:r>
        <w:r>
          <w:fldChar w:fldCharType="separate"/>
        </w:r>
        <w:r>
          <w:t>22</w:t>
        </w:r>
        <w:r>
          <w:fldChar w:fldCharType="end"/>
        </w:r>
      </w:hyperlink>
    </w:p>
    <w:p>
      <w:pPr>
        <w:pStyle w:val="TOC2"/>
        <w:tabs>
          <w:tab w:val="right" w:leader="dot" w:pos="8306"/>
        </w:tabs>
      </w:pPr>
      <w:hyperlink w:anchor="_Toc26624" w:history="1">
        <w:r>
          <w:rPr>
            <w:rFonts w:ascii="仿宋" w:eastAsia="仿宋" w:hAnsi="仿宋" w:cs="仿宋" w:hint="eastAsia"/>
            <w:lang w:eastAsia="zh-CN"/>
          </w:rPr>
          <w:t>(一)、消防安全</w:t>
        </w:r>
        <w:r>
          <w:tab/>
        </w:r>
        <w:r>
          <w:fldChar w:fldCharType="begin"/>
        </w:r>
        <w:r>
          <w:instrText xml:space="preserve"> PAGEREF _Toc26624 \h </w:instrText>
        </w:r>
        <w:r>
          <w:fldChar w:fldCharType="separate"/>
        </w:r>
        <w:r>
          <w:t>22</w:t>
        </w:r>
        <w:r>
          <w:fldChar w:fldCharType="end"/>
        </w:r>
      </w:hyperlink>
    </w:p>
    <w:p>
      <w:pPr>
        <w:pStyle w:val="TOC2"/>
        <w:tabs>
          <w:tab w:val="right" w:leader="dot" w:pos="8306"/>
        </w:tabs>
      </w:pPr>
      <w:hyperlink w:anchor="_Toc13024" w:history="1">
        <w:r>
          <w:rPr>
            <w:rFonts w:ascii="仿宋" w:eastAsia="仿宋" w:hAnsi="仿宋" w:cs="仿宋" w:hint="eastAsia"/>
            <w:lang w:eastAsia="zh-CN"/>
          </w:rPr>
          <w:t>(二)、防火防爆总图布置措施</w:t>
        </w:r>
        <w:r>
          <w:tab/>
        </w:r>
        <w:r>
          <w:fldChar w:fldCharType="begin"/>
        </w:r>
        <w:r>
          <w:instrText xml:space="preserve"> PAGEREF _Toc13024 \h </w:instrText>
        </w:r>
        <w:r>
          <w:fldChar w:fldCharType="separate"/>
        </w:r>
        <w:r>
          <w:t>24</w:t>
        </w:r>
        <w:r>
          <w:fldChar w:fldCharType="end"/>
        </w:r>
      </w:hyperlink>
    </w:p>
    <w:p>
      <w:pPr>
        <w:pStyle w:val="TOC2"/>
        <w:tabs>
          <w:tab w:val="right" w:leader="dot" w:pos="8306"/>
        </w:tabs>
      </w:pPr>
      <w:hyperlink w:anchor="_Toc11737" w:history="1">
        <w:r>
          <w:rPr>
            <w:rFonts w:ascii="仿宋" w:eastAsia="仿宋" w:hAnsi="仿宋" w:cs="仿宋" w:hint="eastAsia"/>
            <w:lang w:eastAsia="zh-CN"/>
          </w:rPr>
          <w:t>(三)、自然灾害防范措施</w:t>
        </w:r>
        <w:r>
          <w:tab/>
        </w:r>
        <w:r>
          <w:fldChar w:fldCharType="begin"/>
        </w:r>
        <w:r>
          <w:instrText xml:space="preserve"> PAGEREF _Toc11737 \h </w:instrText>
        </w:r>
        <w:r>
          <w:fldChar w:fldCharType="separate"/>
        </w:r>
        <w:r>
          <w:t>25</w:t>
        </w:r>
        <w:r>
          <w:fldChar w:fldCharType="end"/>
        </w:r>
      </w:hyperlink>
    </w:p>
    <w:p>
      <w:pPr>
        <w:pStyle w:val="TOC2"/>
        <w:tabs>
          <w:tab w:val="right" w:leader="dot" w:pos="8306"/>
        </w:tabs>
      </w:pPr>
      <w:hyperlink w:anchor="_Toc13329" w:history="1">
        <w:r>
          <w:rPr>
            <w:rFonts w:ascii="仿宋" w:eastAsia="仿宋" w:hAnsi="仿宋" w:cs="仿宋" w:hint="eastAsia"/>
            <w:lang w:eastAsia="zh-CN"/>
          </w:rPr>
          <w:t>(四)、安全色及安全标志使用要求</w:t>
        </w:r>
        <w:r>
          <w:tab/>
        </w:r>
        <w:r>
          <w:fldChar w:fldCharType="begin"/>
        </w:r>
        <w:r>
          <w:instrText xml:space="preserve"> PAGEREF _Toc13329 \h </w:instrText>
        </w:r>
        <w:r>
          <w:fldChar w:fldCharType="separate"/>
        </w:r>
        <w:r>
          <w:t>26</w:t>
        </w:r>
        <w:r>
          <w:fldChar w:fldCharType="end"/>
        </w:r>
      </w:hyperlink>
    </w:p>
    <w:p>
      <w:pPr>
        <w:pStyle w:val="TOC2"/>
        <w:tabs>
          <w:tab w:val="right" w:leader="dot" w:pos="8306"/>
        </w:tabs>
      </w:pPr>
      <w:hyperlink w:anchor="_Toc24113" w:history="1">
        <w:r>
          <w:rPr>
            <w:rFonts w:ascii="仿宋" w:eastAsia="仿宋" w:hAnsi="仿宋" w:cs="仿宋" w:hint="eastAsia"/>
            <w:lang w:eastAsia="zh-CN"/>
          </w:rPr>
          <w:t>(五)、防尘防毒措施</w:t>
        </w:r>
        <w:r>
          <w:tab/>
        </w:r>
        <w:r>
          <w:fldChar w:fldCharType="begin"/>
        </w:r>
        <w:r>
          <w:instrText xml:space="preserve"> PAGEREF _Toc24113 \h </w:instrText>
        </w:r>
        <w:r>
          <w:fldChar w:fldCharType="separate"/>
        </w:r>
        <w:r>
          <w:t>27</w:t>
        </w:r>
        <w:r>
          <w:fldChar w:fldCharType="end"/>
        </w:r>
      </w:hyperlink>
    </w:p>
    <w:p>
      <w:pPr>
        <w:pStyle w:val="TOC2"/>
        <w:tabs>
          <w:tab w:val="right" w:leader="dot" w:pos="8306"/>
        </w:tabs>
      </w:pPr>
      <w:hyperlink w:anchor="_Toc747" w:history="1">
        <w:r>
          <w:rPr>
            <w:rFonts w:ascii="仿宋" w:eastAsia="仿宋" w:hAnsi="仿宋" w:cs="仿宋" w:hint="eastAsia"/>
            <w:lang w:eastAsia="zh-CN"/>
          </w:rPr>
          <w:t>(六)、防静电、触电防护及防雷措施</w:t>
        </w:r>
        <w:r>
          <w:tab/>
        </w:r>
        <w:r>
          <w:fldChar w:fldCharType="begin"/>
        </w:r>
        <w:r>
          <w:instrText xml:space="preserve"> PAGEREF _Toc747 \h </w:instrText>
        </w:r>
        <w:r>
          <w:fldChar w:fldCharType="separate"/>
        </w:r>
        <w:r>
          <w:t>28</w:t>
        </w:r>
        <w:r>
          <w:fldChar w:fldCharType="end"/>
        </w:r>
      </w:hyperlink>
    </w:p>
    <w:p>
      <w:pPr>
        <w:pStyle w:val="TOC2"/>
        <w:tabs>
          <w:tab w:val="right" w:leader="dot" w:pos="8306"/>
        </w:tabs>
      </w:pPr>
      <w:hyperlink w:anchor="_Toc24353" w:history="1">
        <w:r>
          <w:rPr>
            <w:rFonts w:ascii="仿宋" w:eastAsia="仿宋" w:hAnsi="仿宋" w:cs="仿宋" w:hint="eastAsia"/>
            <w:lang w:eastAsia="zh-CN"/>
          </w:rPr>
          <w:t>(七)、机械设备安全保障措施</w:t>
        </w:r>
        <w:r>
          <w:tab/>
        </w:r>
        <w:r>
          <w:fldChar w:fldCharType="begin"/>
        </w:r>
        <w:r>
          <w:instrText xml:space="preserve"> PAGEREF _Toc24353 \h </w:instrText>
        </w:r>
        <w:r>
          <w:fldChar w:fldCharType="separate"/>
        </w:r>
        <w:r>
          <w:t>29</w:t>
        </w:r>
        <w:r>
          <w:fldChar w:fldCharType="end"/>
        </w:r>
      </w:hyperlink>
    </w:p>
    <w:p>
      <w:pPr>
        <w:pStyle w:val="TOC1"/>
        <w:tabs>
          <w:tab w:val="right" w:leader="dot" w:pos="8306"/>
        </w:tabs>
      </w:pPr>
      <w:hyperlink w:anchor="_Toc4160" w:history="1">
        <w:r>
          <w:rPr>
            <w:rFonts w:ascii="仿宋" w:eastAsia="仿宋" w:hAnsi="仿宋" w:cs="仿宋" w:hint="eastAsia"/>
            <w:lang w:eastAsia="zh-CN"/>
          </w:rPr>
          <w:t>九、恒温试验设备项目投资规划</w:t>
        </w:r>
        <w:r>
          <w:tab/>
        </w:r>
        <w:r>
          <w:fldChar w:fldCharType="begin"/>
        </w:r>
        <w:r>
          <w:instrText xml:space="preserve"> PAGEREF _Toc4160 \h </w:instrText>
        </w:r>
        <w:r>
          <w:fldChar w:fldCharType="separate"/>
        </w:r>
        <w:r>
          <w:t>30</w:t>
        </w:r>
        <w:r>
          <w:fldChar w:fldCharType="end"/>
        </w:r>
      </w:hyperlink>
    </w:p>
    <w:p>
      <w:pPr>
        <w:pStyle w:val="TOC2"/>
        <w:tabs>
          <w:tab w:val="right" w:leader="dot" w:pos="8306"/>
        </w:tabs>
      </w:pPr>
      <w:hyperlink w:anchor="_Toc31948" w:history="1">
        <w:r>
          <w:rPr>
            <w:rFonts w:ascii="仿宋" w:eastAsia="仿宋" w:hAnsi="仿宋" w:cs="仿宋" w:hint="eastAsia"/>
            <w:lang w:eastAsia="zh-CN"/>
          </w:rPr>
          <w:t>(一)、恒温试验设备项目总投资估算</w:t>
        </w:r>
        <w:r>
          <w:tab/>
        </w:r>
        <w:r>
          <w:fldChar w:fldCharType="begin"/>
        </w:r>
        <w:r>
          <w:instrText xml:space="preserve"> PAGEREF _Toc31948 \h </w:instrText>
        </w:r>
        <w:r>
          <w:fldChar w:fldCharType="separate"/>
        </w:r>
        <w:r>
          <w:t>30</w:t>
        </w:r>
        <w:r>
          <w:fldChar w:fldCharType="end"/>
        </w:r>
      </w:hyperlink>
    </w:p>
    <w:p>
      <w:pPr>
        <w:pStyle w:val="TOC2"/>
        <w:tabs>
          <w:tab w:val="right" w:leader="dot" w:pos="8306"/>
        </w:tabs>
      </w:pPr>
      <w:hyperlink w:anchor="_Toc991" w:history="1">
        <w:r>
          <w:rPr>
            <w:rFonts w:ascii="仿宋" w:eastAsia="仿宋" w:hAnsi="仿宋" w:cs="仿宋" w:hint="eastAsia"/>
            <w:lang w:eastAsia="zh-CN"/>
          </w:rPr>
          <w:t>(二)、资金筹措</w:t>
        </w:r>
        <w:r>
          <w:tab/>
        </w:r>
        <w:r>
          <w:fldChar w:fldCharType="begin"/>
        </w:r>
        <w:r>
          <w:instrText xml:space="preserve"> PAGEREF _Toc991 \h </w:instrText>
        </w:r>
        <w:r>
          <w:fldChar w:fldCharType="separate"/>
        </w:r>
        <w:r>
          <w:t>32</w:t>
        </w:r>
        <w:r>
          <w:fldChar w:fldCharType="end"/>
        </w:r>
      </w:hyperlink>
    </w:p>
    <w:p>
      <w:pPr>
        <w:pStyle w:val="TOC1"/>
        <w:tabs>
          <w:tab w:val="right" w:leader="dot" w:pos="8306"/>
        </w:tabs>
      </w:pPr>
      <w:hyperlink w:anchor="_Toc25394" w:history="1">
        <w:r>
          <w:rPr>
            <w:rFonts w:ascii="仿宋" w:eastAsia="仿宋" w:hAnsi="仿宋" w:cs="仿宋" w:hint="eastAsia"/>
            <w:lang w:eastAsia="zh-CN"/>
          </w:rPr>
          <w:t>十、恒温试验设备项目人力资源管理</w:t>
        </w:r>
        <w:r>
          <w:tab/>
        </w:r>
        <w:r>
          <w:fldChar w:fldCharType="begin"/>
        </w:r>
        <w:r>
          <w:instrText xml:space="preserve"> PAGEREF _Toc25394 \h </w:instrText>
        </w:r>
        <w:r>
          <w:fldChar w:fldCharType="separate"/>
        </w:r>
        <w:r>
          <w:t>32</w:t>
        </w:r>
        <w:r>
          <w:fldChar w:fldCharType="end"/>
        </w:r>
      </w:hyperlink>
    </w:p>
    <w:p>
      <w:pPr>
        <w:pStyle w:val="TOC2"/>
        <w:tabs>
          <w:tab w:val="right" w:leader="dot" w:pos="8306"/>
        </w:tabs>
      </w:pPr>
      <w:hyperlink w:anchor="_Toc6024" w:history="1">
        <w:r>
          <w:rPr>
            <w:rFonts w:ascii="仿宋" w:eastAsia="仿宋" w:hAnsi="仿宋" w:cs="仿宋" w:hint="eastAsia"/>
            <w:lang w:eastAsia="zh-CN"/>
          </w:rPr>
          <w:t>(一)、建立健全的预算管理制度</w:t>
        </w:r>
        <w:r>
          <w:tab/>
        </w:r>
        <w:r>
          <w:fldChar w:fldCharType="begin"/>
        </w:r>
        <w:r>
          <w:instrText xml:space="preserve"> PAGEREF _Toc6024 \h </w:instrText>
        </w:r>
        <w:r>
          <w:fldChar w:fldCharType="separate"/>
        </w:r>
        <w:r>
          <w:t>32</w:t>
        </w:r>
        <w:r>
          <w:fldChar w:fldCharType="end"/>
        </w:r>
      </w:hyperlink>
    </w:p>
    <w:p>
      <w:pPr>
        <w:pStyle w:val="TOC2"/>
        <w:tabs>
          <w:tab w:val="right" w:leader="dot" w:pos="8306"/>
        </w:tabs>
      </w:pPr>
      <w:hyperlink w:anchor="_Toc13259" w:history="1">
        <w:r>
          <w:rPr>
            <w:rFonts w:ascii="仿宋" w:eastAsia="仿宋" w:hAnsi="仿宋" w:cs="仿宋" w:hint="eastAsia"/>
            <w:lang w:eastAsia="zh-CN"/>
          </w:rPr>
          <w:t>(二)、加强资金流动监控</w:t>
        </w:r>
        <w:r>
          <w:tab/>
        </w:r>
        <w:r>
          <w:fldChar w:fldCharType="begin"/>
        </w:r>
        <w:r>
          <w:instrText xml:space="preserve"> PAGEREF _Toc13259 \h </w:instrText>
        </w:r>
        <w:r>
          <w:fldChar w:fldCharType="separate"/>
        </w:r>
        <w:r>
          <w:t>34</w:t>
        </w:r>
        <w:r>
          <w:fldChar w:fldCharType="end"/>
        </w:r>
      </w:hyperlink>
    </w:p>
    <w:p>
      <w:pPr>
        <w:pStyle w:val="TOC2"/>
        <w:tabs>
          <w:tab w:val="right" w:leader="dot" w:pos="8306"/>
        </w:tabs>
      </w:pPr>
      <w:hyperlink w:anchor="_Toc25250" w:history="1">
        <w:r>
          <w:rPr>
            <w:rFonts w:ascii="仿宋" w:eastAsia="仿宋" w:hAnsi="仿宋" w:cs="仿宋" w:hint="eastAsia"/>
            <w:lang w:eastAsia="zh-CN"/>
          </w:rPr>
          <w:t>(三)、制定完善的风险控制机制</w:t>
        </w:r>
        <w:r>
          <w:tab/>
        </w:r>
        <w:r>
          <w:fldChar w:fldCharType="begin"/>
        </w:r>
        <w:r>
          <w:instrText xml:space="preserve"> PAGEREF _Toc25250 \h </w:instrText>
        </w:r>
        <w:r>
          <w:fldChar w:fldCharType="separate"/>
        </w:r>
        <w:r>
          <w:t>35</w:t>
        </w:r>
        <w:r>
          <w:fldChar w:fldCharType="end"/>
        </w:r>
      </w:hyperlink>
    </w:p>
    <w:p>
      <w:pPr>
        <w:pStyle w:val="TOC2"/>
        <w:tabs>
          <w:tab w:val="right" w:leader="dot" w:pos="8306"/>
        </w:tabs>
      </w:pPr>
      <w:hyperlink w:anchor="_Toc31979" w:history="1">
        <w:r>
          <w:rPr>
            <w:rFonts w:ascii="仿宋" w:eastAsia="仿宋" w:hAnsi="仿宋" w:cs="仿宋" w:hint="eastAsia"/>
            <w:lang w:eastAsia="zh-CN"/>
          </w:rPr>
          <w:t>(四)、优化成本管理</w:t>
        </w:r>
        <w:r>
          <w:tab/>
        </w:r>
        <w:r>
          <w:fldChar w:fldCharType="begin"/>
        </w:r>
        <w:r>
          <w:instrText xml:space="preserve"> PAGEREF _Toc31979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50" w:history="1">
        <w:r>
          <w:rPr>
            <w:rFonts w:ascii="仿宋" w:eastAsia="仿宋" w:hAnsi="仿宋" w:cs="仿宋" w:hint="eastAsia"/>
            <w:lang w:eastAsia="zh-CN"/>
          </w:rPr>
          <w:t>十一、恒温试验设备项目计划安排</w:t>
        </w:r>
        <w:r>
          <w:tab/>
        </w:r>
        <w:r>
          <w:fldChar w:fldCharType="begin"/>
        </w:r>
        <w:r>
          <w:instrText xml:space="preserve"> PAGEREF _Toc25750 \h </w:instrText>
        </w:r>
        <w:r>
          <w:fldChar w:fldCharType="separate"/>
        </w:r>
        <w:r>
          <w:t>38</w:t>
        </w:r>
        <w:r>
          <w:fldChar w:fldCharType="end"/>
        </w:r>
      </w:hyperlink>
    </w:p>
    <w:p>
      <w:pPr>
        <w:pStyle w:val="TOC2"/>
        <w:tabs>
          <w:tab w:val="right" w:leader="dot" w:pos="8306"/>
        </w:tabs>
      </w:pPr>
      <w:hyperlink w:anchor="_Toc18738" w:history="1">
        <w:r>
          <w:rPr>
            <w:rFonts w:ascii="仿宋" w:eastAsia="仿宋" w:hAnsi="仿宋" w:cs="仿宋" w:hint="eastAsia"/>
            <w:lang w:eastAsia="zh-CN"/>
          </w:rPr>
          <w:t>(一)、建设周期</w:t>
        </w:r>
        <w:r>
          <w:tab/>
        </w:r>
        <w:r>
          <w:fldChar w:fldCharType="begin"/>
        </w:r>
        <w:r>
          <w:instrText xml:space="preserve"> PAGEREF _Toc18738 \h </w:instrText>
        </w:r>
        <w:r>
          <w:fldChar w:fldCharType="separate"/>
        </w:r>
        <w:r>
          <w:t>38</w:t>
        </w:r>
        <w:r>
          <w:fldChar w:fldCharType="end"/>
        </w:r>
      </w:hyperlink>
    </w:p>
    <w:p>
      <w:pPr>
        <w:pStyle w:val="TOC2"/>
        <w:tabs>
          <w:tab w:val="right" w:leader="dot" w:pos="8306"/>
        </w:tabs>
      </w:pPr>
      <w:hyperlink w:anchor="_Toc19188" w:history="1">
        <w:r>
          <w:rPr>
            <w:rFonts w:ascii="仿宋" w:eastAsia="仿宋" w:hAnsi="仿宋" w:cs="仿宋" w:hint="eastAsia"/>
            <w:lang w:eastAsia="zh-CN"/>
          </w:rPr>
          <w:t>(二)、建设进度</w:t>
        </w:r>
        <w:r>
          <w:tab/>
        </w:r>
        <w:r>
          <w:fldChar w:fldCharType="begin"/>
        </w:r>
        <w:r>
          <w:instrText xml:space="preserve"> PAGEREF _Toc19188 \h </w:instrText>
        </w:r>
        <w:r>
          <w:fldChar w:fldCharType="separate"/>
        </w:r>
        <w:r>
          <w:t>39</w:t>
        </w:r>
        <w:r>
          <w:fldChar w:fldCharType="end"/>
        </w:r>
      </w:hyperlink>
    </w:p>
    <w:p>
      <w:pPr>
        <w:pStyle w:val="TOC2"/>
        <w:tabs>
          <w:tab w:val="right" w:leader="dot" w:pos="8306"/>
        </w:tabs>
      </w:pPr>
      <w:hyperlink w:anchor="_Toc28571" w:history="1">
        <w:r>
          <w:rPr>
            <w:rFonts w:ascii="仿宋" w:eastAsia="仿宋" w:hAnsi="仿宋" w:cs="仿宋" w:hint="eastAsia"/>
            <w:lang w:eastAsia="zh-CN"/>
          </w:rPr>
          <w:t>(三)、进度安排注意事项</w:t>
        </w:r>
        <w:r>
          <w:tab/>
        </w:r>
        <w:r>
          <w:fldChar w:fldCharType="begin"/>
        </w:r>
        <w:r>
          <w:instrText xml:space="preserve"> PAGEREF _Toc28571 \h </w:instrText>
        </w:r>
        <w:r>
          <w:fldChar w:fldCharType="separate"/>
        </w:r>
        <w:r>
          <w:t>40</w:t>
        </w:r>
        <w:r>
          <w:fldChar w:fldCharType="end"/>
        </w:r>
      </w:hyperlink>
    </w:p>
    <w:p>
      <w:pPr>
        <w:pStyle w:val="TOC2"/>
        <w:tabs>
          <w:tab w:val="right" w:leader="dot" w:pos="8306"/>
        </w:tabs>
      </w:pPr>
      <w:hyperlink w:anchor="_Toc6607" w:history="1">
        <w:r>
          <w:rPr>
            <w:rFonts w:ascii="仿宋" w:eastAsia="仿宋" w:hAnsi="仿宋" w:cs="仿宋" w:hint="eastAsia"/>
            <w:lang w:eastAsia="zh-CN"/>
          </w:rPr>
          <w:t>(四)、人力资源配置</w:t>
        </w:r>
        <w:r>
          <w:tab/>
        </w:r>
        <w:r>
          <w:fldChar w:fldCharType="begin"/>
        </w:r>
        <w:r>
          <w:instrText xml:space="preserve"> PAGEREF _Toc6607 \h </w:instrText>
        </w:r>
        <w:r>
          <w:fldChar w:fldCharType="separate"/>
        </w:r>
        <w:r>
          <w:t>41</w:t>
        </w:r>
        <w:r>
          <w:fldChar w:fldCharType="end"/>
        </w:r>
      </w:hyperlink>
    </w:p>
    <w:p>
      <w:pPr>
        <w:pStyle w:val="TOC1"/>
        <w:tabs>
          <w:tab w:val="right" w:leader="dot" w:pos="8306"/>
        </w:tabs>
      </w:pPr>
      <w:hyperlink w:anchor="_Toc20712" w:history="1">
        <w:r>
          <w:rPr>
            <w:rFonts w:ascii="仿宋" w:eastAsia="仿宋" w:hAnsi="仿宋" w:cs="仿宋" w:hint="eastAsia"/>
            <w:lang w:eastAsia="zh-CN"/>
          </w:rPr>
          <w:t>十二、恒温试验设备项目人力资源培养与发展</w:t>
        </w:r>
        <w:r>
          <w:tab/>
        </w:r>
        <w:r>
          <w:fldChar w:fldCharType="begin"/>
        </w:r>
        <w:r>
          <w:instrText xml:space="preserve"> PAGEREF _Toc20712 \h </w:instrText>
        </w:r>
        <w:r>
          <w:fldChar w:fldCharType="separate"/>
        </w:r>
        <w:r>
          <w:t>42</w:t>
        </w:r>
        <w:r>
          <w:fldChar w:fldCharType="end"/>
        </w:r>
      </w:hyperlink>
    </w:p>
    <w:p>
      <w:pPr>
        <w:pStyle w:val="TOC2"/>
        <w:tabs>
          <w:tab w:val="right" w:leader="dot" w:pos="8306"/>
        </w:tabs>
      </w:pPr>
      <w:hyperlink w:anchor="_Toc20469" w:history="1">
        <w:r>
          <w:rPr>
            <w:rFonts w:ascii="仿宋" w:eastAsia="仿宋" w:hAnsi="仿宋" w:cs="仿宋" w:hint="eastAsia"/>
            <w:lang w:eastAsia="zh-CN"/>
          </w:rPr>
          <w:t>(一)、人才需求与规划</w:t>
        </w:r>
        <w:r>
          <w:tab/>
        </w:r>
        <w:r>
          <w:fldChar w:fldCharType="begin"/>
        </w:r>
        <w:r>
          <w:instrText xml:space="preserve"> PAGEREF _Toc20469 \h </w:instrText>
        </w:r>
        <w:r>
          <w:fldChar w:fldCharType="separate"/>
        </w:r>
        <w:r>
          <w:t>42</w:t>
        </w:r>
        <w:r>
          <w:fldChar w:fldCharType="end"/>
        </w:r>
      </w:hyperlink>
    </w:p>
    <w:p>
      <w:pPr>
        <w:pStyle w:val="TOC2"/>
        <w:tabs>
          <w:tab w:val="right" w:leader="dot" w:pos="8306"/>
        </w:tabs>
      </w:pPr>
      <w:hyperlink w:anchor="_Toc21877" w:history="1">
        <w:r>
          <w:rPr>
            <w:rFonts w:ascii="仿宋" w:eastAsia="仿宋" w:hAnsi="仿宋" w:cs="仿宋" w:hint="eastAsia"/>
            <w:lang w:eastAsia="zh-CN"/>
          </w:rPr>
          <w:t>(二)、培训与发展计划</w:t>
        </w:r>
        <w:r>
          <w:tab/>
        </w:r>
        <w:r>
          <w:fldChar w:fldCharType="begin"/>
        </w:r>
        <w:r>
          <w:instrText xml:space="preserve"> PAGEREF _Toc21877 \h </w:instrText>
        </w:r>
        <w:r>
          <w:fldChar w:fldCharType="separate"/>
        </w:r>
        <w:r>
          <w:t>43</w:t>
        </w:r>
        <w:r>
          <w:fldChar w:fldCharType="end"/>
        </w:r>
      </w:hyperlink>
    </w:p>
    <w:p>
      <w:pPr>
        <w:pStyle w:val="TOC1"/>
        <w:tabs>
          <w:tab w:val="right" w:leader="dot" w:pos="8306"/>
        </w:tabs>
      </w:pPr>
      <w:hyperlink w:anchor="_Toc11758" w:history="1">
        <w:r>
          <w:rPr>
            <w:rFonts w:ascii="仿宋" w:eastAsia="仿宋" w:hAnsi="仿宋" w:cs="仿宋" w:hint="eastAsia"/>
            <w:lang w:eastAsia="zh-CN"/>
          </w:rPr>
          <w:t>十三、风险识别与分类</w:t>
        </w:r>
        <w:r>
          <w:tab/>
        </w:r>
        <w:r>
          <w:fldChar w:fldCharType="begin"/>
        </w:r>
        <w:r>
          <w:instrText xml:space="preserve"> PAGEREF _Toc11758 \h </w:instrText>
        </w:r>
        <w:r>
          <w:fldChar w:fldCharType="separate"/>
        </w:r>
        <w:r>
          <w:t>43</w:t>
        </w:r>
        <w:r>
          <w:fldChar w:fldCharType="end"/>
        </w:r>
      </w:hyperlink>
    </w:p>
    <w:p>
      <w:pPr>
        <w:pStyle w:val="TOC2"/>
        <w:tabs>
          <w:tab w:val="right" w:leader="dot" w:pos="8306"/>
        </w:tabs>
      </w:pPr>
      <w:hyperlink w:anchor="_Toc22213" w:history="1">
        <w:r>
          <w:rPr>
            <w:rFonts w:ascii="仿宋" w:eastAsia="仿宋" w:hAnsi="仿宋" w:cs="仿宋" w:hint="eastAsia"/>
            <w:lang w:eastAsia="zh-CN"/>
          </w:rPr>
          <w:t>(一)、风险识别</w:t>
        </w:r>
        <w:r>
          <w:tab/>
        </w:r>
        <w:r>
          <w:fldChar w:fldCharType="begin"/>
        </w:r>
        <w:r>
          <w:instrText xml:space="preserve"> PAGEREF _Toc22213 \h </w:instrText>
        </w:r>
        <w:r>
          <w:fldChar w:fldCharType="separate"/>
        </w:r>
        <w:r>
          <w:t>43</w:t>
        </w:r>
        <w:r>
          <w:fldChar w:fldCharType="end"/>
        </w:r>
      </w:hyperlink>
    </w:p>
    <w:p>
      <w:pPr>
        <w:pStyle w:val="TOC2"/>
        <w:tabs>
          <w:tab w:val="right" w:leader="dot" w:pos="8306"/>
        </w:tabs>
      </w:pPr>
      <w:hyperlink w:anchor="_Toc15847" w:history="1">
        <w:r>
          <w:rPr>
            <w:rFonts w:ascii="仿宋" w:eastAsia="仿宋" w:hAnsi="仿宋" w:cs="仿宋" w:hint="eastAsia"/>
            <w:lang w:eastAsia="zh-CN"/>
          </w:rPr>
          <w:t>(二)、风险分类</w:t>
        </w:r>
        <w:r>
          <w:tab/>
        </w:r>
        <w:r>
          <w:fldChar w:fldCharType="begin"/>
        </w:r>
        <w:r>
          <w:instrText xml:space="preserve"> PAGEREF _Toc15847 \h </w:instrText>
        </w:r>
        <w:r>
          <w:fldChar w:fldCharType="separate"/>
        </w:r>
        <w:r>
          <w:t>45</w:t>
        </w:r>
        <w:r>
          <w:fldChar w:fldCharType="end"/>
        </w:r>
      </w:hyperlink>
    </w:p>
    <w:p>
      <w:pPr>
        <w:pStyle w:val="TOC1"/>
        <w:tabs>
          <w:tab w:val="right" w:leader="dot" w:pos="8306"/>
        </w:tabs>
      </w:pPr>
      <w:hyperlink w:anchor="_Toc14910" w:history="1">
        <w:r>
          <w:rPr>
            <w:rFonts w:ascii="仿宋" w:eastAsia="仿宋" w:hAnsi="仿宋" w:cs="仿宋" w:hint="eastAsia"/>
            <w:lang w:eastAsia="zh-CN"/>
          </w:rPr>
          <w:t>十四、恒温试验设备项目实施保障措施</w:t>
        </w:r>
        <w:r>
          <w:tab/>
        </w:r>
        <w:r>
          <w:fldChar w:fldCharType="begin"/>
        </w:r>
        <w:r>
          <w:instrText xml:space="preserve"> PAGEREF _Toc14910 \h </w:instrText>
        </w:r>
        <w:r>
          <w:fldChar w:fldCharType="separate"/>
        </w:r>
        <w:r>
          <w:t>46</w:t>
        </w:r>
        <w:r>
          <w:fldChar w:fldCharType="end"/>
        </w:r>
      </w:hyperlink>
    </w:p>
    <w:p>
      <w:pPr>
        <w:pStyle w:val="TOC2"/>
        <w:tabs>
          <w:tab w:val="right" w:leader="dot" w:pos="8306"/>
        </w:tabs>
      </w:pPr>
      <w:hyperlink w:anchor="_Toc27631" w:history="1">
        <w:r>
          <w:rPr>
            <w:rFonts w:ascii="仿宋" w:eastAsia="仿宋" w:hAnsi="仿宋" w:cs="仿宋" w:hint="eastAsia"/>
            <w:lang w:eastAsia="zh-CN"/>
          </w:rPr>
          <w:t>(一)、恒温试验设备项目实施保障机制</w:t>
        </w:r>
        <w:r>
          <w:tab/>
        </w:r>
        <w:r>
          <w:fldChar w:fldCharType="begin"/>
        </w:r>
        <w:r>
          <w:instrText xml:space="preserve"> PAGEREF _Toc27631 \h </w:instrText>
        </w:r>
        <w:r>
          <w:fldChar w:fldCharType="separate"/>
        </w:r>
        <w:r>
          <w:t>46</w:t>
        </w:r>
        <w:r>
          <w:fldChar w:fldCharType="end"/>
        </w:r>
      </w:hyperlink>
    </w:p>
    <w:p>
      <w:pPr>
        <w:pStyle w:val="TOC2"/>
        <w:tabs>
          <w:tab w:val="right" w:leader="dot" w:pos="8306"/>
        </w:tabs>
      </w:pPr>
      <w:hyperlink w:anchor="_Toc28396" w:history="1">
        <w:r>
          <w:rPr>
            <w:rFonts w:ascii="仿宋" w:eastAsia="仿宋" w:hAnsi="仿宋" w:cs="仿宋" w:hint="eastAsia"/>
            <w:lang w:eastAsia="zh-CN"/>
          </w:rPr>
          <w:t>(二)、恒温试验设备项目法律合规要求</w:t>
        </w:r>
        <w:r>
          <w:tab/>
        </w:r>
        <w:r>
          <w:fldChar w:fldCharType="begin"/>
        </w:r>
        <w:r>
          <w:instrText xml:space="preserve"> PAGEREF _Toc28396 \h </w:instrText>
        </w:r>
        <w:r>
          <w:fldChar w:fldCharType="separate"/>
        </w:r>
        <w:r>
          <w:t>50</w:t>
        </w:r>
        <w:r>
          <w:fldChar w:fldCharType="end"/>
        </w:r>
      </w:hyperlink>
    </w:p>
    <w:p>
      <w:pPr>
        <w:pStyle w:val="TOC2"/>
        <w:tabs>
          <w:tab w:val="right" w:leader="dot" w:pos="8306"/>
        </w:tabs>
      </w:pPr>
      <w:hyperlink w:anchor="_Toc14646" w:history="1">
        <w:r>
          <w:rPr>
            <w:rFonts w:ascii="仿宋" w:eastAsia="仿宋" w:hAnsi="仿宋" w:cs="仿宋" w:hint="eastAsia"/>
            <w:lang w:eastAsia="zh-CN"/>
          </w:rPr>
          <w:t>(三)、恒温试验设备项目合同管理与法律事务</w:t>
        </w:r>
        <w:r>
          <w:tab/>
        </w:r>
        <w:r>
          <w:fldChar w:fldCharType="begin"/>
        </w:r>
        <w:r>
          <w:instrText xml:space="preserve"> PAGEREF _Toc14646 \h </w:instrText>
        </w:r>
        <w:r>
          <w:fldChar w:fldCharType="separate"/>
        </w:r>
        <w:r>
          <w:t>54</w:t>
        </w:r>
        <w:r>
          <w:fldChar w:fldCharType="end"/>
        </w:r>
      </w:hyperlink>
    </w:p>
    <w:p>
      <w:pPr>
        <w:pStyle w:val="TOC2"/>
        <w:tabs>
          <w:tab w:val="right" w:leader="dot" w:pos="8306"/>
        </w:tabs>
      </w:pPr>
      <w:hyperlink w:anchor="_Toc20041" w:history="1">
        <w:r>
          <w:rPr>
            <w:rFonts w:ascii="仿宋" w:eastAsia="仿宋" w:hAnsi="仿宋" w:cs="仿宋" w:hint="eastAsia"/>
            <w:lang w:eastAsia="zh-CN"/>
          </w:rPr>
          <w:t>(四)、恒温试验设备项目知识产权保护策略</w:t>
        </w:r>
        <w:r>
          <w:tab/>
        </w:r>
        <w:r>
          <w:fldChar w:fldCharType="begin"/>
        </w:r>
        <w:r>
          <w:instrText xml:space="preserve"> PAGEREF _Toc20041 \h </w:instrText>
        </w:r>
        <w:r>
          <w:fldChar w:fldCharType="separate"/>
        </w:r>
        <w:r>
          <w:t>61</w:t>
        </w:r>
        <w:r>
          <w:fldChar w:fldCharType="end"/>
        </w:r>
      </w:hyperlink>
    </w:p>
    <w:p>
      <w:pPr>
        <w:pStyle w:val="TOC1"/>
        <w:tabs>
          <w:tab w:val="right" w:leader="dot" w:pos="8306"/>
        </w:tabs>
      </w:pPr>
      <w:hyperlink w:anchor="_Toc10797" w:history="1">
        <w:r>
          <w:rPr>
            <w:rFonts w:ascii="仿宋" w:eastAsia="仿宋" w:hAnsi="仿宋" w:cs="仿宋" w:hint="eastAsia"/>
            <w:lang w:eastAsia="zh-CN"/>
          </w:rPr>
          <w:t>十五、供应链管理</w:t>
        </w:r>
        <w:r>
          <w:tab/>
        </w:r>
        <w:r>
          <w:fldChar w:fldCharType="begin"/>
        </w:r>
        <w:r>
          <w:instrText xml:space="preserve"> PAGEREF _Toc10797 \h </w:instrText>
        </w:r>
        <w:r>
          <w:fldChar w:fldCharType="separate"/>
        </w:r>
        <w:r>
          <w:t>63</w:t>
        </w:r>
        <w:r>
          <w:fldChar w:fldCharType="end"/>
        </w:r>
      </w:hyperlink>
    </w:p>
    <w:p>
      <w:pPr>
        <w:pStyle w:val="TOC2"/>
        <w:tabs>
          <w:tab w:val="right" w:leader="dot" w:pos="8306"/>
        </w:tabs>
      </w:pPr>
      <w:hyperlink w:anchor="_Toc8283" w:history="1">
        <w:r>
          <w:rPr>
            <w:rFonts w:ascii="仿宋" w:eastAsia="仿宋" w:hAnsi="仿宋" w:cs="仿宋" w:hint="eastAsia"/>
            <w:lang w:eastAsia="zh-CN"/>
          </w:rPr>
          <w:t>(一)、供应链战略规划</w:t>
        </w:r>
        <w:r>
          <w:tab/>
        </w:r>
        <w:r>
          <w:fldChar w:fldCharType="begin"/>
        </w:r>
        <w:r>
          <w:instrText xml:space="preserve"> PAGEREF _Toc8283 \h </w:instrText>
        </w:r>
        <w:r>
          <w:fldChar w:fldCharType="separate"/>
        </w:r>
        <w:r>
          <w:t>63</w:t>
        </w:r>
        <w:r>
          <w:fldChar w:fldCharType="end"/>
        </w:r>
      </w:hyperlink>
    </w:p>
    <w:p>
      <w:pPr>
        <w:pStyle w:val="TOC2"/>
        <w:tabs>
          <w:tab w:val="right" w:leader="dot" w:pos="8306"/>
        </w:tabs>
      </w:pPr>
      <w:hyperlink w:anchor="_Toc20149" w:history="1">
        <w:r>
          <w:rPr>
            <w:rFonts w:ascii="仿宋" w:eastAsia="仿宋" w:hAnsi="仿宋" w:cs="仿宋" w:hint="eastAsia"/>
            <w:lang w:eastAsia="zh-CN"/>
          </w:rPr>
          <w:t>(二)、供应商选择与合作</w:t>
        </w:r>
        <w:r>
          <w:tab/>
        </w:r>
        <w:r>
          <w:fldChar w:fldCharType="begin"/>
        </w:r>
        <w:r>
          <w:instrText xml:space="preserve"> PAGEREF _Toc20149 \h </w:instrText>
        </w:r>
        <w:r>
          <w:fldChar w:fldCharType="separate"/>
        </w:r>
        <w:r>
          <w:t>65</w:t>
        </w:r>
        <w:r>
          <w:fldChar w:fldCharType="end"/>
        </w:r>
      </w:hyperlink>
    </w:p>
    <w:p>
      <w:pPr>
        <w:pStyle w:val="TOC2"/>
        <w:tabs>
          <w:tab w:val="right" w:leader="dot" w:pos="8306"/>
        </w:tabs>
      </w:pPr>
      <w:hyperlink w:anchor="_Toc17829" w:history="1">
        <w:r>
          <w:rPr>
            <w:rFonts w:ascii="仿宋" w:eastAsia="仿宋" w:hAnsi="仿宋" w:cs="仿宋" w:hint="eastAsia"/>
            <w:lang w:eastAsia="zh-CN"/>
          </w:rPr>
          <w:t>(三)、物流与库存管理</w:t>
        </w:r>
        <w:r>
          <w:tab/>
        </w:r>
        <w:r>
          <w:fldChar w:fldCharType="begin"/>
        </w:r>
        <w:r>
          <w:instrText xml:space="preserve"> PAGEREF _Toc17829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606"/>
      <w:r>
        <w:rPr>
          <w:rFonts w:ascii="仿宋" w:eastAsia="仿宋" w:hAnsi="仿宋" w:cs="仿宋" w:hint="eastAsia"/>
          <w:sz w:val="28"/>
          <w:lang w:eastAsia="zh-CN"/>
        </w:rPr>
        <w:t>一、恒温试验设备项目建设单位说明</w:t>
      </w:r>
      <w:bookmarkEnd w:id="2"/>
    </w:p>
    <w:p>
      <w:pPr>
        <w:pStyle w:val="Heading2"/>
        <w:rPr>
          <w:rFonts w:ascii="仿宋" w:eastAsia="仿宋" w:hAnsi="仿宋" w:cs="仿宋" w:hint="eastAsia"/>
          <w:lang w:eastAsia="zh-CN"/>
        </w:rPr>
      </w:pPr>
      <w:bookmarkStart w:id="3" w:name="_Toc27128"/>
      <w:r>
        <w:rPr>
          <w:rFonts w:ascii="仿宋" w:eastAsia="仿宋" w:hAnsi="仿宋" w:cs="仿宋" w:hint="eastAsia"/>
          <w:lang w:eastAsia="zh-CN"/>
        </w:rPr>
        <w:t>(一)、恒温试验设备项目承办单位基本情况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38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恒温试验设备项目承办单位的XXXX，我们着眼于实现可持续的经济效益。通过技术创新和解决方案的提供，公司预计在恒温试验设备项目执行期间将获得可观的收入增长。这一收入来源主要包括恒温试验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同时，我们注重成本控制和效率提升，以确保恒温试验设备项目的可持续盈利。透过精细的管理和资源优化，公司期望实现恒温试验设备项目利润最大化。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恒温试验设备项目实施进行全面的投资评估，包括恒温试验设备项目启动阶段的资金投入和后续运营成本。通过对恒温试验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恒温试验设备项目实施过程中具备足够的资金流动性，公司将进行详尽的现金流分析。这包括资金需求的合理预测、恒温试验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27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98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的技术管理特点体现在其创新导向。通过引入最先进的技术趋势和解决方案，恒温试验设备项目致力于提升科技含量、提高质量和效率水平。这意味着我们将采用最新的工具和方法，确保恒温试验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恒温试验设备项目技术管理的显著特征。通过整合不同领域的技术资源，我们实现了跨学科的协同工作。这有助于优化技术架构，提高整体效能。此外，整合性策略还促进了不同技术团队之间的紧密沟通和高效合作，确保恒温试验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恒温试验设备项目所采用的技术。通过不断优化技术方案，恒温试验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恒温试验设备项目团队将在恒温试验设备项目初期识别可能的技术风险，并采取相应的预防和应对措施。通过建立健全的风险评估机制，恒温试验设备项目能够在实施过程中及时发现并解决潜在的技术问题，保障恒温试验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恒温试验设备项目中，技术将成为恒温试验设备项目成功的有力支持。这一深度剖析揭示了技术管理在恒温试验设备项目实施中的关键作用，为恒温试验设备项目的技术基础奠定了坚实的基础。</w:t>
      </w:r>
    </w:p>
    <w:p>
      <w:pPr>
        <w:pStyle w:val="Heading2"/>
        <w:ind w:firstLine="560" w:firstLineChars="200"/>
        <w:rPr>
          <w:rFonts w:ascii="仿宋" w:eastAsia="仿宋" w:hAnsi="仿宋" w:cs="仿宋" w:hint="eastAsia"/>
          <w:sz w:val="28"/>
          <w:lang w:eastAsia="zh-CN"/>
        </w:rPr>
      </w:pPr>
      <w:bookmarkStart w:id="7" w:name="_Toc9664"/>
      <w:r>
        <w:rPr>
          <w:rFonts w:ascii="仿宋" w:eastAsia="仿宋" w:hAnsi="仿宋" w:cs="仿宋" w:hint="eastAsia"/>
          <w:sz w:val="28"/>
          <w:lang w:eastAsia="zh-CN"/>
        </w:rPr>
        <w:t>(二)、恒温试验设备项目工艺技术设计方案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恒温试验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恒温试验设备项目将严格按照相关行业规范要求进行组织。通过有效控制产品质量，恒温试验设备项目将致力于为顾客提供优质的恒温试验设备项目产品和良好的服务。这体现了恒温试验设备项目对于生产活动合规性和质量标准的高度重视，为恒温试验设备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恒温试验设备项目注重生态效益和清洁生产原则。恒温试验设备项目建设将紧密结合地方特色经济发展，与社会经济发展规划和区域环境保护规划方案相协调一致。通过与当地区域自然生态系统的结合，恒温试验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恒温试验设备项目产品具有多样化的客户需求和个性化的特点。因此，恒温试验设备项目产品规格品种多样，且单批生产数量较小。为满足这一特点，恒温试验设备项目承办单位将建设先进的柔性制造生产线。通过广泛应用柔性制造技术，恒温试验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恒温试验设备项目采用的技术具有较高的技术含量和自动化水平，处于国内先进水平。这一技术选用不仅体现了对生产效率、质量和环境友好性的高标准要求，同时为恒温试验设备项目的可持续发展奠定了坚实的基础。</w:t>
      </w:r>
    </w:p>
    <w:p>
      <w:pPr>
        <w:pStyle w:val="Heading2"/>
        <w:ind w:firstLine="560" w:firstLineChars="200"/>
        <w:rPr>
          <w:rFonts w:ascii="仿宋" w:eastAsia="仿宋" w:hAnsi="仿宋" w:cs="仿宋" w:hint="eastAsia"/>
          <w:sz w:val="28"/>
          <w:lang w:eastAsia="zh-CN"/>
        </w:rPr>
      </w:pPr>
      <w:bookmarkStart w:id="8" w:name="_Toc1907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为确保恒温试验设备项目的高效生产和技术实施，我们制定了一套精心设计的设备选型方案，以满足恒温试验设备项目生产、质量和环保的要求。该方案的主要特点如下：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恒温试验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针对恒温试验设备项目产品的多样性和小批量生产的特点，我们将建设柔性制造生产线。通过在设备选型中考虑柔性制造技术，可以灵活应对不同产品规格和生产需求，实现生产线的高度灵活性和适应性。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187"/>
      <w:r>
        <w:rPr>
          <w:rFonts w:ascii="仿宋" w:eastAsia="仿宋" w:hAnsi="仿宋" w:cs="仿宋" w:hint="eastAsia"/>
          <w:sz w:val="28"/>
          <w:lang w:eastAsia="zh-CN"/>
        </w:rPr>
        <w:t>三、恒温试验设备项目绩效评估</w:t>
      </w:r>
      <w:bookmarkEnd w:id="9"/>
    </w:p>
    <w:p>
      <w:pPr>
        <w:pStyle w:val="Heading2"/>
        <w:rPr>
          <w:rFonts w:ascii="仿宋" w:eastAsia="仿宋" w:hAnsi="仿宋" w:cs="仿宋" w:hint="eastAsia"/>
          <w:lang w:eastAsia="zh-CN"/>
        </w:rPr>
      </w:pPr>
      <w:bookmarkStart w:id="10" w:name="_Toc1973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恒温试验设备项目中，我们设计了一套全面的绩效评估指标，以确保恒温试验设备项目的可控和成功交付。这些指标跨足恒温试验设备项目目标、成本、进度和质量等多个维度，为我们提供了全面洞察恒温试验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目标达成率是我们关注的首要指标。我们设定了明确的目标，并通过定期监测和评估，迅速发现并应对潜在的目标偏差。这为恒温试验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成本绩效是另一个核心关注点。通过实际成本与预算成本的对比分析，我们深入了解成本差异的原因，及时调整资源分配，保持恒温试验设备项目在经济效益方面的合理水平。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进度作为关键的绩效指标之一，得到了精心的关注。我们制定了详细的恒温试验设备项目进度计划，并设立了进度符合度指标，确保实际进度与计划进度保持一致。这使我们能够快速发现和解决潜在的进度问题，保持恒温试验设备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恒温试验设备项目绩效的不可或缺的一环。我们引入了一系列的质量标准和客户满意度指标，以确保恒温试验设备项目交付的成果在质量上达到或超越预期水平。通过持续监测这些指标，我们努力提升恒温试验设备项目整体质量水平，为恒温试验设备项目的成功交付提供有力保障。通过这些科学且全面的绩效评估，我们能够更好地引导恒温试验设备项目的持续改进，确保恒温试验设备项目目标的顺利达成。</w:t>
      </w:r>
    </w:p>
    <w:p>
      <w:pPr>
        <w:pStyle w:val="Heading2"/>
        <w:ind w:firstLine="560" w:firstLineChars="200"/>
        <w:rPr>
          <w:rFonts w:ascii="仿宋" w:eastAsia="仿宋" w:hAnsi="仿宋" w:cs="仿宋" w:hint="eastAsia"/>
          <w:sz w:val="28"/>
          <w:lang w:eastAsia="zh-CN"/>
        </w:rPr>
      </w:pPr>
      <w:bookmarkStart w:id="11" w:name="_Toc2003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绩效评估是恒温试验设备项目中的关键环节，为确保恒温试验设备项目达到预期目标，我们采用了多层次、多维度的绩效评估方法。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恒温试验设备项目的战略目标对齐，确保每个决策和行动都与恒温试验设备项目整体目标保持一致。团队会定期召开战略对齐会议，审视当前工作与恒温试验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恒温试验设备项目进度、质量、成本和风险等方面。这些指标通过数据收集和分析，为恒温试验设备项目管理团队提供了客观的评估依据。例如，我们通过恒温试验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绩效评估不仅仅停留在恒温试验设备项目内部，还考虑了恒温试验设备项目对外部环境的影响。我们定期进行干系人满意度调查，以了解各利益相关方对恒温试验设备项目的期望和满意度，并及时做出调整。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这种多层次、多角度的绩效评估方法，使得我们能够全面了解恒温试验设备项目的运行状态，及时做出调整，确保恒温试验设备项目在不断变化的环境中保持稳健前行。</w:t>
      </w:r>
    </w:p>
    <w:p>
      <w:pPr>
        <w:pStyle w:val="Heading2"/>
        <w:ind w:firstLine="560" w:firstLineChars="200"/>
        <w:rPr>
          <w:rFonts w:ascii="仿宋" w:eastAsia="仿宋" w:hAnsi="仿宋" w:cs="仿宋" w:hint="eastAsia"/>
          <w:sz w:val="28"/>
          <w:lang w:eastAsia="zh-CN"/>
        </w:rPr>
      </w:pPr>
      <w:bookmarkStart w:id="12" w:name="_Toc15881"/>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为了确保恒温试验设备项目的有效管理和不断优化，我们采用了精心设计的绩效评估周期。这个周期旨在实现灵活、实时和全面的评估，以适应恒温试验设备项目执行中的各种挑战。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恒温试验设备项目的不同需求，分为短期、中期和长期。短期评估关注每个迭代或工作周期，以及时发现和解决当前任务中的问题。中期评估涵盖几个迭代，深入了解整体恒温试验设备项目的趋势和性能。长期评估则着眼于整个恒温试验设备项目阶段，确保恒温试验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恒温试验设备项目管理工具和协作平台，团队成员能够随时更新和分享恒温试验设备项目数据。这种实时性的反馈机制使我们能够及时察觉潜在问题，快速调整，保持恒温试验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恒温试验设备项目的决策制定密不可分。每个周期的恒温试验设备项目回顾会议成为集体总结经验、识别问题深层次原因并找到创新解决方案的平台。这种定期的反思与调整机制使恒温试验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1937"/>
      <w:r>
        <w:rPr>
          <w:rFonts w:ascii="仿宋" w:eastAsia="仿宋" w:hAnsi="仿宋" w:cs="仿宋" w:hint="eastAsia"/>
          <w:sz w:val="28"/>
          <w:lang w:eastAsia="zh-CN"/>
        </w:rPr>
        <w:t>四、恒温试验设备项目文档管理</w:t>
      </w:r>
      <w:bookmarkEnd w:id="13"/>
    </w:p>
    <w:p>
      <w:pPr>
        <w:pStyle w:val="Heading2"/>
        <w:rPr>
          <w:rFonts w:ascii="仿宋" w:eastAsia="仿宋" w:hAnsi="仿宋" w:cs="仿宋" w:hint="eastAsia"/>
          <w:lang w:eastAsia="zh-CN"/>
        </w:rPr>
      </w:pPr>
      <w:bookmarkStart w:id="14" w:name="_Toc2242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恒温试验设备项目高度重视文档的质量和准确性，以支持恒温试验设备项目的各项活动和决策。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文档的编制始于恒温试验设备项目计划的初期，我们制定了详细的文档编制计划，明确了每个文档的内容、格式和编写责任人。在恒温试验设备项目启动阶段，我们首先编制了恒温试验设备项目章程，明确定义了恒温试验设备项目的目标、范围、风险等关键要素。随后，恒温试验设备项目团队根据计划陆续编制了需求文档、设计文档、测试文档等各类文档，确保恒温试验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恒温试验设备项目管理中的重要环节，旨在确保恒温试验设备项目文档符合质量标准和恒温试验设备项目需求。在恒温试验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恒温试验设备项目相关利益方和专业领域的专家对文档进行独立审查。这有助于获取更全面、客观的反馈，确保恒温试验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恒温试验设备项目在文档编制与审查方面建立了严格的管理机制，通过规范的流程和多维度的审查，确保恒温试验设备项目文档的质量、准确性和可靠性，为恒温试验设备项目的顺利推进提供了有力支持。</w:t>
      </w:r>
    </w:p>
    <w:p>
      <w:pPr>
        <w:pStyle w:val="Heading2"/>
        <w:ind w:firstLine="560" w:firstLineChars="200"/>
        <w:rPr>
          <w:rFonts w:ascii="仿宋" w:eastAsia="仿宋" w:hAnsi="仿宋" w:cs="仿宋" w:hint="eastAsia"/>
          <w:sz w:val="28"/>
          <w:lang w:eastAsia="zh-CN"/>
        </w:rPr>
      </w:pPr>
      <w:bookmarkStart w:id="15" w:name="_Toc15750"/>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在恒温试验设备项目中，我们致力于优化文档发布与分发过程，以确保信息的高效传递和团队间协作的顺畅进行。以下是我们采取的关键优化策略：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我们通过多渠道发布文档，包括电子邮件、恒温试验设备项目管理平台、内部网站等，以满足不同团队成员的偏好和需求。多渠道发布确保了信息的全面覆盖。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我们采用了精细的权限控制，确保只有授权人员可以访问敏感信息。这种安全措施保护了恒温试验设备项目文档的机密性，防止了未经授权的信息泄露。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389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恒温试验设备项目生命周期中一个至关重要的环节，直接关系到恒温试验设备项目信息的长期保存和历史记录的完整性。在恒温试验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737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187"/>
      <w:r>
        <w:rPr>
          <w:rFonts w:ascii="仿宋" w:eastAsia="仿宋" w:hAnsi="仿宋" w:cs="仿宋" w:hint="eastAsia"/>
          <w:lang w:eastAsia="zh-CN"/>
        </w:rPr>
        <w:t>(一)、恒温试验设备行业分析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行业一直以来都是市场的关注焦点。行业内的发展趋势、竞争态势以及潜在机会都对恒温试验设备项目的推进产生深远的影响。通过深入研究行业的整体概貌，我们将更好地理解行业的核心特征，为恒温试验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恒温试验设备行业，技术一直是推动创新和发展的关键因素。我们将对当前技术趋势进行详尽分析，包括但不限于人工智能、大数据应用、先进制造技术等。这有助于恒温试验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恒温试验设备项目成功的基础。我们将对主要竞争对手进行深入研究，包括其市场份额、产品特点、市场定位等。通过全面了解竞争对手的优势和劣势，恒温试验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5119"/>
      <w:r>
        <w:rPr>
          <w:rFonts w:ascii="仿宋" w:eastAsia="仿宋" w:hAnsi="仿宋" w:cs="仿宋" w:hint="eastAsia"/>
          <w:sz w:val="28"/>
          <w:lang w:eastAsia="zh-CN"/>
        </w:rPr>
        <w:t>(二)、恒温试验设备市场分析预测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恒温试验设备市场未来的增长趋势。这包括市场的整体规模、各细分领域的发展趋势等。恒温试验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恒温试验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https://d.book118.com/675334242304011034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0B7C84"/>
    <w:rsid w:val="610B7C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33424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2024-01-04T04:23:00Z</dcterms:created>
  <dcterms:modified xsi:type="dcterms:W3CDTF">2024-01-04T04:23:47Z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29BCE32E1375486095C38DBAA02627E8_11</vt:lpwstr>
  </property>
  <property fmtid="{D5CDD505-2E9C-101B-9397-08002B2CF9AE}" pid="3" name="KSOProductBuildVer">
    <vt:lpwstr>2052-12.1.0.16120</vt:lpwstr>
  </property>
</Properties>
</file>