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00" w:history="1">
        <w:r>
          <w:rPr>
            <w:rFonts w:ascii="仿宋" w:eastAsia="仿宋" w:hAnsi="仿宋" w:cs="仿宋" w:hint="eastAsia"/>
            <w:lang w:eastAsia="zh-CN"/>
          </w:rPr>
          <w:t>概论</w:t>
        </w:r>
        <w:r>
          <w:tab/>
        </w:r>
        <w:r>
          <w:fldChar w:fldCharType="begin"/>
        </w:r>
        <w:r>
          <w:instrText xml:space="preserve"> PAGEREF _Toc31000 \h </w:instrText>
        </w:r>
        <w:r>
          <w:fldChar w:fldCharType="separate"/>
        </w:r>
        <w:r>
          <w:t>3</w:t>
        </w:r>
        <w:r>
          <w:fldChar w:fldCharType="end"/>
        </w:r>
      </w:hyperlink>
    </w:p>
    <w:p>
      <w:pPr>
        <w:pStyle w:val="TOC1"/>
        <w:tabs>
          <w:tab w:val="right" w:leader="dot" w:pos="8306"/>
        </w:tabs>
      </w:pPr>
      <w:hyperlink w:anchor="_Toc17157" w:history="1">
        <w:r>
          <w:rPr>
            <w:rFonts w:ascii="仿宋" w:eastAsia="仿宋" w:hAnsi="仿宋" w:cs="仿宋" w:hint="eastAsia"/>
            <w:lang w:eastAsia="zh-CN"/>
          </w:rPr>
          <w:t>一、抗生素项目建设背景及必要性分析</w:t>
        </w:r>
        <w:r>
          <w:tab/>
        </w:r>
        <w:r>
          <w:fldChar w:fldCharType="begin"/>
        </w:r>
        <w:r>
          <w:instrText xml:space="preserve"> PAGEREF _Toc17157 \h </w:instrText>
        </w:r>
        <w:r>
          <w:fldChar w:fldCharType="separate"/>
        </w:r>
        <w:r>
          <w:t>3</w:t>
        </w:r>
        <w:r>
          <w:fldChar w:fldCharType="end"/>
        </w:r>
      </w:hyperlink>
    </w:p>
    <w:p>
      <w:pPr>
        <w:pStyle w:val="TOC2"/>
        <w:tabs>
          <w:tab w:val="right" w:leader="dot" w:pos="8306"/>
        </w:tabs>
      </w:pPr>
      <w:hyperlink w:anchor="_Toc18064" w:history="1">
        <w:r>
          <w:rPr>
            <w:rFonts w:ascii="仿宋" w:eastAsia="仿宋" w:hAnsi="仿宋" w:cs="仿宋" w:hint="eastAsia"/>
            <w:lang w:eastAsia="zh-CN"/>
          </w:rPr>
          <w:t>(一)、抗生素项目背景分析</w:t>
        </w:r>
        <w:r>
          <w:tab/>
        </w:r>
        <w:r>
          <w:fldChar w:fldCharType="begin"/>
        </w:r>
        <w:r>
          <w:instrText xml:space="preserve"> PAGEREF _Toc18064 \h </w:instrText>
        </w:r>
        <w:r>
          <w:fldChar w:fldCharType="separate"/>
        </w:r>
        <w:r>
          <w:t>3</w:t>
        </w:r>
        <w:r>
          <w:fldChar w:fldCharType="end"/>
        </w:r>
      </w:hyperlink>
    </w:p>
    <w:p>
      <w:pPr>
        <w:pStyle w:val="TOC2"/>
        <w:tabs>
          <w:tab w:val="right" w:leader="dot" w:pos="8306"/>
        </w:tabs>
      </w:pPr>
      <w:hyperlink w:anchor="_Toc5162" w:history="1">
        <w:r>
          <w:rPr>
            <w:rFonts w:ascii="仿宋" w:eastAsia="仿宋" w:hAnsi="仿宋" w:cs="仿宋" w:hint="eastAsia"/>
            <w:lang w:eastAsia="zh-CN"/>
          </w:rPr>
          <w:t>(二)、抗生素项目建设必要性分析</w:t>
        </w:r>
        <w:r>
          <w:tab/>
        </w:r>
        <w:r>
          <w:fldChar w:fldCharType="begin"/>
        </w:r>
        <w:r>
          <w:instrText xml:space="preserve"> PAGEREF _Toc5162 \h </w:instrText>
        </w:r>
        <w:r>
          <w:fldChar w:fldCharType="separate"/>
        </w:r>
        <w:r>
          <w:t>5</w:t>
        </w:r>
        <w:r>
          <w:fldChar w:fldCharType="end"/>
        </w:r>
      </w:hyperlink>
    </w:p>
    <w:p>
      <w:pPr>
        <w:pStyle w:val="TOC1"/>
        <w:tabs>
          <w:tab w:val="right" w:leader="dot" w:pos="8306"/>
        </w:tabs>
      </w:pPr>
      <w:hyperlink w:anchor="_Toc28183" w:history="1">
        <w:r>
          <w:rPr>
            <w:rFonts w:ascii="仿宋" w:eastAsia="仿宋" w:hAnsi="仿宋" w:cs="仿宋" w:hint="eastAsia"/>
            <w:lang w:eastAsia="zh-CN"/>
          </w:rPr>
          <w:t>二、抗生素项目土建工程</w:t>
        </w:r>
        <w:r>
          <w:tab/>
        </w:r>
        <w:r>
          <w:fldChar w:fldCharType="begin"/>
        </w:r>
        <w:r>
          <w:instrText xml:space="preserve"> PAGEREF _Toc28183 \h </w:instrText>
        </w:r>
        <w:r>
          <w:fldChar w:fldCharType="separate"/>
        </w:r>
        <w:r>
          <w:t>6</w:t>
        </w:r>
        <w:r>
          <w:fldChar w:fldCharType="end"/>
        </w:r>
      </w:hyperlink>
    </w:p>
    <w:p>
      <w:pPr>
        <w:pStyle w:val="TOC2"/>
        <w:tabs>
          <w:tab w:val="right" w:leader="dot" w:pos="8306"/>
        </w:tabs>
      </w:pPr>
      <w:hyperlink w:anchor="_Toc30158" w:history="1">
        <w:r>
          <w:rPr>
            <w:rFonts w:ascii="仿宋" w:eastAsia="仿宋" w:hAnsi="仿宋" w:cs="仿宋" w:hint="eastAsia"/>
            <w:lang w:eastAsia="zh-CN"/>
          </w:rPr>
          <w:t>(一)、建筑工程设计原则</w:t>
        </w:r>
        <w:r>
          <w:tab/>
        </w:r>
        <w:r>
          <w:fldChar w:fldCharType="begin"/>
        </w:r>
        <w:r>
          <w:instrText xml:space="preserve"> PAGEREF _Toc30158 \h </w:instrText>
        </w:r>
        <w:r>
          <w:fldChar w:fldCharType="separate"/>
        </w:r>
        <w:r>
          <w:t>6</w:t>
        </w:r>
        <w:r>
          <w:fldChar w:fldCharType="end"/>
        </w:r>
      </w:hyperlink>
    </w:p>
    <w:p>
      <w:pPr>
        <w:pStyle w:val="TOC2"/>
        <w:tabs>
          <w:tab w:val="right" w:leader="dot" w:pos="8306"/>
        </w:tabs>
      </w:pPr>
      <w:hyperlink w:anchor="_Toc17700" w:history="1">
        <w:r>
          <w:rPr>
            <w:rFonts w:ascii="仿宋" w:eastAsia="仿宋" w:hAnsi="仿宋" w:cs="仿宋" w:hint="eastAsia"/>
            <w:lang w:eastAsia="zh-CN"/>
          </w:rPr>
          <w:t>(二)、土建工程设计年限及安全等级</w:t>
        </w:r>
        <w:r>
          <w:tab/>
        </w:r>
        <w:r>
          <w:fldChar w:fldCharType="begin"/>
        </w:r>
        <w:r>
          <w:instrText xml:space="preserve"> PAGEREF _Toc17700 \h </w:instrText>
        </w:r>
        <w:r>
          <w:fldChar w:fldCharType="separate"/>
        </w:r>
        <w:r>
          <w:t>7</w:t>
        </w:r>
        <w:r>
          <w:fldChar w:fldCharType="end"/>
        </w:r>
      </w:hyperlink>
    </w:p>
    <w:p>
      <w:pPr>
        <w:pStyle w:val="TOC2"/>
        <w:tabs>
          <w:tab w:val="right" w:leader="dot" w:pos="8306"/>
        </w:tabs>
      </w:pPr>
      <w:hyperlink w:anchor="_Toc28390" w:history="1">
        <w:r>
          <w:rPr>
            <w:rFonts w:ascii="仿宋" w:eastAsia="仿宋" w:hAnsi="仿宋" w:cs="仿宋" w:hint="eastAsia"/>
            <w:lang w:eastAsia="zh-CN"/>
          </w:rPr>
          <w:t>(三)、建筑工程设计总体要求</w:t>
        </w:r>
        <w:r>
          <w:tab/>
        </w:r>
        <w:r>
          <w:fldChar w:fldCharType="begin"/>
        </w:r>
        <w:r>
          <w:instrText xml:space="preserve"> PAGEREF _Toc28390 \h </w:instrText>
        </w:r>
        <w:r>
          <w:fldChar w:fldCharType="separate"/>
        </w:r>
        <w:r>
          <w:t>8</w:t>
        </w:r>
        <w:r>
          <w:fldChar w:fldCharType="end"/>
        </w:r>
      </w:hyperlink>
    </w:p>
    <w:p>
      <w:pPr>
        <w:pStyle w:val="TOC2"/>
        <w:tabs>
          <w:tab w:val="right" w:leader="dot" w:pos="8306"/>
        </w:tabs>
      </w:pPr>
      <w:hyperlink w:anchor="_Toc2240" w:history="1">
        <w:r>
          <w:rPr>
            <w:rFonts w:ascii="仿宋" w:eastAsia="仿宋" w:hAnsi="仿宋" w:cs="仿宋" w:hint="eastAsia"/>
            <w:lang w:eastAsia="zh-CN"/>
          </w:rPr>
          <w:t>(四)、土建工程建设指标</w:t>
        </w:r>
        <w:r>
          <w:tab/>
        </w:r>
        <w:r>
          <w:fldChar w:fldCharType="begin"/>
        </w:r>
        <w:r>
          <w:instrText xml:space="preserve"> PAGEREF _Toc2240 \h </w:instrText>
        </w:r>
        <w:r>
          <w:fldChar w:fldCharType="separate"/>
        </w:r>
        <w:r>
          <w:t>9</w:t>
        </w:r>
        <w:r>
          <w:fldChar w:fldCharType="end"/>
        </w:r>
      </w:hyperlink>
    </w:p>
    <w:p>
      <w:pPr>
        <w:pStyle w:val="TOC1"/>
        <w:tabs>
          <w:tab w:val="right" w:leader="dot" w:pos="8306"/>
        </w:tabs>
      </w:pPr>
      <w:hyperlink w:anchor="_Toc6783" w:history="1">
        <w:r>
          <w:rPr>
            <w:rFonts w:ascii="仿宋" w:eastAsia="仿宋" w:hAnsi="仿宋" w:cs="仿宋" w:hint="eastAsia"/>
            <w:lang w:eastAsia="zh-CN"/>
          </w:rPr>
          <w:t>三、抗生素项目可持续发展</w:t>
        </w:r>
        <w:r>
          <w:tab/>
        </w:r>
        <w:r>
          <w:fldChar w:fldCharType="begin"/>
        </w:r>
        <w:r>
          <w:instrText xml:space="preserve"> PAGEREF _Toc6783 \h </w:instrText>
        </w:r>
        <w:r>
          <w:fldChar w:fldCharType="separate"/>
        </w:r>
        <w:r>
          <w:t>9</w:t>
        </w:r>
        <w:r>
          <w:fldChar w:fldCharType="end"/>
        </w:r>
      </w:hyperlink>
    </w:p>
    <w:p>
      <w:pPr>
        <w:pStyle w:val="TOC2"/>
        <w:tabs>
          <w:tab w:val="right" w:leader="dot" w:pos="8306"/>
        </w:tabs>
      </w:pPr>
      <w:hyperlink w:anchor="_Toc6478" w:history="1">
        <w:r>
          <w:rPr>
            <w:rFonts w:ascii="仿宋" w:eastAsia="仿宋" w:hAnsi="仿宋" w:cs="仿宋" w:hint="eastAsia"/>
            <w:lang w:eastAsia="zh-CN"/>
          </w:rPr>
          <w:t>(一)、可持续战略与实践</w:t>
        </w:r>
        <w:r>
          <w:tab/>
        </w:r>
        <w:r>
          <w:fldChar w:fldCharType="begin"/>
        </w:r>
        <w:r>
          <w:instrText xml:space="preserve"> PAGEREF _Toc6478 \h </w:instrText>
        </w:r>
        <w:r>
          <w:fldChar w:fldCharType="separate"/>
        </w:r>
        <w:r>
          <w:t>9</w:t>
        </w:r>
        <w:r>
          <w:fldChar w:fldCharType="end"/>
        </w:r>
      </w:hyperlink>
    </w:p>
    <w:p>
      <w:pPr>
        <w:pStyle w:val="TOC2"/>
        <w:tabs>
          <w:tab w:val="right" w:leader="dot" w:pos="8306"/>
        </w:tabs>
      </w:pPr>
      <w:hyperlink w:anchor="_Toc19178" w:history="1">
        <w:r>
          <w:rPr>
            <w:rFonts w:ascii="仿宋" w:eastAsia="仿宋" w:hAnsi="仿宋" w:cs="仿宋" w:hint="eastAsia"/>
            <w:lang w:eastAsia="zh-CN"/>
          </w:rPr>
          <w:t>(二)、环保与社会责任</w:t>
        </w:r>
        <w:r>
          <w:tab/>
        </w:r>
        <w:r>
          <w:fldChar w:fldCharType="begin"/>
        </w:r>
        <w:r>
          <w:instrText xml:space="preserve"> PAGEREF _Toc19178 \h </w:instrText>
        </w:r>
        <w:r>
          <w:fldChar w:fldCharType="separate"/>
        </w:r>
        <w:r>
          <w:t>10</w:t>
        </w:r>
        <w:r>
          <w:fldChar w:fldCharType="end"/>
        </w:r>
      </w:hyperlink>
    </w:p>
    <w:p>
      <w:pPr>
        <w:pStyle w:val="TOC1"/>
        <w:tabs>
          <w:tab w:val="right" w:leader="dot" w:pos="8306"/>
        </w:tabs>
      </w:pPr>
      <w:hyperlink w:anchor="_Toc3435" w:history="1">
        <w:r>
          <w:rPr>
            <w:rFonts w:ascii="仿宋" w:eastAsia="仿宋" w:hAnsi="仿宋" w:cs="仿宋" w:hint="eastAsia"/>
            <w:lang w:eastAsia="zh-CN"/>
          </w:rPr>
          <w:t>四、抗生素项目选址可行性分析</w:t>
        </w:r>
        <w:r>
          <w:tab/>
        </w:r>
        <w:r>
          <w:fldChar w:fldCharType="begin"/>
        </w:r>
        <w:r>
          <w:instrText xml:space="preserve"> PAGEREF _Toc3435 \h </w:instrText>
        </w:r>
        <w:r>
          <w:fldChar w:fldCharType="separate"/>
        </w:r>
        <w:r>
          <w:t>11</w:t>
        </w:r>
        <w:r>
          <w:fldChar w:fldCharType="end"/>
        </w:r>
      </w:hyperlink>
    </w:p>
    <w:p>
      <w:pPr>
        <w:pStyle w:val="TOC2"/>
        <w:tabs>
          <w:tab w:val="right" w:leader="dot" w:pos="8306"/>
        </w:tabs>
      </w:pPr>
      <w:hyperlink w:anchor="_Toc23455" w:history="1">
        <w:r>
          <w:rPr>
            <w:rFonts w:ascii="仿宋" w:eastAsia="仿宋" w:hAnsi="仿宋" w:cs="仿宋" w:hint="eastAsia"/>
            <w:lang w:eastAsia="zh-CN"/>
          </w:rPr>
          <w:t>(一)、抗生素项目选址</w:t>
        </w:r>
        <w:r>
          <w:tab/>
        </w:r>
        <w:r>
          <w:fldChar w:fldCharType="begin"/>
        </w:r>
        <w:r>
          <w:instrText xml:space="preserve"> PAGEREF _Toc23455 \h </w:instrText>
        </w:r>
        <w:r>
          <w:fldChar w:fldCharType="separate"/>
        </w:r>
        <w:r>
          <w:t>11</w:t>
        </w:r>
        <w:r>
          <w:fldChar w:fldCharType="end"/>
        </w:r>
      </w:hyperlink>
    </w:p>
    <w:p>
      <w:pPr>
        <w:pStyle w:val="TOC2"/>
        <w:tabs>
          <w:tab w:val="right" w:leader="dot" w:pos="8306"/>
        </w:tabs>
      </w:pPr>
      <w:hyperlink w:anchor="_Toc7374" w:history="1">
        <w:r>
          <w:rPr>
            <w:rFonts w:ascii="仿宋" w:eastAsia="仿宋" w:hAnsi="仿宋" w:cs="仿宋" w:hint="eastAsia"/>
            <w:lang w:eastAsia="zh-CN"/>
          </w:rPr>
          <w:t>(二)、用地控制指标</w:t>
        </w:r>
        <w:r>
          <w:tab/>
        </w:r>
        <w:r>
          <w:fldChar w:fldCharType="begin"/>
        </w:r>
        <w:r>
          <w:instrText xml:space="preserve"> PAGEREF _Toc7374 \h </w:instrText>
        </w:r>
        <w:r>
          <w:fldChar w:fldCharType="separate"/>
        </w:r>
        <w:r>
          <w:t>11</w:t>
        </w:r>
        <w:r>
          <w:fldChar w:fldCharType="end"/>
        </w:r>
      </w:hyperlink>
    </w:p>
    <w:p>
      <w:pPr>
        <w:pStyle w:val="TOC2"/>
        <w:tabs>
          <w:tab w:val="right" w:leader="dot" w:pos="8306"/>
        </w:tabs>
      </w:pPr>
      <w:hyperlink w:anchor="_Toc20236" w:history="1">
        <w:r>
          <w:rPr>
            <w:rFonts w:ascii="仿宋" w:eastAsia="仿宋" w:hAnsi="仿宋" w:cs="仿宋" w:hint="eastAsia"/>
            <w:lang w:eastAsia="zh-CN"/>
          </w:rPr>
          <w:t>(三)、节约用地措施</w:t>
        </w:r>
        <w:r>
          <w:tab/>
        </w:r>
        <w:r>
          <w:fldChar w:fldCharType="begin"/>
        </w:r>
        <w:r>
          <w:instrText xml:space="preserve"> PAGEREF _Toc20236 \h </w:instrText>
        </w:r>
        <w:r>
          <w:fldChar w:fldCharType="separate"/>
        </w:r>
        <w:r>
          <w:t>13</w:t>
        </w:r>
        <w:r>
          <w:fldChar w:fldCharType="end"/>
        </w:r>
      </w:hyperlink>
    </w:p>
    <w:p>
      <w:pPr>
        <w:pStyle w:val="TOC2"/>
        <w:tabs>
          <w:tab w:val="right" w:leader="dot" w:pos="8306"/>
        </w:tabs>
      </w:pPr>
      <w:hyperlink w:anchor="_Toc11107" w:history="1">
        <w:r>
          <w:rPr>
            <w:rFonts w:ascii="仿宋" w:eastAsia="仿宋" w:hAnsi="仿宋" w:cs="仿宋" w:hint="eastAsia"/>
            <w:lang w:eastAsia="zh-CN"/>
          </w:rPr>
          <w:t>(四)、总图布置方案</w:t>
        </w:r>
        <w:r>
          <w:tab/>
        </w:r>
        <w:r>
          <w:fldChar w:fldCharType="begin"/>
        </w:r>
        <w:r>
          <w:instrText xml:space="preserve"> PAGEREF _Toc11107 \h </w:instrText>
        </w:r>
        <w:r>
          <w:fldChar w:fldCharType="separate"/>
        </w:r>
        <w:r>
          <w:t>14</w:t>
        </w:r>
        <w:r>
          <w:fldChar w:fldCharType="end"/>
        </w:r>
      </w:hyperlink>
    </w:p>
    <w:p>
      <w:pPr>
        <w:pStyle w:val="TOC2"/>
        <w:tabs>
          <w:tab w:val="right" w:leader="dot" w:pos="8306"/>
        </w:tabs>
      </w:pPr>
      <w:hyperlink w:anchor="_Toc32730" w:history="1">
        <w:r>
          <w:rPr>
            <w:rFonts w:ascii="仿宋" w:eastAsia="仿宋" w:hAnsi="仿宋" w:cs="仿宋" w:hint="eastAsia"/>
            <w:lang w:eastAsia="zh-CN"/>
          </w:rPr>
          <w:t>(五)、选址综合评价</w:t>
        </w:r>
        <w:r>
          <w:tab/>
        </w:r>
        <w:r>
          <w:fldChar w:fldCharType="begin"/>
        </w:r>
        <w:r>
          <w:instrText xml:space="preserve"> PAGEREF _Toc32730 \h </w:instrText>
        </w:r>
        <w:r>
          <w:fldChar w:fldCharType="separate"/>
        </w:r>
        <w:r>
          <w:t>15</w:t>
        </w:r>
        <w:r>
          <w:fldChar w:fldCharType="end"/>
        </w:r>
      </w:hyperlink>
    </w:p>
    <w:p>
      <w:pPr>
        <w:pStyle w:val="TOC1"/>
        <w:tabs>
          <w:tab w:val="right" w:leader="dot" w:pos="8306"/>
        </w:tabs>
      </w:pPr>
      <w:hyperlink w:anchor="_Toc15853" w:history="1">
        <w:r>
          <w:rPr>
            <w:rFonts w:ascii="仿宋" w:eastAsia="仿宋" w:hAnsi="仿宋" w:cs="仿宋" w:hint="eastAsia"/>
            <w:lang w:eastAsia="zh-CN"/>
          </w:rPr>
          <w:t>五、抗生素项目危机管理</w:t>
        </w:r>
        <w:r>
          <w:tab/>
        </w:r>
        <w:r>
          <w:fldChar w:fldCharType="begin"/>
        </w:r>
        <w:r>
          <w:instrText xml:space="preserve"> PAGEREF _Toc15853 \h </w:instrText>
        </w:r>
        <w:r>
          <w:fldChar w:fldCharType="separate"/>
        </w:r>
        <w:r>
          <w:t>16</w:t>
        </w:r>
        <w:r>
          <w:fldChar w:fldCharType="end"/>
        </w:r>
      </w:hyperlink>
    </w:p>
    <w:p>
      <w:pPr>
        <w:pStyle w:val="TOC2"/>
        <w:tabs>
          <w:tab w:val="right" w:leader="dot" w:pos="8306"/>
        </w:tabs>
      </w:pPr>
      <w:hyperlink w:anchor="_Toc10619" w:history="1">
        <w:r>
          <w:rPr>
            <w:rFonts w:ascii="仿宋" w:eastAsia="仿宋" w:hAnsi="仿宋" w:cs="仿宋" w:hint="eastAsia"/>
            <w:lang w:eastAsia="zh-CN"/>
          </w:rPr>
          <w:t>(一)、危机预警与识别</w:t>
        </w:r>
        <w:r>
          <w:tab/>
        </w:r>
        <w:r>
          <w:fldChar w:fldCharType="begin"/>
        </w:r>
        <w:r>
          <w:instrText xml:space="preserve"> PAGEREF _Toc10619 \h </w:instrText>
        </w:r>
        <w:r>
          <w:fldChar w:fldCharType="separate"/>
        </w:r>
        <w:r>
          <w:t>16</w:t>
        </w:r>
        <w:r>
          <w:fldChar w:fldCharType="end"/>
        </w:r>
      </w:hyperlink>
    </w:p>
    <w:p>
      <w:pPr>
        <w:pStyle w:val="TOC2"/>
        <w:tabs>
          <w:tab w:val="right" w:leader="dot" w:pos="8306"/>
        </w:tabs>
      </w:pPr>
      <w:hyperlink w:anchor="_Toc11501" w:history="1">
        <w:r>
          <w:rPr>
            <w:rFonts w:ascii="仿宋" w:eastAsia="仿宋" w:hAnsi="仿宋" w:cs="仿宋" w:hint="eastAsia"/>
            <w:lang w:eastAsia="zh-CN"/>
          </w:rPr>
          <w:t>(二)、危机应对与恢复</w:t>
        </w:r>
        <w:r>
          <w:tab/>
        </w:r>
        <w:r>
          <w:fldChar w:fldCharType="begin"/>
        </w:r>
        <w:r>
          <w:instrText xml:space="preserve"> PAGEREF _Toc11501 \h </w:instrText>
        </w:r>
        <w:r>
          <w:fldChar w:fldCharType="separate"/>
        </w:r>
        <w:r>
          <w:t>17</w:t>
        </w:r>
        <w:r>
          <w:fldChar w:fldCharType="end"/>
        </w:r>
      </w:hyperlink>
    </w:p>
    <w:p>
      <w:pPr>
        <w:pStyle w:val="TOC1"/>
        <w:tabs>
          <w:tab w:val="right" w:leader="dot" w:pos="8306"/>
        </w:tabs>
      </w:pPr>
      <w:hyperlink w:anchor="_Toc27127" w:history="1">
        <w:r>
          <w:rPr>
            <w:rFonts w:ascii="仿宋" w:eastAsia="仿宋" w:hAnsi="仿宋" w:cs="仿宋" w:hint="eastAsia"/>
            <w:lang w:eastAsia="zh-CN"/>
          </w:rPr>
          <w:t>六、抗生素项目建设单位说明</w:t>
        </w:r>
        <w:r>
          <w:tab/>
        </w:r>
        <w:r>
          <w:fldChar w:fldCharType="begin"/>
        </w:r>
        <w:r>
          <w:instrText xml:space="preserve"> PAGEREF _Toc27127 \h </w:instrText>
        </w:r>
        <w:r>
          <w:fldChar w:fldCharType="separate"/>
        </w:r>
        <w:r>
          <w:t>18</w:t>
        </w:r>
        <w:r>
          <w:fldChar w:fldCharType="end"/>
        </w:r>
      </w:hyperlink>
    </w:p>
    <w:p>
      <w:pPr>
        <w:pStyle w:val="TOC2"/>
        <w:tabs>
          <w:tab w:val="right" w:leader="dot" w:pos="8306"/>
        </w:tabs>
      </w:pPr>
      <w:hyperlink w:anchor="_Toc20393" w:history="1">
        <w:r>
          <w:rPr>
            <w:rFonts w:ascii="仿宋" w:eastAsia="仿宋" w:hAnsi="仿宋" w:cs="仿宋" w:hint="eastAsia"/>
            <w:lang w:eastAsia="zh-CN"/>
          </w:rPr>
          <w:t>(一)、抗生素项目承办单位基本情况</w:t>
        </w:r>
        <w:r>
          <w:tab/>
        </w:r>
        <w:r>
          <w:fldChar w:fldCharType="begin"/>
        </w:r>
        <w:r>
          <w:instrText xml:space="preserve"> PAGEREF _Toc20393 \h </w:instrText>
        </w:r>
        <w:r>
          <w:fldChar w:fldCharType="separate"/>
        </w:r>
        <w:r>
          <w:t>18</w:t>
        </w:r>
        <w:r>
          <w:fldChar w:fldCharType="end"/>
        </w:r>
      </w:hyperlink>
    </w:p>
    <w:p>
      <w:pPr>
        <w:pStyle w:val="TOC2"/>
        <w:tabs>
          <w:tab w:val="right" w:leader="dot" w:pos="8306"/>
        </w:tabs>
      </w:pPr>
      <w:hyperlink w:anchor="_Toc12115" w:history="1">
        <w:r>
          <w:rPr>
            <w:rFonts w:ascii="仿宋" w:eastAsia="仿宋" w:hAnsi="仿宋" w:cs="仿宋" w:hint="eastAsia"/>
            <w:lang w:eastAsia="zh-CN"/>
          </w:rPr>
          <w:t>(二)、公司经济效益分析</w:t>
        </w:r>
        <w:r>
          <w:tab/>
        </w:r>
        <w:r>
          <w:fldChar w:fldCharType="begin"/>
        </w:r>
        <w:r>
          <w:instrText xml:space="preserve"> PAGEREF _Toc12115 \h </w:instrText>
        </w:r>
        <w:r>
          <w:fldChar w:fldCharType="separate"/>
        </w:r>
        <w:r>
          <w:t>19</w:t>
        </w:r>
        <w:r>
          <w:fldChar w:fldCharType="end"/>
        </w:r>
      </w:hyperlink>
    </w:p>
    <w:p>
      <w:pPr>
        <w:pStyle w:val="TOC1"/>
        <w:tabs>
          <w:tab w:val="right" w:leader="dot" w:pos="8306"/>
        </w:tabs>
      </w:pPr>
      <w:hyperlink w:anchor="_Toc26758" w:history="1">
        <w:r>
          <w:rPr>
            <w:rFonts w:ascii="仿宋" w:eastAsia="仿宋" w:hAnsi="仿宋" w:cs="仿宋" w:hint="eastAsia"/>
            <w:lang w:eastAsia="zh-CN"/>
          </w:rPr>
          <w:t>七、生产安全保护</w:t>
        </w:r>
        <w:r>
          <w:tab/>
        </w:r>
        <w:r>
          <w:fldChar w:fldCharType="begin"/>
        </w:r>
        <w:r>
          <w:instrText xml:space="preserve"> PAGEREF _Toc26758 \h </w:instrText>
        </w:r>
        <w:r>
          <w:fldChar w:fldCharType="separate"/>
        </w:r>
        <w:r>
          <w:t>20</w:t>
        </w:r>
        <w:r>
          <w:fldChar w:fldCharType="end"/>
        </w:r>
      </w:hyperlink>
    </w:p>
    <w:p>
      <w:pPr>
        <w:pStyle w:val="TOC2"/>
        <w:tabs>
          <w:tab w:val="right" w:leader="dot" w:pos="8306"/>
        </w:tabs>
      </w:pPr>
      <w:hyperlink w:anchor="_Toc21770" w:history="1">
        <w:r>
          <w:rPr>
            <w:rFonts w:ascii="仿宋" w:eastAsia="仿宋" w:hAnsi="仿宋" w:cs="仿宋" w:hint="eastAsia"/>
            <w:lang w:eastAsia="zh-CN"/>
          </w:rPr>
          <w:t>(一)、消防安全</w:t>
        </w:r>
        <w:r>
          <w:tab/>
        </w:r>
        <w:r>
          <w:fldChar w:fldCharType="begin"/>
        </w:r>
        <w:r>
          <w:instrText xml:space="preserve"> PAGEREF _Toc21770 \h </w:instrText>
        </w:r>
        <w:r>
          <w:fldChar w:fldCharType="separate"/>
        </w:r>
        <w:r>
          <w:t>20</w:t>
        </w:r>
        <w:r>
          <w:fldChar w:fldCharType="end"/>
        </w:r>
      </w:hyperlink>
    </w:p>
    <w:p>
      <w:pPr>
        <w:pStyle w:val="TOC2"/>
        <w:tabs>
          <w:tab w:val="right" w:leader="dot" w:pos="8306"/>
        </w:tabs>
      </w:pPr>
      <w:hyperlink w:anchor="_Toc9490" w:history="1">
        <w:r>
          <w:rPr>
            <w:rFonts w:ascii="仿宋" w:eastAsia="仿宋" w:hAnsi="仿宋" w:cs="仿宋" w:hint="eastAsia"/>
            <w:lang w:eastAsia="zh-CN"/>
          </w:rPr>
          <w:t>(二)、防火防爆总图布置措施</w:t>
        </w:r>
        <w:r>
          <w:tab/>
        </w:r>
        <w:r>
          <w:fldChar w:fldCharType="begin"/>
        </w:r>
        <w:r>
          <w:instrText xml:space="preserve"> PAGEREF _Toc9490 \h </w:instrText>
        </w:r>
        <w:r>
          <w:fldChar w:fldCharType="separate"/>
        </w:r>
        <w:r>
          <w:t>21</w:t>
        </w:r>
        <w:r>
          <w:fldChar w:fldCharType="end"/>
        </w:r>
      </w:hyperlink>
    </w:p>
    <w:p>
      <w:pPr>
        <w:pStyle w:val="TOC2"/>
        <w:tabs>
          <w:tab w:val="right" w:leader="dot" w:pos="8306"/>
        </w:tabs>
      </w:pPr>
      <w:hyperlink w:anchor="_Toc6766" w:history="1">
        <w:r>
          <w:rPr>
            <w:rFonts w:ascii="仿宋" w:eastAsia="仿宋" w:hAnsi="仿宋" w:cs="仿宋" w:hint="eastAsia"/>
            <w:lang w:eastAsia="zh-CN"/>
          </w:rPr>
          <w:t>(三)、自然灾害防范措施</w:t>
        </w:r>
        <w:r>
          <w:tab/>
        </w:r>
        <w:r>
          <w:fldChar w:fldCharType="begin"/>
        </w:r>
        <w:r>
          <w:instrText xml:space="preserve"> PAGEREF _Toc6766 \h </w:instrText>
        </w:r>
        <w:r>
          <w:fldChar w:fldCharType="separate"/>
        </w:r>
        <w:r>
          <w:t>22</w:t>
        </w:r>
        <w:r>
          <w:fldChar w:fldCharType="end"/>
        </w:r>
      </w:hyperlink>
    </w:p>
    <w:p>
      <w:pPr>
        <w:pStyle w:val="TOC2"/>
        <w:tabs>
          <w:tab w:val="right" w:leader="dot" w:pos="8306"/>
        </w:tabs>
      </w:pPr>
      <w:hyperlink w:anchor="_Toc22381" w:history="1">
        <w:r>
          <w:rPr>
            <w:rFonts w:ascii="仿宋" w:eastAsia="仿宋" w:hAnsi="仿宋" w:cs="仿宋" w:hint="eastAsia"/>
            <w:lang w:eastAsia="zh-CN"/>
          </w:rPr>
          <w:t>(四)、安全色及安全标志使用要求</w:t>
        </w:r>
        <w:r>
          <w:tab/>
        </w:r>
        <w:r>
          <w:fldChar w:fldCharType="begin"/>
        </w:r>
        <w:r>
          <w:instrText xml:space="preserve"> PAGEREF _Toc22381 \h </w:instrText>
        </w:r>
        <w:r>
          <w:fldChar w:fldCharType="separate"/>
        </w:r>
        <w:r>
          <w:t>23</w:t>
        </w:r>
        <w:r>
          <w:fldChar w:fldCharType="end"/>
        </w:r>
      </w:hyperlink>
    </w:p>
    <w:p>
      <w:pPr>
        <w:pStyle w:val="TOC2"/>
        <w:tabs>
          <w:tab w:val="right" w:leader="dot" w:pos="8306"/>
        </w:tabs>
      </w:pPr>
      <w:hyperlink w:anchor="_Toc8427" w:history="1">
        <w:r>
          <w:rPr>
            <w:rFonts w:ascii="仿宋" w:eastAsia="仿宋" w:hAnsi="仿宋" w:cs="仿宋" w:hint="eastAsia"/>
            <w:lang w:eastAsia="zh-CN"/>
          </w:rPr>
          <w:t>(五)、防尘防毒措施</w:t>
        </w:r>
        <w:r>
          <w:tab/>
        </w:r>
        <w:r>
          <w:fldChar w:fldCharType="begin"/>
        </w:r>
        <w:r>
          <w:instrText xml:space="preserve"> PAGEREF _Toc8427 \h </w:instrText>
        </w:r>
        <w:r>
          <w:fldChar w:fldCharType="separate"/>
        </w:r>
        <w:r>
          <w:t>24</w:t>
        </w:r>
        <w:r>
          <w:fldChar w:fldCharType="end"/>
        </w:r>
      </w:hyperlink>
    </w:p>
    <w:p>
      <w:pPr>
        <w:pStyle w:val="TOC2"/>
        <w:tabs>
          <w:tab w:val="right" w:leader="dot" w:pos="8306"/>
        </w:tabs>
      </w:pPr>
      <w:hyperlink w:anchor="_Toc31732" w:history="1">
        <w:r>
          <w:rPr>
            <w:rFonts w:ascii="仿宋" w:eastAsia="仿宋" w:hAnsi="仿宋" w:cs="仿宋" w:hint="eastAsia"/>
            <w:lang w:eastAsia="zh-CN"/>
          </w:rPr>
          <w:t>(六)、防静电、触电防护及防雷措施</w:t>
        </w:r>
        <w:r>
          <w:tab/>
        </w:r>
        <w:r>
          <w:fldChar w:fldCharType="begin"/>
        </w:r>
        <w:r>
          <w:instrText xml:space="preserve"> PAGEREF _Toc31732 \h </w:instrText>
        </w:r>
        <w:r>
          <w:fldChar w:fldCharType="separate"/>
        </w:r>
        <w:r>
          <w:t>25</w:t>
        </w:r>
        <w:r>
          <w:fldChar w:fldCharType="end"/>
        </w:r>
      </w:hyperlink>
    </w:p>
    <w:p>
      <w:pPr>
        <w:pStyle w:val="TOC2"/>
        <w:tabs>
          <w:tab w:val="right" w:leader="dot" w:pos="8306"/>
        </w:tabs>
      </w:pPr>
      <w:hyperlink w:anchor="_Toc22910" w:history="1">
        <w:r>
          <w:rPr>
            <w:rFonts w:ascii="仿宋" w:eastAsia="仿宋" w:hAnsi="仿宋" w:cs="仿宋" w:hint="eastAsia"/>
            <w:lang w:eastAsia="zh-CN"/>
          </w:rPr>
          <w:t>(七)、机械设备安全保障措施</w:t>
        </w:r>
        <w:r>
          <w:tab/>
        </w:r>
        <w:r>
          <w:fldChar w:fldCharType="begin"/>
        </w:r>
        <w:r>
          <w:instrText xml:space="preserve"> PAGEREF _Toc22910 \h </w:instrText>
        </w:r>
        <w:r>
          <w:fldChar w:fldCharType="separate"/>
        </w:r>
        <w:r>
          <w:t>26</w:t>
        </w:r>
        <w:r>
          <w:fldChar w:fldCharType="end"/>
        </w:r>
      </w:hyperlink>
    </w:p>
    <w:p>
      <w:pPr>
        <w:pStyle w:val="TOC1"/>
        <w:tabs>
          <w:tab w:val="right" w:leader="dot" w:pos="8306"/>
        </w:tabs>
      </w:pPr>
      <w:hyperlink w:anchor="_Toc30049" w:history="1">
        <w:r>
          <w:rPr>
            <w:rFonts w:ascii="仿宋" w:eastAsia="仿宋" w:hAnsi="仿宋" w:cs="仿宋" w:hint="eastAsia"/>
            <w:lang w:eastAsia="zh-CN"/>
          </w:rPr>
          <w:t>八、抗生素项目投资规划</w:t>
        </w:r>
        <w:r>
          <w:tab/>
        </w:r>
        <w:r>
          <w:fldChar w:fldCharType="begin"/>
        </w:r>
        <w:r>
          <w:instrText xml:space="preserve"> PAGEREF _Toc30049 \h </w:instrText>
        </w:r>
        <w:r>
          <w:fldChar w:fldCharType="separate"/>
        </w:r>
        <w:r>
          <w:t>28</w:t>
        </w:r>
        <w:r>
          <w:fldChar w:fldCharType="end"/>
        </w:r>
      </w:hyperlink>
    </w:p>
    <w:p>
      <w:pPr>
        <w:pStyle w:val="TOC2"/>
        <w:tabs>
          <w:tab w:val="right" w:leader="dot" w:pos="8306"/>
        </w:tabs>
      </w:pPr>
      <w:hyperlink w:anchor="_Toc17126" w:history="1">
        <w:r>
          <w:rPr>
            <w:rFonts w:ascii="仿宋" w:eastAsia="仿宋" w:hAnsi="仿宋" w:cs="仿宋" w:hint="eastAsia"/>
            <w:lang w:eastAsia="zh-CN"/>
          </w:rPr>
          <w:t>(一)、抗生素项目总投资估算</w:t>
        </w:r>
        <w:r>
          <w:tab/>
        </w:r>
        <w:r>
          <w:fldChar w:fldCharType="begin"/>
        </w:r>
        <w:r>
          <w:instrText xml:space="preserve"> PAGEREF _Toc17126 \h </w:instrText>
        </w:r>
        <w:r>
          <w:fldChar w:fldCharType="separate"/>
        </w:r>
        <w:r>
          <w:t>28</w:t>
        </w:r>
        <w:r>
          <w:fldChar w:fldCharType="end"/>
        </w:r>
      </w:hyperlink>
    </w:p>
    <w:p>
      <w:pPr>
        <w:pStyle w:val="TOC2"/>
        <w:tabs>
          <w:tab w:val="right" w:leader="dot" w:pos="8306"/>
        </w:tabs>
      </w:pPr>
      <w:hyperlink w:anchor="_Toc31414" w:history="1">
        <w:r>
          <w:rPr>
            <w:rFonts w:ascii="仿宋" w:eastAsia="仿宋" w:hAnsi="仿宋" w:cs="仿宋" w:hint="eastAsia"/>
            <w:lang w:eastAsia="zh-CN"/>
          </w:rPr>
          <w:t>(二)、资金筹措</w:t>
        </w:r>
        <w:r>
          <w:tab/>
        </w:r>
        <w:r>
          <w:fldChar w:fldCharType="begin"/>
        </w:r>
        <w:r>
          <w:instrText xml:space="preserve"> PAGEREF _Toc31414 \h </w:instrText>
        </w:r>
        <w:r>
          <w:fldChar w:fldCharType="separate"/>
        </w:r>
        <w:r>
          <w:t>29</w:t>
        </w:r>
        <w:r>
          <w:fldChar w:fldCharType="end"/>
        </w:r>
      </w:hyperlink>
    </w:p>
    <w:p>
      <w:pPr>
        <w:pStyle w:val="TOC1"/>
        <w:tabs>
          <w:tab w:val="right" w:leader="dot" w:pos="8306"/>
        </w:tabs>
      </w:pPr>
      <w:hyperlink w:anchor="_Toc9816" w:history="1">
        <w:r>
          <w:rPr>
            <w:rFonts w:ascii="仿宋" w:eastAsia="仿宋" w:hAnsi="仿宋" w:cs="仿宋" w:hint="eastAsia"/>
            <w:lang w:eastAsia="zh-CN"/>
          </w:rPr>
          <w:t>九、抗生素项目人力资源管理</w:t>
        </w:r>
        <w:r>
          <w:tab/>
        </w:r>
        <w:r>
          <w:fldChar w:fldCharType="begin"/>
        </w:r>
        <w:r>
          <w:instrText xml:space="preserve"> PAGEREF _Toc9816 \h </w:instrText>
        </w:r>
        <w:r>
          <w:fldChar w:fldCharType="separate"/>
        </w:r>
        <w:r>
          <w:t>30</w:t>
        </w:r>
        <w:r>
          <w:fldChar w:fldCharType="end"/>
        </w:r>
      </w:hyperlink>
    </w:p>
    <w:p>
      <w:pPr>
        <w:pStyle w:val="TOC2"/>
        <w:tabs>
          <w:tab w:val="right" w:leader="dot" w:pos="8306"/>
        </w:tabs>
      </w:pPr>
      <w:hyperlink w:anchor="_Toc19884" w:history="1">
        <w:r>
          <w:rPr>
            <w:rFonts w:ascii="仿宋" w:eastAsia="仿宋" w:hAnsi="仿宋" w:cs="仿宋" w:hint="eastAsia"/>
            <w:lang w:eastAsia="zh-CN"/>
          </w:rPr>
          <w:t>(一)、建立健全的预算管理制度</w:t>
        </w:r>
        <w:r>
          <w:tab/>
        </w:r>
        <w:r>
          <w:fldChar w:fldCharType="begin"/>
        </w:r>
        <w:r>
          <w:instrText xml:space="preserve"> PAGEREF _Toc19884 \h </w:instrText>
        </w:r>
        <w:r>
          <w:fldChar w:fldCharType="separate"/>
        </w:r>
        <w:r>
          <w:t>30</w:t>
        </w:r>
        <w:r>
          <w:fldChar w:fldCharType="end"/>
        </w:r>
      </w:hyperlink>
    </w:p>
    <w:p>
      <w:pPr>
        <w:pStyle w:val="TOC2"/>
        <w:tabs>
          <w:tab w:val="right" w:leader="dot" w:pos="8306"/>
        </w:tabs>
      </w:pPr>
      <w:hyperlink w:anchor="_Toc11956" w:history="1">
        <w:r>
          <w:rPr>
            <w:rFonts w:ascii="仿宋" w:eastAsia="仿宋" w:hAnsi="仿宋" w:cs="仿宋" w:hint="eastAsia"/>
            <w:lang w:eastAsia="zh-CN"/>
          </w:rPr>
          <w:t>(二)、加强资金流动监控</w:t>
        </w:r>
        <w:r>
          <w:tab/>
        </w:r>
        <w:r>
          <w:fldChar w:fldCharType="begin"/>
        </w:r>
        <w:r>
          <w:instrText xml:space="preserve"> PAGEREF _Toc11956 \h </w:instrText>
        </w:r>
        <w:r>
          <w:fldChar w:fldCharType="separate"/>
        </w:r>
        <w:r>
          <w:t>31</w:t>
        </w:r>
        <w:r>
          <w:fldChar w:fldCharType="end"/>
        </w:r>
      </w:hyperlink>
    </w:p>
    <w:p>
      <w:pPr>
        <w:pStyle w:val="TOC2"/>
        <w:tabs>
          <w:tab w:val="right" w:leader="dot" w:pos="8306"/>
        </w:tabs>
      </w:pPr>
      <w:hyperlink w:anchor="_Toc17794" w:history="1">
        <w:r>
          <w:rPr>
            <w:rFonts w:ascii="仿宋" w:eastAsia="仿宋" w:hAnsi="仿宋" w:cs="仿宋" w:hint="eastAsia"/>
            <w:lang w:eastAsia="zh-CN"/>
          </w:rPr>
          <w:t>(三)、制定完善的风险控制机制</w:t>
        </w:r>
        <w:r>
          <w:tab/>
        </w:r>
        <w:r>
          <w:fldChar w:fldCharType="begin"/>
        </w:r>
        <w:r>
          <w:instrText xml:space="preserve"> PAGEREF _Toc17794 \h </w:instrText>
        </w:r>
        <w:r>
          <w:fldChar w:fldCharType="separate"/>
        </w:r>
        <w:r>
          <w:t>32</w:t>
        </w:r>
        <w:r>
          <w:fldChar w:fldCharType="end"/>
        </w:r>
      </w:hyperlink>
    </w:p>
    <w:p>
      <w:pPr>
        <w:pStyle w:val="TOC2"/>
        <w:tabs>
          <w:tab w:val="right" w:leader="dot" w:pos="8306"/>
        </w:tabs>
      </w:pPr>
      <w:hyperlink w:anchor="_Toc22163" w:history="1">
        <w:r>
          <w:rPr>
            <w:rFonts w:ascii="仿宋" w:eastAsia="仿宋" w:hAnsi="仿宋" w:cs="仿宋" w:hint="eastAsia"/>
            <w:lang w:eastAsia="zh-CN"/>
          </w:rPr>
          <w:t>(四)、优化成本管理</w:t>
        </w:r>
        <w:r>
          <w:tab/>
        </w:r>
        <w:r>
          <w:fldChar w:fldCharType="begin"/>
        </w:r>
        <w:r>
          <w:instrText xml:space="preserve"> PAGEREF _Toc22163 \h </w:instrText>
        </w:r>
        <w:r>
          <w:fldChar w:fldCharType="separate"/>
        </w:r>
        <w:r>
          <w:t>34</w:t>
        </w:r>
        <w:r>
          <w:fldChar w:fldCharType="end"/>
        </w:r>
      </w:hyperlink>
    </w:p>
    <w:p>
      <w:pPr>
        <w:pStyle w:val="TOC1"/>
        <w:tabs>
          <w:tab w:val="right" w:leader="dot" w:pos="8306"/>
        </w:tabs>
      </w:pPr>
      <w:hyperlink w:anchor="_Toc22880" w:history="1">
        <w:r>
          <w:rPr>
            <w:rFonts w:ascii="仿宋" w:eastAsia="仿宋" w:hAnsi="仿宋" w:cs="仿宋" w:hint="eastAsia"/>
            <w:lang w:eastAsia="zh-CN"/>
          </w:rPr>
          <w:t>十、抗生素项目计划安排</w:t>
        </w:r>
        <w:r>
          <w:tab/>
        </w:r>
        <w:r>
          <w:fldChar w:fldCharType="begin"/>
        </w:r>
        <w:r>
          <w:instrText xml:space="preserve"> PAGEREF _Toc22880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70" w:history="1">
        <w:r>
          <w:rPr>
            <w:rFonts w:ascii="仿宋" w:eastAsia="仿宋" w:hAnsi="仿宋" w:cs="仿宋" w:hint="eastAsia"/>
            <w:lang w:eastAsia="zh-CN"/>
          </w:rPr>
          <w:t>(一)、建设周期</w:t>
        </w:r>
        <w:r>
          <w:tab/>
        </w:r>
        <w:r>
          <w:fldChar w:fldCharType="begin"/>
        </w:r>
        <w:r>
          <w:instrText xml:space="preserve"> PAGEREF _Toc19370 \h </w:instrText>
        </w:r>
        <w:r>
          <w:fldChar w:fldCharType="separate"/>
        </w:r>
        <w:r>
          <w:t>35</w:t>
        </w:r>
        <w:r>
          <w:fldChar w:fldCharType="end"/>
        </w:r>
      </w:hyperlink>
    </w:p>
    <w:p>
      <w:pPr>
        <w:pStyle w:val="TOC2"/>
        <w:tabs>
          <w:tab w:val="right" w:leader="dot" w:pos="8306"/>
        </w:tabs>
      </w:pPr>
      <w:hyperlink w:anchor="_Toc28327" w:history="1">
        <w:r>
          <w:rPr>
            <w:rFonts w:ascii="仿宋" w:eastAsia="仿宋" w:hAnsi="仿宋" w:cs="仿宋" w:hint="eastAsia"/>
            <w:lang w:eastAsia="zh-CN"/>
          </w:rPr>
          <w:t>(二)、建设进度</w:t>
        </w:r>
        <w:r>
          <w:tab/>
        </w:r>
        <w:r>
          <w:fldChar w:fldCharType="begin"/>
        </w:r>
        <w:r>
          <w:instrText xml:space="preserve"> PAGEREF _Toc28327 \h </w:instrText>
        </w:r>
        <w:r>
          <w:fldChar w:fldCharType="separate"/>
        </w:r>
        <w:r>
          <w:t>36</w:t>
        </w:r>
        <w:r>
          <w:fldChar w:fldCharType="end"/>
        </w:r>
      </w:hyperlink>
    </w:p>
    <w:p>
      <w:pPr>
        <w:pStyle w:val="TOC2"/>
        <w:tabs>
          <w:tab w:val="right" w:leader="dot" w:pos="8306"/>
        </w:tabs>
      </w:pPr>
      <w:hyperlink w:anchor="_Toc6738" w:history="1">
        <w:r>
          <w:rPr>
            <w:rFonts w:ascii="仿宋" w:eastAsia="仿宋" w:hAnsi="仿宋" w:cs="仿宋" w:hint="eastAsia"/>
            <w:lang w:eastAsia="zh-CN"/>
          </w:rPr>
          <w:t>(三)、进度安排注意事项</w:t>
        </w:r>
        <w:r>
          <w:tab/>
        </w:r>
        <w:r>
          <w:fldChar w:fldCharType="begin"/>
        </w:r>
        <w:r>
          <w:instrText xml:space="preserve"> PAGEREF _Toc6738 \h </w:instrText>
        </w:r>
        <w:r>
          <w:fldChar w:fldCharType="separate"/>
        </w:r>
        <w:r>
          <w:t>37</w:t>
        </w:r>
        <w:r>
          <w:fldChar w:fldCharType="end"/>
        </w:r>
      </w:hyperlink>
    </w:p>
    <w:p>
      <w:pPr>
        <w:pStyle w:val="TOC2"/>
        <w:tabs>
          <w:tab w:val="right" w:leader="dot" w:pos="8306"/>
        </w:tabs>
      </w:pPr>
      <w:hyperlink w:anchor="_Toc4833" w:history="1">
        <w:r>
          <w:rPr>
            <w:rFonts w:ascii="仿宋" w:eastAsia="仿宋" w:hAnsi="仿宋" w:cs="仿宋" w:hint="eastAsia"/>
            <w:lang w:eastAsia="zh-CN"/>
          </w:rPr>
          <w:t>(四)、人力资源配置</w:t>
        </w:r>
        <w:r>
          <w:tab/>
        </w:r>
        <w:r>
          <w:fldChar w:fldCharType="begin"/>
        </w:r>
        <w:r>
          <w:instrText xml:space="preserve"> PAGEREF _Toc4833 \h </w:instrText>
        </w:r>
        <w:r>
          <w:fldChar w:fldCharType="separate"/>
        </w:r>
        <w:r>
          <w:t>38</w:t>
        </w:r>
        <w:r>
          <w:fldChar w:fldCharType="end"/>
        </w:r>
      </w:hyperlink>
    </w:p>
    <w:p>
      <w:pPr>
        <w:pStyle w:val="TOC1"/>
        <w:tabs>
          <w:tab w:val="right" w:leader="dot" w:pos="8306"/>
        </w:tabs>
      </w:pPr>
      <w:hyperlink w:anchor="_Toc18993" w:history="1">
        <w:r>
          <w:rPr>
            <w:rFonts w:ascii="仿宋" w:eastAsia="仿宋" w:hAnsi="仿宋" w:cs="仿宋" w:hint="eastAsia"/>
            <w:lang w:eastAsia="zh-CN"/>
          </w:rPr>
          <w:t>十一、抗生素项目技术管理</w:t>
        </w:r>
        <w:r>
          <w:tab/>
        </w:r>
        <w:r>
          <w:fldChar w:fldCharType="begin"/>
        </w:r>
        <w:r>
          <w:instrText xml:space="preserve"> PAGEREF _Toc18993 \h </w:instrText>
        </w:r>
        <w:r>
          <w:fldChar w:fldCharType="separate"/>
        </w:r>
        <w:r>
          <w:t>39</w:t>
        </w:r>
        <w:r>
          <w:fldChar w:fldCharType="end"/>
        </w:r>
      </w:hyperlink>
    </w:p>
    <w:p>
      <w:pPr>
        <w:pStyle w:val="TOC2"/>
        <w:tabs>
          <w:tab w:val="right" w:leader="dot" w:pos="8306"/>
        </w:tabs>
      </w:pPr>
      <w:hyperlink w:anchor="_Toc17979" w:history="1">
        <w:r>
          <w:rPr>
            <w:rFonts w:ascii="仿宋" w:eastAsia="仿宋" w:hAnsi="仿宋" w:cs="仿宋" w:hint="eastAsia"/>
            <w:lang w:eastAsia="zh-CN"/>
          </w:rPr>
          <w:t>(一)、技术方案选用方向</w:t>
        </w:r>
        <w:r>
          <w:tab/>
        </w:r>
        <w:r>
          <w:fldChar w:fldCharType="begin"/>
        </w:r>
        <w:r>
          <w:instrText xml:space="preserve"> PAGEREF _Toc17979 \h </w:instrText>
        </w:r>
        <w:r>
          <w:fldChar w:fldCharType="separate"/>
        </w:r>
        <w:r>
          <w:t>39</w:t>
        </w:r>
        <w:r>
          <w:fldChar w:fldCharType="end"/>
        </w:r>
      </w:hyperlink>
    </w:p>
    <w:p>
      <w:pPr>
        <w:pStyle w:val="TOC2"/>
        <w:tabs>
          <w:tab w:val="right" w:leader="dot" w:pos="8306"/>
        </w:tabs>
      </w:pPr>
      <w:hyperlink w:anchor="_Toc7518" w:history="1">
        <w:r>
          <w:rPr>
            <w:rFonts w:ascii="仿宋" w:eastAsia="仿宋" w:hAnsi="仿宋" w:cs="仿宋" w:hint="eastAsia"/>
            <w:lang w:eastAsia="zh-CN"/>
          </w:rPr>
          <w:t>(二)、工艺技术方案选用原则</w:t>
        </w:r>
        <w:r>
          <w:tab/>
        </w:r>
        <w:r>
          <w:fldChar w:fldCharType="begin"/>
        </w:r>
        <w:r>
          <w:instrText xml:space="preserve"> PAGEREF _Toc7518 \h </w:instrText>
        </w:r>
        <w:r>
          <w:fldChar w:fldCharType="separate"/>
        </w:r>
        <w:r>
          <w:t>41</w:t>
        </w:r>
        <w:r>
          <w:fldChar w:fldCharType="end"/>
        </w:r>
      </w:hyperlink>
    </w:p>
    <w:p>
      <w:pPr>
        <w:pStyle w:val="TOC2"/>
        <w:tabs>
          <w:tab w:val="right" w:leader="dot" w:pos="8306"/>
        </w:tabs>
      </w:pPr>
      <w:hyperlink w:anchor="_Toc25251" w:history="1">
        <w:r>
          <w:rPr>
            <w:rFonts w:ascii="仿宋" w:eastAsia="仿宋" w:hAnsi="仿宋" w:cs="仿宋" w:hint="eastAsia"/>
            <w:lang w:eastAsia="zh-CN"/>
          </w:rPr>
          <w:t>(三)、工艺技术方案要求</w:t>
        </w:r>
        <w:r>
          <w:tab/>
        </w:r>
        <w:r>
          <w:fldChar w:fldCharType="begin"/>
        </w:r>
        <w:r>
          <w:instrText xml:space="preserve"> PAGEREF _Toc25251 \h </w:instrText>
        </w:r>
        <w:r>
          <w:fldChar w:fldCharType="separate"/>
        </w:r>
        <w:r>
          <w:t>43</w:t>
        </w:r>
        <w:r>
          <w:fldChar w:fldCharType="end"/>
        </w:r>
      </w:hyperlink>
    </w:p>
    <w:p>
      <w:pPr>
        <w:pStyle w:val="TOC1"/>
        <w:tabs>
          <w:tab w:val="right" w:leader="dot" w:pos="8306"/>
        </w:tabs>
      </w:pPr>
      <w:hyperlink w:anchor="_Toc28022" w:history="1">
        <w:r>
          <w:rPr>
            <w:rFonts w:ascii="仿宋" w:eastAsia="仿宋" w:hAnsi="仿宋" w:cs="仿宋" w:hint="eastAsia"/>
            <w:lang w:eastAsia="zh-CN"/>
          </w:rPr>
          <w:t>十二、抗生素项目人力资源培养与发展</w:t>
        </w:r>
        <w:r>
          <w:tab/>
        </w:r>
        <w:r>
          <w:fldChar w:fldCharType="begin"/>
        </w:r>
        <w:r>
          <w:instrText xml:space="preserve"> PAGEREF _Toc28022 \h </w:instrText>
        </w:r>
        <w:r>
          <w:fldChar w:fldCharType="separate"/>
        </w:r>
        <w:r>
          <w:t>45</w:t>
        </w:r>
        <w:r>
          <w:fldChar w:fldCharType="end"/>
        </w:r>
      </w:hyperlink>
    </w:p>
    <w:p>
      <w:pPr>
        <w:pStyle w:val="TOC2"/>
        <w:tabs>
          <w:tab w:val="right" w:leader="dot" w:pos="8306"/>
        </w:tabs>
      </w:pPr>
      <w:hyperlink w:anchor="_Toc19716" w:history="1">
        <w:r>
          <w:rPr>
            <w:rFonts w:ascii="仿宋" w:eastAsia="仿宋" w:hAnsi="仿宋" w:cs="仿宋" w:hint="eastAsia"/>
            <w:lang w:eastAsia="zh-CN"/>
          </w:rPr>
          <w:t>(一)、人才需求与规划</w:t>
        </w:r>
        <w:r>
          <w:tab/>
        </w:r>
        <w:r>
          <w:fldChar w:fldCharType="begin"/>
        </w:r>
        <w:r>
          <w:instrText xml:space="preserve"> PAGEREF _Toc19716 \h </w:instrText>
        </w:r>
        <w:r>
          <w:fldChar w:fldCharType="separate"/>
        </w:r>
        <w:r>
          <w:t>45</w:t>
        </w:r>
        <w:r>
          <w:fldChar w:fldCharType="end"/>
        </w:r>
      </w:hyperlink>
    </w:p>
    <w:p>
      <w:pPr>
        <w:pStyle w:val="TOC2"/>
        <w:tabs>
          <w:tab w:val="right" w:leader="dot" w:pos="8306"/>
        </w:tabs>
      </w:pPr>
      <w:hyperlink w:anchor="_Toc15992" w:history="1">
        <w:r>
          <w:rPr>
            <w:rFonts w:ascii="仿宋" w:eastAsia="仿宋" w:hAnsi="仿宋" w:cs="仿宋" w:hint="eastAsia"/>
            <w:lang w:eastAsia="zh-CN"/>
          </w:rPr>
          <w:t>(二)、培训与发展计划</w:t>
        </w:r>
        <w:r>
          <w:tab/>
        </w:r>
        <w:r>
          <w:fldChar w:fldCharType="begin"/>
        </w:r>
        <w:r>
          <w:instrText xml:space="preserve"> PAGEREF _Toc15992 \h </w:instrText>
        </w:r>
        <w:r>
          <w:fldChar w:fldCharType="separate"/>
        </w:r>
        <w:r>
          <w:t>45</w:t>
        </w:r>
        <w:r>
          <w:fldChar w:fldCharType="end"/>
        </w:r>
      </w:hyperlink>
    </w:p>
    <w:p>
      <w:pPr>
        <w:pStyle w:val="TOC1"/>
        <w:tabs>
          <w:tab w:val="right" w:leader="dot" w:pos="8306"/>
        </w:tabs>
      </w:pPr>
      <w:hyperlink w:anchor="_Toc18741" w:history="1">
        <w:r>
          <w:rPr>
            <w:rFonts w:ascii="仿宋" w:eastAsia="仿宋" w:hAnsi="仿宋" w:cs="仿宋" w:hint="eastAsia"/>
            <w:lang w:eastAsia="zh-CN"/>
          </w:rPr>
          <w:t>十三、抗生素项目变更管理</w:t>
        </w:r>
        <w:r>
          <w:tab/>
        </w:r>
        <w:r>
          <w:fldChar w:fldCharType="begin"/>
        </w:r>
        <w:r>
          <w:instrText xml:space="preserve"> PAGEREF _Toc18741 \h </w:instrText>
        </w:r>
        <w:r>
          <w:fldChar w:fldCharType="separate"/>
        </w:r>
        <w:r>
          <w:t>46</w:t>
        </w:r>
        <w:r>
          <w:fldChar w:fldCharType="end"/>
        </w:r>
      </w:hyperlink>
    </w:p>
    <w:p>
      <w:pPr>
        <w:pStyle w:val="TOC2"/>
        <w:tabs>
          <w:tab w:val="right" w:leader="dot" w:pos="8306"/>
        </w:tabs>
      </w:pPr>
      <w:hyperlink w:anchor="_Toc7523" w:history="1">
        <w:r>
          <w:rPr>
            <w:rFonts w:ascii="仿宋" w:eastAsia="仿宋" w:hAnsi="仿宋" w:cs="仿宋" w:hint="eastAsia"/>
            <w:lang w:eastAsia="zh-CN"/>
          </w:rPr>
          <w:t>(一)、变更申请与评估</w:t>
        </w:r>
        <w:r>
          <w:tab/>
        </w:r>
        <w:r>
          <w:fldChar w:fldCharType="begin"/>
        </w:r>
        <w:r>
          <w:instrText xml:space="preserve"> PAGEREF _Toc7523 \h </w:instrText>
        </w:r>
        <w:r>
          <w:fldChar w:fldCharType="separate"/>
        </w:r>
        <w:r>
          <w:t>46</w:t>
        </w:r>
        <w:r>
          <w:fldChar w:fldCharType="end"/>
        </w:r>
      </w:hyperlink>
    </w:p>
    <w:p>
      <w:pPr>
        <w:pStyle w:val="TOC2"/>
        <w:tabs>
          <w:tab w:val="right" w:leader="dot" w:pos="8306"/>
        </w:tabs>
      </w:pPr>
      <w:hyperlink w:anchor="_Toc20121" w:history="1">
        <w:r>
          <w:rPr>
            <w:rFonts w:ascii="仿宋" w:eastAsia="仿宋" w:hAnsi="仿宋" w:cs="仿宋" w:hint="eastAsia"/>
            <w:lang w:eastAsia="zh-CN"/>
          </w:rPr>
          <w:t>(二)、变更实施与控制</w:t>
        </w:r>
        <w:r>
          <w:tab/>
        </w:r>
        <w:r>
          <w:fldChar w:fldCharType="begin"/>
        </w:r>
        <w:r>
          <w:instrText xml:space="preserve"> PAGEREF _Toc20121 \h </w:instrText>
        </w:r>
        <w:r>
          <w:fldChar w:fldCharType="separate"/>
        </w:r>
        <w:r>
          <w:t>47</w:t>
        </w:r>
        <w:r>
          <w:fldChar w:fldCharType="end"/>
        </w:r>
      </w:hyperlink>
    </w:p>
    <w:p>
      <w:pPr>
        <w:pStyle w:val="TOC1"/>
        <w:tabs>
          <w:tab w:val="right" w:leader="dot" w:pos="8306"/>
        </w:tabs>
      </w:pPr>
      <w:hyperlink w:anchor="_Toc20717" w:history="1">
        <w:r>
          <w:rPr>
            <w:rFonts w:ascii="仿宋" w:eastAsia="仿宋" w:hAnsi="仿宋" w:cs="仿宋" w:hint="eastAsia"/>
            <w:lang w:eastAsia="zh-CN"/>
          </w:rPr>
          <w:t>十四、营销与推广策略</w:t>
        </w:r>
        <w:r>
          <w:tab/>
        </w:r>
        <w:r>
          <w:fldChar w:fldCharType="begin"/>
        </w:r>
        <w:r>
          <w:instrText xml:space="preserve"> PAGEREF _Toc20717 \h </w:instrText>
        </w:r>
        <w:r>
          <w:fldChar w:fldCharType="separate"/>
        </w:r>
        <w:r>
          <w:t>47</w:t>
        </w:r>
        <w:r>
          <w:fldChar w:fldCharType="end"/>
        </w:r>
      </w:hyperlink>
    </w:p>
    <w:p>
      <w:pPr>
        <w:pStyle w:val="TOC2"/>
        <w:tabs>
          <w:tab w:val="right" w:leader="dot" w:pos="8306"/>
        </w:tabs>
      </w:pPr>
      <w:hyperlink w:anchor="_Toc27263" w:history="1">
        <w:r>
          <w:rPr>
            <w:rFonts w:ascii="仿宋" w:eastAsia="仿宋" w:hAnsi="仿宋" w:cs="仿宋" w:hint="eastAsia"/>
            <w:lang w:eastAsia="zh-CN"/>
          </w:rPr>
          <w:t>(一)、产品/服务定位与特点</w:t>
        </w:r>
        <w:r>
          <w:tab/>
        </w:r>
        <w:r>
          <w:fldChar w:fldCharType="begin"/>
        </w:r>
        <w:r>
          <w:instrText xml:space="preserve"> PAGEREF _Toc27263 \h </w:instrText>
        </w:r>
        <w:r>
          <w:fldChar w:fldCharType="separate"/>
        </w:r>
        <w:r>
          <w:t>47</w:t>
        </w:r>
        <w:r>
          <w:fldChar w:fldCharType="end"/>
        </w:r>
      </w:hyperlink>
    </w:p>
    <w:p>
      <w:pPr>
        <w:pStyle w:val="TOC2"/>
        <w:tabs>
          <w:tab w:val="right" w:leader="dot" w:pos="8306"/>
        </w:tabs>
      </w:pPr>
      <w:hyperlink w:anchor="_Toc21709" w:history="1">
        <w:r>
          <w:rPr>
            <w:rFonts w:ascii="仿宋" w:eastAsia="仿宋" w:hAnsi="仿宋" w:cs="仿宋" w:hint="eastAsia"/>
            <w:lang w:eastAsia="zh-CN"/>
          </w:rPr>
          <w:t>(二)、市场定位与竞争分析</w:t>
        </w:r>
        <w:r>
          <w:tab/>
        </w:r>
        <w:r>
          <w:fldChar w:fldCharType="begin"/>
        </w:r>
        <w:r>
          <w:instrText xml:space="preserve"> PAGEREF _Toc21709 \h </w:instrText>
        </w:r>
        <w:r>
          <w:fldChar w:fldCharType="separate"/>
        </w:r>
        <w:r>
          <w:t>49</w:t>
        </w:r>
        <w:r>
          <w:fldChar w:fldCharType="end"/>
        </w:r>
      </w:hyperlink>
    </w:p>
    <w:p>
      <w:pPr>
        <w:pStyle w:val="TOC2"/>
        <w:tabs>
          <w:tab w:val="right" w:leader="dot" w:pos="8306"/>
        </w:tabs>
      </w:pPr>
      <w:hyperlink w:anchor="_Toc26308" w:history="1">
        <w:r>
          <w:rPr>
            <w:rFonts w:ascii="仿宋" w:eastAsia="仿宋" w:hAnsi="仿宋" w:cs="仿宋" w:hint="eastAsia"/>
            <w:lang w:eastAsia="zh-CN"/>
          </w:rPr>
          <w:t>(三)、营销渠道与策略</w:t>
        </w:r>
        <w:r>
          <w:tab/>
        </w:r>
        <w:r>
          <w:fldChar w:fldCharType="begin"/>
        </w:r>
        <w:r>
          <w:instrText xml:space="preserve"> PAGEREF _Toc26308 \h </w:instrText>
        </w:r>
        <w:r>
          <w:fldChar w:fldCharType="separate"/>
        </w:r>
        <w:r>
          <w:t>50</w:t>
        </w:r>
        <w:r>
          <w:fldChar w:fldCharType="end"/>
        </w:r>
      </w:hyperlink>
    </w:p>
    <w:p>
      <w:pPr>
        <w:pStyle w:val="TOC2"/>
        <w:tabs>
          <w:tab w:val="right" w:leader="dot" w:pos="8306"/>
        </w:tabs>
      </w:pPr>
      <w:hyperlink w:anchor="_Toc7274" w:history="1">
        <w:r>
          <w:rPr>
            <w:rFonts w:ascii="仿宋" w:eastAsia="仿宋" w:hAnsi="仿宋" w:cs="仿宋" w:hint="eastAsia"/>
            <w:lang w:eastAsia="zh-CN"/>
          </w:rPr>
          <w:t>(四)、推广与宣传活动</w:t>
        </w:r>
        <w:r>
          <w:tab/>
        </w:r>
        <w:r>
          <w:fldChar w:fldCharType="begin"/>
        </w:r>
        <w:r>
          <w:instrText xml:space="preserve"> PAGEREF _Toc7274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57"/>
      <w:r>
        <w:rPr>
          <w:rFonts w:ascii="仿宋" w:eastAsia="仿宋" w:hAnsi="仿宋" w:cs="仿宋" w:hint="eastAsia"/>
          <w:sz w:val="28"/>
          <w:lang w:eastAsia="zh-CN"/>
        </w:rPr>
        <w:t>一、抗生素项目建设背景及必要性分析</w:t>
      </w:r>
      <w:bookmarkEnd w:id="2"/>
    </w:p>
    <w:p>
      <w:pPr>
        <w:pStyle w:val="Heading2"/>
        <w:rPr>
          <w:rFonts w:ascii="仿宋" w:eastAsia="仿宋" w:hAnsi="仿宋" w:cs="仿宋" w:hint="eastAsia"/>
          <w:lang w:eastAsia="zh-CN"/>
        </w:rPr>
      </w:pPr>
      <w:bookmarkStart w:id="3" w:name="_Toc18064"/>
      <w:r>
        <w:rPr>
          <w:rFonts w:ascii="仿宋" w:eastAsia="仿宋" w:hAnsi="仿宋" w:cs="仿宋" w:hint="eastAsia"/>
          <w:lang w:eastAsia="zh-CN"/>
        </w:rPr>
        <w:t>(一)、抗生素项目背景分析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我们的背景分析将深入挖掘当前行业的发展趋势，通过对竞争态势的全面审视，找到抗生素项目在这个潮流中的定位。同时，我们将关注行业内涌现的新兴机遇，以便抗生素项目更好地融入行业发展的潮流中。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生素项目提供了强大的发展动力。我们将聚焦于行业内最新的技术发展趋势，包括但不限于人工智能、大数据分析、物联网等领域。通过深度的技术研究，我们将确保抗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生素项目发展的源泉。我们将投入更多的精力对市场需求进行深入剖析，超越表面的需求，深入挖掘潜在的市场痛点和机遇。通过对市场需求的细致了解，抗生素项目将更有针对性地设计解决方案，满足市场的多样化需求，从而更好地促进抗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生素项目战略至关重要。我们将对竞争态势进行更为深入的分析，包括但不限于市场份额、产品特点、客户满意度等多个维度。通过深度的竞争分析，抗生素项目将能够更准确地把握市场脉搏，制定具有竞争力的抗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抗生素项目的发展具有直接的影响。我们将进行更为全面的法规和政策分析，了解行业发展中的潜在法律风险和合规挑战。通过充分了解和遵守相关法规，抗生素项目将确保在法律框架内合法合规运营，为抗生素项目的稳健发展提供有力支持。</w:t>
      </w:r>
    </w:p>
    <w:p>
      <w:pPr>
        <w:pStyle w:val="Heading2"/>
        <w:ind w:firstLine="560" w:firstLineChars="200"/>
        <w:rPr>
          <w:rFonts w:ascii="仿宋" w:eastAsia="仿宋" w:hAnsi="仿宋" w:cs="仿宋" w:hint="eastAsia"/>
          <w:sz w:val="28"/>
          <w:lang w:eastAsia="zh-CN"/>
        </w:rPr>
      </w:pPr>
      <w:bookmarkStart w:id="4" w:name="_Toc5162"/>
      <w:r>
        <w:rPr>
          <w:rFonts w:ascii="仿宋" w:eastAsia="仿宋" w:hAnsi="仿宋" w:cs="仿宋" w:hint="eastAsia"/>
          <w:sz w:val="28"/>
          <w:lang w:eastAsia="zh-CN"/>
        </w:rPr>
        <w:t>(二)、抗生素项目建设必要性分析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的迫切性源于对行业发展趋势的深刻洞察。我们正处于一个行业变革的时代，科技创新、数字化转型成为企业发展的关键动力。抗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不仅仅是为了跟上潮流，更是为了通过技术创新推动企业的持续发展。通过引入先进的技术和解决方案，抗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生素项目的建设成为必然选择，通过提高产品质量、拓展服务领域，从而在竞争中获得更多的机会。抗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抗生素项目建设的必要性体现在对客户需求更精准的满足。通过抗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的背后是对企业持续创新的追求。只有通过不断创新，企业才能在竞争中立于不败之地。抗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183"/>
      <w:r>
        <w:rPr>
          <w:rFonts w:ascii="仿宋" w:eastAsia="仿宋" w:hAnsi="仿宋" w:cs="仿宋" w:hint="eastAsia"/>
          <w:sz w:val="28"/>
          <w:lang w:eastAsia="zh-CN"/>
        </w:rPr>
        <w:t>二、抗生素项目土建工程</w:t>
      </w:r>
      <w:bookmarkEnd w:id="5"/>
    </w:p>
    <w:p>
      <w:pPr>
        <w:pStyle w:val="Heading2"/>
        <w:rPr>
          <w:rFonts w:ascii="仿宋" w:eastAsia="仿宋" w:hAnsi="仿宋" w:cs="仿宋" w:hint="eastAsia"/>
          <w:lang w:eastAsia="zh-CN"/>
        </w:rPr>
      </w:pPr>
      <w:bookmarkStart w:id="6" w:name="_Toc3015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在抗生素项目的建筑工程设计中，我们将秉承一系列重要的设计原则，以确保抗生素项目建筑在功能、美观、可持续性等方面达到最佳效果。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首要原则是确保建筑的功能性得到最大化的发挥。我们将充分理解抗生素项目的实际需求，合理布局各个功能区域，保证建筑在满足业务需求的同时，提供高效的工作环境。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在建筑设计中，我们将综合考虑建设和运营成本。通过精细的经济效益分析，确保设计方案在高效利用资源的同时，对抗生素项目的长期盈利能力有积极的贡献。</w:t>
      </w:r>
    </w:p>
    <w:p>
      <w:pPr>
        <w:pStyle w:val="Heading2"/>
        <w:ind w:firstLine="560" w:firstLineChars="200"/>
        <w:rPr>
          <w:rFonts w:ascii="仿宋" w:eastAsia="仿宋" w:hAnsi="仿宋" w:cs="仿宋" w:hint="eastAsia"/>
          <w:sz w:val="28"/>
          <w:lang w:eastAsia="zh-CN"/>
        </w:rPr>
      </w:pPr>
      <w:bookmarkStart w:id="7" w:name="_Toc1770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的土建工程设计中，我们将精准设定设计年限，结合抗生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生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3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生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生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生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4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本期工程抗生素项目预计总建筑面积XXX平方米，其中：计容建筑面积XXX平方米，计划建筑工程投资XX万元，占抗生素项目总投资的XX%。</w:t>
      </w:r>
    </w:p>
    <w:p>
      <w:pPr>
        <w:pStyle w:val="Heading1"/>
        <w:ind w:firstLine="560" w:firstLineChars="200"/>
        <w:rPr>
          <w:rFonts w:ascii="仿宋" w:eastAsia="仿宋" w:hAnsi="仿宋" w:cs="仿宋" w:hint="eastAsia"/>
          <w:sz w:val="28"/>
          <w:lang w:eastAsia="zh-CN"/>
        </w:rPr>
      </w:pPr>
      <w:bookmarkStart w:id="10" w:name="_Toc6783"/>
      <w:r>
        <w:rPr>
          <w:rFonts w:ascii="仿宋" w:eastAsia="仿宋" w:hAnsi="仿宋" w:cs="仿宋" w:hint="eastAsia"/>
          <w:sz w:val="28"/>
          <w:lang w:eastAsia="zh-CN"/>
        </w:rPr>
        <w:t>三、抗生素项目可持续发展</w:t>
      </w:r>
      <w:bookmarkEnd w:id="10"/>
    </w:p>
    <w:p>
      <w:pPr>
        <w:pStyle w:val="Heading2"/>
        <w:rPr>
          <w:rFonts w:ascii="仿宋" w:eastAsia="仿宋" w:hAnsi="仿宋" w:cs="仿宋" w:hint="eastAsia"/>
          <w:lang w:eastAsia="zh-CN"/>
        </w:rPr>
      </w:pPr>
      <w:bookmarkStart w:id="11" w:name="_Toc647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中，抗生素项目团队着眼于未来，明确了可持续发展的战略方向。制定的具体可持续发展目标包括降低资源使用、采用环保技术、最大化社会效益等。这一步骤不仅有助于抗生素项目在环保和社会责任方面达到最高标准，也为未来提供了明确的指引，确保抗生素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可持续实践的融入抗生素项目管理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生素项目管理周期。从抗生素项目规划开始，抗生素项目团队就考虑了环境和社会的因素。在执行阶段，抗生素项目团队积极推动绿色技术的应用，优化资源利用。此外，关注员工的社会责任，通过培训和沟通活动提高员工对可持续发展的认知，使他们能够在日常工作中践行可持续实践。这些举措不仅为抗生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917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扎根于抗生素项目的可持续发展理念，我们深信环保与社会责任是抗生素项目成功的关键支柱。在抗生素项目的每一步，我们都致力于通过创新和实践，履行对环境和社会的坚定责任。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团队通过引入先进的环保技术、建立高效的废物处理系统以及推动能源节约措施，积极履行环保责任。定期的环保监测和评估确保抗生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不仅致力于自身可持续发展，还注重对社会的回馈。通过支持社区抗生素项目、参与慈善事业、提供培训机会等方式，抗生素项目积极履行社会责任。与当地社区建立积极互动，关注员工的工作与生活平衡，以及员工的身心健康，是抗生素项目在社会责任层面的关键举措。这样的实践不仅增强了抗生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435"/>
      <w:r>
        <w:rPr>
          <w:rFonts w:ascii="仿宋" w:eastAsia="仿宋" w:hAnsi="仿宋" w:cs="仿宋" w:hint="eastAsia"/>
          <w:sz w:val="28"/>
          <w:lang w:eastAsia="zh-CN"/>
        </w:rPr>
        <w:t>四、抗生素项目选址可行性分析</w:t>
      </w:r>
      <w:bookmarkEnd w:id="13"/>
    </w:p>
    <w:p>
      <w:pPr>
        <w:pStyle w:val="Heading2"/>
        <w:rPr>
          <w:rFonts w:ascii="仿宋" w:eastAsia="仿宋" w:hAnsi="仿宋" w:cs="仿宋" w:hint="eastAsia"/>
          <w:lang w:eastAsia="zh-CN"/>
        </w:rPr>
      </w:pPr>
      <w:bookmarkStart w:id="14" w:name="_Toc23455"/>
      <w:r>
        <w:rPr>
          <w:rFonts w:ascii="仿宋" w:eastAsia="仿宋" w:hAnsi="仿宋" w:cs="仿宋" w:hint="eastAsia"/>
          <w:lang w:eastAsia="zh-CN"/>
        </w:rPr>
        <w:t>(一)、抗生素项目选址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该抗生素项目选址位于XX省XX市XX区XXX街道</w:t>
      </w:r>
    </w:p>
    <w:p>
      <w:pPr>
        <w:pStyle w:val="Heading2"/>
        <w:ind w:firstLine="560" w:firstLineChars="200"/>
        <w:rPr>
          <w:rFonts w:ascii="仿宋" w:eastAsia="仿宋" w:hAnsi="仿宋" w:cs="仿宋" w:hint="eastAsia"/>
          <w:sz w:val="28"/>
          <w:lang w:eastAsia="zh-CN"/>
        </w:rPr>
      </w:pPr>
      <w:bookmarkStart w:id="15" w:name="_Toc737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抗生素项目的征地面积将根据抗生素项目的实际规模和需求进行精确规划。具体面积XXX平方米，旨在确保抗生素项目不仅能够满足当前的发展需求，还能够预留空间以适应未来的扩展。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净用地面积是在征地面积基础上去除不可利用面积后的实际可开发用地。具体面积XXX平方米，考虑到环保、交通、安全等多方面因素，以确保抗生素项目在整体利用效率上达到最优。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抗生素项目计划建设的建筑总规模具体面积XXX平方米。这一规模的确定综合考虑了抗生素项目的性质、规模，以及城市规划的相关要求，确保建筑布局与周边环境协调一致。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绿地率是抗生素项目用地中被规划为绿地的比例。具体面积XXX平方米，旨在通过合理规划绿地，改善抗生素项目周边环境，提升居民生活质量，并符合城市整体绿化规划。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容积率是用地上可以建设的建筑总体积与用地面积之比。具体面积XXX，通过合理的容积率规划，确保抗生素项目建筑规模与周边环境和谐共生。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确保抗生素项目选址与当地城市规划相一致，具体面积XXX平方米。通过与城市规划部门深入沟通，确保抗生素项目不仅符合城市的整体发展方向，还能够融入城市的发展布局，为城市的长远发展贡献力量。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充分了解并确保抗生素项目选址符合当地产业政策，具体面积XXX平方米。这包括抗生素项目对当地经济的促进作用，以及对相关产业的带动效应，确保抗生素项目与地方政府的产业政策保持一致，促进共赢合作。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用地总体要求必须符合环保和可持续发展的原则，具体面积XXX平方米。通过采用绿色建筑设计、节能减排等措施，确保抗生素项目在建设和运营过程中对环境的影响最小化，达到可持续发展的要求。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确保抗生素项目选址具备必要的公共设施配套，具体面积XXX平方米。这包括交通便利性、教育、医疗等基础设施，以提高居民生活品质，使得抗生素项目选址更具吸引力。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考虑用地总体要求对当地社会稳定性的影响，具体面积XXX平方米。通过深入了解当地社区反馈，确保抗生素项目的选址和建设过程对当地社会和谐稳定产生积极作用。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生素项目选址不仅符合法规和规划，还在实际操作中具有可行性。这一全面规划将为抗生素项目的成功实施提供坚实的基础，确保抗生素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23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生素项目的设备规划和空间设计中，我们将采取灵活设备布局的措施。设备布局将根据实际需求进行灵活设计，避免不必要的浪费。通过合理规划设备摆放位置，我们将提高设备的利用率，减少设备间距，以确保抗生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生素项目内部引入共享设施的概念，例如共享会议室、办公区等。通过这种方式，我们可以减少对资源的重复建设，提高资源共享效率，从而减小抗生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110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生素项目的总图布置中，我们将不同功能区域进行明确的规划，以最大程度满足抗生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273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我们首先关注市场因素，包括潜在客户分布、竞争对手位置、市场需求等。通过深入的市场调研，我们能够更准确地评估选址对于市场开拓和产品销售的影响，确保抗生素项目能够在有利的市场环境中蓬勃发展。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抗生素项目对环境的影响是综合评价的重要因素之一。我们将详细考虑选址周边的自然环境、生态保护区、水源地等情况，确保抗生素项目的建设和运营对环境影响最小化，并符合当地的环保法规标准。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对选址的评价还需充分考虑当地政府的产业政策和法规。我们将详细了解抗生素项目所在地的相关政策，确保抗生素项目的规划和运营与当地法规相符，降低不必要的法律风险。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考虑到社会稳定性对企业运营的重要性，我们将评估选址地区的社会安全情况、劳工关系、社区反馈等方面，以确保抗生素项目的建设和运营不会受到社会稳定性的负面影响。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最后，我们将综合考虑用地成本，包括土地购置费用、土地开发成本等。通过对用地成本的详细评估，我们能够做出更为精确的经济效益分析，为抗生素项目的投资决策提供有力支持。</w:t>
      </w:r>
    </w:p>
    <w:p>
      <w:pPr>
        <w:pStyle w:val="Heading1"/>
        <w:ind w:firstLine="560" w:firstLineChars="200"/>
        <w:rPr>
          <w:rFonts w:ascii="仿宋" w:eastAsia="仿宋" w:hAnsi="仿宋" w:cs="仿宋" w:hint="eastAsia"/>
          <w:sz w:val="28"/>
          <w:lang w:eastAsia="zh-CN"/>
        </w:rPr>
      </w:pPr>
      <w:bookmarkStart w:id="19" w:name="_Toc15853"/>
      <w:r>
        <w:rPr>
          <w:rFonts w:ascii="仿宋" w:eastAsia="仿宋" w:hAnsi="仿宋" w:cs="仿宋" w:hint="eastAsia"/>
          <w:sz w:val="28"/>
          <w:lang w:eastAsia="zh-CN"/>
        </w:rPr>
        <w:t>五、抗生素项目危机管理</w:t>
      </w:r>
      <w:bookmarkEnd w:id="19"/>
    </w:p>
    <w:p>
      <w:pPr>
        <w:pStyle w:val="Heading2"/>
        <w:rPr>
          <w:rFonts w:ascii="仿宋" w:eastAsia="仿宋" w:hAnsi="仿宋" w:cs="仿宋" w:hint="eastAsia"/>
          <w:lang w:eastAsia="zh-CN"/>
        </w:rPr>
      </w:pPr>
      <w:bookmarkStart w:id="20" w:name="_Toc10619"/>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项目危机管理中，危机预警与识别是确保抗生素项目稳健运行的核心步骤。通过建立全面的监测机制，抗生素项目团队旨在及时发现和理解潜在的风险和危机因素，以便采取及时的预防和应对措施，确保抗生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首先，通过深入的风险评估，抗生素项目团队全面分析了整个抗生素项目和各个阶段可能存在的威胁。这包括准确评估每个潜在风险的发生概率和可能影响的程度，为后续危机预警提供了有力支持。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生素项目团队着重于明确定义抗生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https://d.book118.com/675342200242011121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627DC"/>
    <w:rsid w:val="30462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34220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2024-03-03T08:05:00Z</dcterms:created>
  <dcterms:modified xsi:type="dcterms:W3CDTF">2024-03-03T08:06:01Z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7F99520404804FAEB22A68F5BB80D6EA_11</vt:lpwstr>
  </property>
  <property fmtid="{D5CDD505-2E9C-101B-9397-08002B2CF9AE}" pid="3" name="KSOProductBuildVer">
    <vt:lpwstr>2052-12.1.0.16388</vt:lpwstr>
  </property>
</Properties>
</file>