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02363" w:rsidP="00402363">
      <w:pPr>
        <w:spacing w:before="48" w:beforeLines="20" w:after="360" w:afterLines="150" w:line="360" w:lineRule="auto"/>
        <w:jc w:val="center"/>
        <w:rPr>
          <w:rFonts w:ascii="华文中宋" w:eastAsia="华文中宋" w:hAnsi="华文中宋"/>
          <w:b/>
          <w:sz w:val="30"/>
        </w:rPr>
      </w:pPr>
      <w:r w:rsidRPr="00402363">
        <w:rPr>
          <w:rFonts w:ascii="华文中宋" w:eastAsia="华文中宋" w:hAnsi="华文中宋"/>
          <w:b/>
          <w:sz w:val="30"/>
        </w:rPr>
        <w:t>2023</w:t>
      </w:r>
      <w:r w:rsidRPr="00402363">
        <w:rPr>
          <w:rFonts w:ascii="华文中宋" w:eastAsia="华文中宋" w:hAnsi="华文中宋"/>
          <w:b/>
          <w:sz w:val="30"/>
        </w:rPr>
        <w:t>年广西宏桂资本运营集团有限公司人员招聘考试试题及答案解析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城市精神与文化，最终要落实在人的身上，人的文化素养与精神境界，直接影响着城市的品质与风貌。人与城市互为表里，相辅相成，不断提升人的文化素养与精神境界，才能够不断提升城市的精神高度与文化的海拔线。说到底，重视城市精神的建设，其实关系着城市建设的最终归宿。下列选项中，对上文理解错误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、城市建设的最终归宿是城市精神的建设</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、城市精神与文化直接影响着城市的品质与风貌</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、城市的精神文化有赖于人的精神文化</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、人与城市是互为表里，相辅相成的</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第一步，分析文段，将选项与原文一一对应。第二步，辨析选项。</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项对应文段尾句“城市精神文明的建设关系着城市建设的最终归宿”，不是城市建设的最终归宿是城市精神的建设，偷换概念，不符合原文，当选。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项对应文段首句“城市精神与文化，……，直接影响着城市的品质与风貌”，符合原文，排除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项对应文段首句“城市精神与文化，最终要落实在人的身上”，即城市的精神文化有赖于人的</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szCs w:val="18"/>
        </w:rPr>
        <w:t>精神文化，符合原文，排除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项对应第二句话“人与城市互为表里，相辅相成”，符合原文，排除</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在这里，历史是可以被享受的。在广阔无垠的大地之上，</w:t>
      </w:r>
      <w:r w:rsidRPr="003F588C">
        <w:rPr>
          <w:rFonts w:ascii="Times New Roman" w:eastAsia="微软雅黑" w:hAnsi="微软雅黑" w:cs="宋体" w:hint="eastAsia"/>
          <w:szCs w:val="18"/>
        </w:rPr>
        <w:t>____________</w:t>
      </w:r>
      <w:r w:rsidRPr="003F588C">
        <w:rPr>
          <w:rFonts w:ascii="Times New Roman" w:eastAsia="微软雅黑" w:hAnsi="微软雅黑" w:cs="宋体" w:hint="eastAsia"/>
          <w:szCs w:val="18"/>
        </w:rPr>
        <w:t>、物华天宝，大工山古铜矿遗址、牯牛山古城址、千峰山土墩墓群等历史的遗迹星罗棋布</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流传千年的神怪、劝善的戏种《十兽灯》、《目连戏》、《送春》等非物质文化遗产品牌，凝聚着丰厚的文化底蕴。</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、群英荟萃</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、钟灵毓秀</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、山清水秀</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、藏龙卧虎</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项错误，“群英荟萃”比喻许多才能出众的人聚集在一起，侧重讲人，</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项错误，“山清水秀”侧重讲山水风景，</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项错误，“藏龙卧虎”是指隐藏着未被发现的人才，也指深藏不露的人才，侧重讲深藏不露，与文意不符。题意是广阔无垠的大地上人杰地灵，用“钟灵毓秀”较合适。故选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美丽的脸往往只是平均化的结果。科学研究发现，用计算机把越多人的面孔合成在一起，新面孔就越有吸引力。两张脸合成出来的只是普通人，</w:t>
      </w:r>
      <w:r w:rsidRPr="00E0697D">
        <w:rPr>
          <w:rFonts w:ascii="Times New Roman" w:eastAsia="微软雅黑" w:hAnsi="微软雅黑" w:cs="宋体" w:hint="eastAsia"/>
          <w:szCs w:val="18"/>
        </w:rPr>
        <w:t>32</w:t>
      </w:r>
      <w:r w:rsidRPr="00E0697D">
        <w:rPr>
          <w:rFonts w:ascii="Times New Roman" w:eastAsia="微软雅黑" w:hAnsi="微软雅黑" w:cs="宋体" w:hint="eastAsia"/>
          <w:szCs w:val="18"/>
        </w:rPr>
        <w:t>张脸就可以合成出美女。这可能因为平均脸遮掩了原有的不协调，也可能因为这张平均脸非常对称，而对称正是健康的标志之一。</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关于这段文字，以下理解准确的是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、普通人因为脸型常见而成为长相一般的人</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、独具个性的脸常常因为非平均化而显得不够美丽</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、人脸具有吸引力可能是因为协调，也可能是因为健康</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、美是一种主观感受，不是所有的人都喜欢计算机合成的面孔</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第一步，分析文段，将选项与原文一一对应。第二步，辨析选项。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项对应“两张脸合成出来的只是普通人”，该项在文段中没有提及，属于无中生有，错误。</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项，文段没有对“独具个性的脸”进行评价，属于无中生有，错误。</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项对应“</w:t>
      </w:r>
      <w:r w:rsidRPr="00E0697D">
        <w:rPr>
          <w:rFonts w:ascii="Times New Roman" w:eastAsia="微软雅黑" w:hAnsi="微软雅黑" w:cs="宋体" w:hint="eastAsia"/>
          <w:szCs w:val="18"/>
        </w:rPr>
        <w:t>这可能因为平均脸遮掩了原有的不协调，也可能因为这张平均脸非常对称，而对称正是健康的标志之一”，符合文意，正确。</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项属于无中生有，错误。故选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下面有语病的句子是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、国务院决定在农村进行的税费改革，是为了切实减轻农民的负担。</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、美国总统</w:t>
      </w:r>
      <w:r w:rsidRPr="00E0697D">
        <w:rPr>
          <w:rFonts w:ascii="Times New Roman" w:eastAsia="微软雅黑" w:hAnsi="微软雅黑" w:cs="宋体" w:hint="eastAsia"/>
          <w:szCs w:val="18"/>
        </w:rPr>
        <w:t>10</w:t>
      </w:r>
      <w:r w:rsidRPr="00E0697D">
        <w:rPr>
          <w:rFonts w:ascii="Times New Roman" w:eastAsia="微软雅黑" w:hAnsi="微软雅黑" w:cs="宋体" w:hint="eastAsia"/>
          <w:szCs w:val="18"/>
        </w:rPr>
        <w:t>月</w:t>
      </w:r>
      <w:r w:rsidRPr="00E0697D">
        <w:rPr>
          <w:rFonts w:ascii="Times New Roman" w:eastAsia="微软雅黑" w:hAnsi="微软雅黑" w:cs="宋体" w:hint="eastAsia"/>
          <w:szCs w:val="18"/>
        </w:rPr>
        <w:t>16</w:t>
      </w:r>
      <w:r w:rsidRPr="00E0697D">
        <w:rPr>
          <w:rFonts w:ascii="Times New Roman" w:eastAsia="微软雅黑" w:hAnsi="微软雅黑" w:cs="宋体" w:hint="eastAsia"/>
          <w:szCs w:val="18"/>
        </w:rPr>
        <w:t>日在白宫正式签署了国会上周通过的授权总统对伊拉克使用武力的决议。</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、能否抓住机遇，加快发展，是关系一个政党、一个国家、一个民族兴衰成败的重大问题。</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134" w:right="1474" w:bottom="1134" w:left="1474" w:header="708" w:footer="708" w:gutter="0"/>
          <w:pgNumType w:start="3"/>
          <w:cols w:sep="1" w:space="708"/>
          <w:titlePg w:val="0"/>
          <w:docGrid w:linePitch="360"/>
        </w:sect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、《通知》严禁上级部门不得违反有关规定干预下级机关的机构设置和人员编制配置，强调机构改革涉及的人员要</w:t>
      </w:r>
      <w:r w:rsidRPr="00E0697D">
        <w:rPr>
          <w:rFonts w:ascii="Times New Roman" w:eastAsia="微软雅黑" w:hAnsi="微软雅黑" w:cs="宋体" w:hint="eastAsia"/>
          <w:szCs w:val="18"/>
        </w:rPr>
        <w:t>正确对待进退留转，服从组织分配。</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“严禁”与“不得”双重否定表示肯定，与句意相反，应删掉“不得”。故选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5</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许多种类的蝴蝶鱼在尾部前上方、与头部眼睛相对称位置有一黑色斑点，宛如鱼眼，而它的眼睛则</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在头部的黑斑中。平时，蝴蝶鱼在海中总是倒退游动。掠食者常受尾部黑斑的</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，误把鱼尾作鱼头。当掠食者猛扑向它时，蝴蝶鱼则顺势向前飞速逃走。</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、隐匿</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引诱</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、藏匿</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诱骗</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、深藏</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诱惑</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、隐藏</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迷惑</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由第二空后面的“误把鱼尾作鱼</w:t>
      </w:r>
      <w:r w:rsidRPr="00E0697D">
        <w:rPr>
          <w:rFonts w:ascii="Times New Roman" w:eastAsia="微软雅黑" w:hAnsi="微软雅黑" w:cs="宋体" w:hint="eastAsia"/>
          <w:szCs w:val="18"/>
        </w:rPr>
        <w:t>头”可知，第二空选“迷惑”最恰当。故选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134" w:right="1474" w:bottom="1134" w:left="1474" w:header="708" w:footer="708" w:gutter="0"/>
          <w:pgNumType w:start="4"/>
          <w:cols w:sep="1" w:space="708"/>
          <w:titlePg w:val="0"/>
          <w:docGrid w:linePitch="360"/>
        </w:sectPr>
      </w:pPr>
      <w:r w:rsidRPr="00E0697D">
        <w:rPr>
          <w:rFonts w:ascii="Times New Roman" w:eastAsia="微软雅黑" w:hAnsi="微软雅黑" w:cs="宋体" w:hint="eastAsia"/>
          <w:color w:val="0000FF"/>
          <w:szCs w:val="18"/>
        </w:rPr>
        <w:t>6</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书法在中国文化中具有特殊地位。书法受到绝大部分文字使用者的喜爱，但又长期被当作一种“小道”而受到轻视。</w:t>
      </w:r>
      <w:r w:rsidRPr="00E0697D">
        <w:rPr>
          <w:rFonts w:ascii="Times New Roman" w:eastAsia="微软雅黑" w:hAnsi="微软雅黑" w:cs="宋体" w:hint="eastAsia"/>
          <w:szCs w:val="18"/>
        </w:rPr>
        <w:t>20</w:t>
      </w:r>
      <w:r w:rsidRPr="00E0697D">
        <w:rPr>
          <w:rFonts w:ascii="Times New Roman" w:eastAsia="微软雅黑" w:hAnsi="微软雅黑" w:cs="宋体" w:hint="eastAsia"/>
          <w:szCs w:val="18"/>
        </w:rPr>
        <w:t>世纪以来，书法的生存环境发生了很大的变化。特别是硬笔取代毛笔成为日常书写工具，毛笔书写便离开了日常生活，只有致力于书法的人们，才会去接受毛笔书写的训练。</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这段文字主要介绍了</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、书法在中国文化中的特殊价值</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、书法功能在当代的重大改变</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、人们对书法迥然不同的态度</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、毛笔在现代生活中的地位</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前面指出书法受到绝大部分文字使用者的喜爱，即大部分人的使用工具，随后指出书法的生存环境发生很大改变，根据“硬笔取代毛笔成为日常书写的工具，毛笔书写便离开了日常生活，而只有致力于书法的人们，才会去接受毛笔书写的训练”可知，书法已经不是日常的书写工具，而成为书法爱好者的追求。通过前后对比可知，书法的使用功能发生改变。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7</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失去对自然声音感悟的人是最可悲的，当有人说“风景美得像一幅画”时，境界便低了，因为画是静的，自然的风景是活的、动的</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而除了目视，自然还提供各种声音，这种双重的组合才使自然超拔出人所</w:t>
      </w:r>
      <w:r w:rsidRPr="00E0697D">
        <w:rPr>
          <w:rFonts w:ascii="Times New Roman" w:eastAsia="微软雅黑" w:hAnsi="微软雅黑" w:cs="宋体" w:hint="eastAsia"/>
          <w:szCs w:val="18"/>
        </w:rPr>
        <w:t>能创造的境界。世上有无数艺术家，全是从自然中吸取灵感，但再好的艺术家，总无法完全捕捉自然的魂魄，因为自然是有声音有画面的，还是活的，时刻都在变化的。</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这段文字意在说明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、聆听自然才能创造出杰出的作品</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134" w:right="1474" w:bottom="1134" w:left="1474" w:header="708" w:footer="708" w:gutter="0"/>
          <w:pgNumType w:start="5"/>
          <w:cols w:sep="1" w:space="708"/>
          <w:titlePg w:val="0"/>
          <w:docGrid w:linePitch="360"/>
        </w:sect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、自然风景超出了人所能创造的境界</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、欣赏自然需要视觉、听觉全方位的体验</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、大自然为艺术家提供了取之不尽的材料</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文首首先提出只目视风景不懂用声音感悟的人是可悲的观点，继而转折提出“双重组合才使得自然超出人所能创造的境界“</w:t>
      </w:r>
      <w:r w:rsidRPr="00E0697D">
        <w:rPr>
          <w:rFonts w:ascii="Times New Roman" w:eastAsia="微软雅黑" w:hAnsi="微软雅黑" w:cs="宋体" w:hint="eastAsia"/>
          <w:szCs w:val="18"/>
        </w:rPr>
        <w:t>的观点。而后文艺术家的例子再次印证：自然可以给人灵感，但自然永远无法捕捉，它很活，它多变。这个“活”和“多变”正是论证前文“自然超出人所能创造的境界”观点。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项符合。</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项“聆听自然”涵盖不全，“目视与聆听”都重要，且文段不是在强调如何创造作品，而是在强调大自然的超脱灵动。</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项为最大干扰项，但文段并非强调如何“欣赏自然”而是强调自然界的不凡非人能创造。</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项中的“艺术家”话题只是为了论证自然的“无法捕捉”，也即该项并非核心观点。故选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pPr>
        <w:widowControl w:val="0"/>
        <w:snapToGrid w:val="0"/>
        <w:spacing w:after="260" w:line="360" w:lineRule="auto"/>
        <w:jc w:val="both"/>
        <w:rPr>
          <w:rFonts w:ascii="微软雅黑" w:eastAsia="微软雅黑" w:hAnsi="微软雅黑" w:cs="微软雅黑"/>
          <w:kern w:val="2"/>
          <w:szCs w:val="18"/>
          <w:lang w:eastAsia="zh-CN"/>
        </w:rPr>
      </w:pPr>
      <w:r w:rsidRPr="00E0697D">
        <w:rPr>
          <w:rFonts w:eastAsia="微软雅黑" w:hAnsi="微软雅黑" w:cs="宋体" w:hint="eastAsia"/>
          <w:color w:val="0000FF"/>
          <w:kern w:val="2"/>
          <w:szCs w:val="18"/>
          <w:lang w:eastAsia="zh-CN"/>
        </w:rPr>
        <w:t>8</w:t>
      </w:r>
      <w:r w:rsidRPr="00E0697D">
        <w:rPr>
          <w:rFonts w:eastAsia="微软雅黑" w:hAnsi="微软雅黑" w:cs="宋体" w:hint="eastAsia"/>
          <w:color w:val="0000FF"/>
          <w:kern w:val="2"/>
          <w:szCs w:val="18"/>
          <w:lang w:eastAsia="zh-CN"/>
        </w:rPr>
        <w:t>．</w:t>
      </w:r>
      <w:r w:rsidRPr="00E0697D">
        <w:rPr>
          <w:rFonts w:eastAsia="微软雅黑" w:hAnsi="微软雅黑" w:cs="宋体" w:hint="eastAsia"/>
          <w:kern w:val="2"/>
          <w:szCs w:val="18"/>
          <w:lang w:eastAsia="zh-CN"/>
        </w:rPr>
        <w:t>在现实生活中，人们不仅相互感知，而且彼此之间通过相互交往，还会发生相互</w:t>
      </w:r>
      <w:r w:rsidRPr="00E0697D">
        <w:rPr>
          <w:rFonts w:eastAsia="微软雅黑" w:hAnsi="微软雅黑" w:cs="宋体" w:hint="eastAsia"/>
          <w:kern w:val="2"/>
          <w:szCs w:val="18"/>
          <w:lang w:eastAsia="zh-CN"/>
        </w:rPr>
        <w:t>感染、相互影响，而形成一定态度。在这种态度的基础上，还会产生各种各样的情感，这种情感反过来又会对人际知觉发生重大影响。这段话的主要意思是</w:t>
      </w:r>
      <w:r w:rsidRPr="00E0697D">
        <w:rPr>
          <w:rFonts w:eastAsia="微软雅黑" w:hAnsi="微软雅黑" w:cs="宋体" w:hint="eastAsia"/>
          <w:kern w:val="2"/>
          <w:szCs w:val="18"/>
          <w:lang w:eastAsia="zh-CN"/>
        </w:rPr>
        <w:t>()</w:t>
      </w:r>
      <w:r w:rsidRPr="00E0697D">
        <w:rPr>
          <w:rFonts w:eastAsia="微软雅黑" w:hAnsi="微软雅黑" w:cs="宋体" w:hint="eastAsia"/>
          <w:kern w:val="2"/>
          <w:szCs w:val="18"/>
          <w:lang w:eastAsia="zh-CN"/>
        </w:rPr>
        <w:t>。</w:t>
      </w:r>
    </w:p>
    <w:p w:rsidR="00E0697D">
      <w:pPr>
        <w:snapToGrid w:val="0"/>
        <w:spacing w:after="260" w:line="360" w:lineRule="auto"/>
        <w:rPr>
          <w:rFonts w:ascii="微软雅黑" w:eastAsia="微软雅黑" w:hAnsi="微软雅黑" w:cs="微软雅黑"/>
          <w:szCs w:val="18"/>
          <w:lang w:eastAsia="zh-CN"/>
        </w:rPr>
      </w:pPr>
      <w:r w:rsidRPr="00E0697D">
        <w:rPr>
          <w:rFonts w:eastAsia="微软雅黑" w:hAnsi="微软雅黑" w:cs="宋体" w:hint="eastAsia"/>
          <w:szCs w:val="18"/>
          <w:lang w:eastAsia="zh-CN"/>
        </w:rPr>
        <w:t>A</w:t>
      </w:r>
      <w:r w:rsidRPr="00E0697D">
        <w:rPr>
          <w:rFonts w:eastAsia="微软雅黑" w:hAnsi="微软雅黑" w:cs="宋体" w:hint="eastAsia"/>
          <w:szCs w:val="18"/>
          <w:lang w:eastAsia="zh-CN"/>
        </w:rPr>
        <w:t>、人与人之间的交往是很重要的</w:t>
      </w:r>
    </w:p>
    <w:p w:rsidR="00E0697D">
      <w:pPr>
        <w:snapToGrid w:val="0"/>
        <w:spacing w:after="260" w:line="360" w:lineRule="auto"/>
        <w:rPr>
          <w:rFonts w:ascii="微软雅黑" w:eastAsia="微软雅黑" w:hAnsi="微软雅黑" w:cs="微软雅黑"/>
          <w:szCs w:val="18"/>
          <w:lang w:eastAsia="zh-CN"/>
        </w:rPr>
      </w:pPr>
      <w:r w:rsidRPr="00E0697D">
        <w:rPr>
          <w:rFonts w:eastAsia="微软雅黑" w:hAnsi="微软雅黑" w:cs="宋体" w:hint="eastAsia"/>
          <w:szCs w:val="18"/>
          <w:lang w:eastAsia="zh-CN"/>
        </w:rPr>
        <w:t>B</w:t>
      </w:r>
      <w:r w:rsidRPr="00E0697D">
        <w:rPr>
          <w:rFonts w:eastAsia="微软雅黑" w:hAnsi="微软雅黑" w:cs="宋体" w:hint="eastAsia"/>
          <w:szCs w:val="18"/>
          <w:lang w:eastAsia="zh-CN"/>
        </w:rPr>
        <w:t>、人际知觉过程中具有明显的情感因素参与</w:t>
      </w:r>
    </w:p>
    <w:p w:rsidR="00E0697D">
      <w:pPr>
        <w:snapToGrid w:val="0"/>
        <w:spacing w:after="260" w:line="360" w:lineRule="auto"/>
        <w:rPr>
          <w:rFonts w:ascii="微软雅黑" w:eastAsia="微软雅黑" w:hAnsi="微软雅黑" w:cs="微软雅黑"/>
          <w:szCs w:val="18"/>
          <w:lang w:eastAsia="zh-CN"/>
        </w:rPr>
      </w:pPr>
      <w:r w:rsidRPr="00E0697D">
        <w:rPr>
          <w:rFonts w:eastAsia="微软雅黑" w:hAnsi="微软雅黑" w:cs="宋体" w:hint="eastAsia"/>
          <w:szCs w:val="18"/>
          <w:lang w:eastAsia="zh-CN"/>
        </w:rPr>
        <w:t>C</w:t>
      </w:r>
      <w:r w:rsidRPr="00E0697D">
        <w:rPr>
          <w:rFonts w:eastAsia="微软雅黑" w:hAnsi="微软雅黑" w:cs="宋体" w:hint="eastAsia"/>
          <w:szCs w:val="18"/>
          <w:lang w:eastAsia="zh-CN"/>
        </w:rPr>
        <w:t>、人的情感是相互影响的</w:t>
      </w:r>
    </w:p>
    <w:p w:rsidR="00E0697D">
      <w:pPr>
        <w:snapToGrid w:val="0"/>
        <w:spacing w:after="260" w:line="360" w:lineRule="auto"/>
        <w:rPr>
          <w:rFonts w:ascii="微软雅黑" w:eastAsia="微软雅黑" w:hAnsi="微软雅黑" w:cs="微软雅黑"/>
          <w:szCs w:val="18"/>
          <w:lang w:eastAsia="zh-CN"/>
        </w:rPr>
      </w:pPr>
      <w:r w:rsidRPr="00E0697D">
        <w:rPr>
          <w:rFonts w:eastAsia="微软雅黑" w:hAnsi="微软雅黑" w:cs="宋体" w:hint="eastAsia"/>
          <w:szCs w:val="18"/>
          <w:lang w:eastAsia="zh-CN"/>
        </w:rPr>
        <w:t>D</w:t>
      </w:r>
      <w:r w:rsidRPr="00E0697D">
        <w:rPr>
          <w:rFonts w:eastAsia="微软雅黑" w:hAnsi="微软雅黑" w:cs="宋体" w:hint="eastAsia"/>
          <w:szCs w:val="18"/>
          <w:lang w:eastAsia="zh-CN"/>
        </w:rPr>
        <w:t>、人际知觉就是人的情感</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134" w:right="1474" w:bottom="1134" w:left="1474" w:header="708" w:footer="708" w:gutter="0"/>
          <w:pgNumType w:start="6"/>
          <w:cols w:sep="1" w:space="708"/>
          <w:titlePg w:val="0"/>
          <w:docGrid w:linePitch="360"/>
        </w:sect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从片断可以得到这样一条循环链：人际知觉——态度——情感——人际知觉，从而可以推断出情感因素的参与是很明显的，也是很重要的。故选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9</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我国历来高度重视反假币工作，始终坚持“打防并举，标本兼治”</w:t>
      </w:r>
      <w:r w:rsidRPr="00E0697D">
        <w:rPr>
          <w:rFonts w:ascii="Times New Roman" w:eastAsia="微软雅黑" w:hAnsi="微软雅黑" w:cs="宋体" w:hint="eastAsia"/>
          <w:szCs w:val="18"/>
        </w:rPr>
        <w:t>，相关部门密切配合、通力协作，反假币工作逐步深入。公安机关加大打击力度，侦破了一批大案要案。人民银行联合相关部门，加大反假币宣传，特别是在农村偏远地区，通过各种形式，持续宣传货币防伪常识，社会公众识假辨假的意识和能力得到有效提高。</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下列说法准确概括文意的是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、银行目前发现的假币越来越少</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、社会公众识别假币能力提高</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、我国反假币工作逐步得到深入</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、公安机关打击假币力度加大</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典型的总一分式文章结构。文段首句提到了核心的观点，即我国反假币工作逐步深入。接下来分别陈述了具体执行机构的做法</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公安机关和人民银行，加强对首句核心观点的论述说明。由此可知概括文意最准确的一项是</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项表述不妥，“越来越少”在文中并未提及，无从得出</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项和</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项仅仅是“分”论点中的具体内容，并非核心观点。故选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7675BD">
      <w:pPr>
        <w:pStyle w:val="NormalWeb"/>
        <w:widowControl/>
        <w:spacing w:beforeAutospacing="0" w:after="260" w:afterAutospacing="0" w:line="360" w:lineRule="auto"/>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134" w:right="1474" w:bottom="1134" w:left="1474" w:header="708" w:footer="708" w:gutter="0"/>
          <w:pgNumType w:start="7"/>
          <w:cols w:sep="1" w:space="708"/>
          <w:titlePg w:val="0"/>
          <w:docGrid w:linePitch="360"/>
        </w:sectPr>
      </w:pPr>
      <w:r w:rsidRPr="007675BD">
        <w:rPr>
          <w:rFonts w:ascii="Times New Roman" w:eastAsia="微软雅黑" w:cs="宋体"/>
          <w:color w:val="0000FF"/>
          <w:szCs w:val="14"/>
        </w:rPr>
        <w:t>10</w:t>
      </w:r>
      <w:r w:rsidRPr="007675BD">
        <w:rPr>
          <w:rFonts w:ascii="Times New Roman" w:eastAsia="微软雅黑" w:cs="宋体"/>
          <w:color w:val="0000FF"/>
          <w:szCs w:val="14"/>
        </w:rPr>
        <w:t>．</w:t>
      </w:r>
      <w:r w:rsidRPr="007675BD">
        <w:rPr>
          <w:rFonts w:ascii="Times New Roman" w:eastAsia="微软雅黑" w:cs="宋体"/>
          <w:szCs w:val="14"/>
        </w:rPr>
        <w:t>汉代是中国历史上的重要时期。在这一时期，高度集权的</w:t>
      </w:r>
      <w:r w:rsidRPr="007675BD">
        <w:rPr>
          <w:rFonts w:ascii="Times New Roman" w:eastAsia="微软雅黑" w:cs="宋体"/>
          <w:szCs w:val="14"/>
        </w:rPr>
        <w:t>“</w:t>
      </w:r>
      <w:r w:rsidRPr="007675BD">
        <w:rPr>
          <w:rFonts w:ascii="Times New Roman" w:eastAsia="微软雅黑" w:cs="宋体"/>
          <w:szCs w:val="14"/>
        </w:rPr>
        <w:t>大一统</w:t>
      </w:r>
      <w:r w:rsidRPr="007675BD">
        <w:rPr>
          <w:rFonts w:ascii="Times New Roman" w:eastAsia="微软雅黑" w:cs="宋体"/>
          <w:szCs w:val="14"/>
        </w:rPr>
        <w:t>”</w:t>
      </w:r>
      <w:r w:rsidRPr="007675BD">
        <w:rPr>
          <w:rFonts w:ascii="Times New Roman" w:eastAsia="微软雅黑" w:cs="宋体"/>
          <w:szCs w:val="14"/>
        </w:rPr>
        <w:t>的政治体制基本形成，并且经历了多次社会动荡的历史考验而更为完备。秦文化、楚文化和齐鲁文化等有深厚历史基础的地域文化在这时实现了历史性</w:t>
      </w:r>
    </w:p>
    <w:p w:rsidR="007675BD">
      <w:pPr>
        <w:pStyle w:val="NormalWeb"/>
        <w:widowControl/>
        <w:spacing w:beforeAutospacing="0" w:after="260" w:afterAutospacing="0" w:line="360" w:lineRule="auto"/>
      </w:pPr>
      <w:r w:rsidRPr="007675BD">
        <w:rPr>
          <w:rFonts w:ascii="Times New Roman" w:eastAsia="微软雅黑" w:cs="宋体"/>
          <w:szCs w:val="14"/>
        </w:rPr>
        <w:t>的融合，形成了以统一的汉文化为标志的文化共同体。这一时期我们民族对于世界文明进步的贡献，有光荣的历史记录。在汉代，妇女的地位，妇女的作用，妇女的权利保障，与其他若干历史时期，特别是与一些人以为可以较典型地体现出中国传统文化特色的宋明时代，在某些方面有明显的不同。</w:t>
      </w:r>
    </w:p>
    <w:p w:rsidR="007675BD">
      <w:pPr>
        <w:pStyle w:val="NormalWeb"/>
        <w:widowControl/>
        <w:spacing w:beforeAutospacing="0" w:after="260" w:afterAutospacing="0" w:line="360" w:lineRule="auto"/>
      </w:pPr>
      <w:r w:rsidRPr="007675BD">
        <w:rPr>
          <w:rFonts w:ascii="Times New Roman" w:eastAsia="微软雅黑" w:cs="宋体"/>
          <w:szCs w:val="14"/>
        </w:rPr>
        <w:t>作者接下来很有可能介绍的是</w:t>
      </w:r>
      <w:r w:rsidRPr="007675BD">
        <w:rPr>
          <w:rFonts w:ascii="Times New Roman" w:eastAsia="微软雅黑" w:cs="宋体"/>
          <w:szCs w:val="14"/>
        </w:rPr>
        <w:t>( )</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女权的历史变化特点</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汉代女权的特点</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汉代妇女的社会地位</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汉代妇女的物质生活情况与精神生活地位</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B</w:t>
      </w:r>
    </w:p>
    <w:p w:rsidR="007675BD">
      <w:pPr>
        <w:pStyle w:val="NormalWeb"/>
        <w:widowControl/>
        <w:spacing w:beforeAutospacing="0" w:after="260" w:afterAutospacing="0" w:line="360" w:lineRule="auto"/>
      </w:pPr>
      <w:r w:rsidRPr="007675BD">
        <w:rPr>
          <w:rFonts w:ascii="Times New Roman" w:eastAsia="微软雅黑" w:cs="宋体"/>
          <w:color w:val="228B22"/>
          <w:szCs w:val="14"/>
        </w:rPr>
        <w:t>解析：</w:t>
      </w:r>
      <w:r w:rsidRPr="007675BD">
        <w:rPr>
          <w:rFonts w:ascii="Times New Roman" w:eastAsia="微软雅黑" w:cs="宋体"/>
          <w:szCs w:val="14"/>
        </w:rPr>
        <w:t>根据前后文一致的原则，下文所述内容应该与文段最后一句有承接关系。文段最后一句提到了汉代妇女的地位、作用、权利保障的与其历史时期的明显不同，即女权的内容有所不同，因此，接下来最可能介绍的就是汉代女权</w:t>
      </w:r>
      <w:r w:rsidRPr="007675BD">
        <w:rPr>
          <w:rFonts w:ascii="Times New Roman" w:eastAsia="微软雅黑" w:cs="宋体"/>
          <w:szCs w:val="14"/>
        </w:rPr>
        <w:t>(</w:t>
      </w:r>
      <w:r w:rsidRPr="007675BD">
        <w:rPr>
          <w:rFonts w:ascii="Times New Roman" w:eastAsia="微软雅黑" w:cs="宋体"/>
          <w:szCs w:val="14"/>
        </w:rPr>
        <w:t>权利保障</w:t>
      </w:r>
      <w:r w:rsidRPr="007675BD">
        <w:rPr>
          <w:rFonts w:ascii="Times New Roman" w:eastAsia="微软雅黑" w:cs="宋体"/>
          <w:szCs w:val="14"/>
        </w:rPr>
        <w:t>)</w:t>
      </w:r>
      <w:r w:rsidRPr="007675BD">
        <w:rPr>
          <w:rFonts w:ascii="Times New Roman" w:eastAsia="微软雅黑" w:cs="宋体"/>
          <w:szCs w:val="14"/>
        </w:rPr>
        <w:t>的特点，</w:t>
      </w:r>
      <w:r w:rsidRPr="007675BD">
        <w:rPr>
          <w:rFonts w:ascii="Times New Roman" w:eastAsia="微软雅黑" w:cs="宋体"/>
          <w:szCs w:val="14"/>
        </w:rPr>
        <w:t>B</w:t>
      </w:r>
      <w:r w:rsidRPr="007675BD">
        <w:rPr>
          <w:rFonts w:ascii="Times New Roman" w:eastAsia="微软雅黑" w:cs="宋体"/>
          <w:szCs w:val="14"/>
        </w:rPr>
        <w:t>选项符合题意。</w:t>
      </w:r>
    </w:p>
    <w:p w:rsidR="007675BD">
      <w:pPr>
        <w:pStyle w:val="NormalWeb"/>
        <w:widowControl/>
        <w:spacing w:beforeAutospacing="0" w:after="260" w:afterAutospacing="0" w:line="360" w:lineRule="auto"/>
        <w:rPr>
          <w:b/>
          <w:color w:val="4066F4"/>
        </w:rPr>
      </w:pPr>
      <w:r w:rsidRPr="007675BD">
        <w:rPr>
          <w:rFonts w:ascii="Times New Roman" w:eastAsia="微软雅黑" w:cs="宋体"/>
          <w:szCs w:val="14"/>
        </w:rPr>
        <w:t>A</w:t>
      </w:r>
      <w:r w:rsidRPr="007675BD">
        <w:rPr>
          <w:rFonts w:ascii="Times New Roman" w:eastAsia="微软雅黑" w:cs="宋体"/>
          <w:szCs w:val="14"/>
        </w:rPr>
        <w:t>项错误，但文中仅说了汉代的女权问题。</w:t>
      </w:r>
      <w:r w:rsidRPr="007675BD">
        <w:rPr>
          <w:rFonts w:ascii="Times New Roman" w:eastAsia="微软雅黑" w:cs="宋体"/>
          <w:szCs w:val="14"/>
        </w:rPr>
        <w:t>C</w:t>
      </w:r>
      <w:r w:rsidRPr="007675BD">
        <w:rPr>
          <w:rFonts w:ascii="Times New Roman" w:eastAsia="微软雅黑" w:cs="宋体"/>
          <w:szCs w:val="14"/>
        </w:rPr>
        <w:t>、</w:t>
      </w:r>
      <w:r w:rsidRPr="007675BD">
        <w:rPr>
          <w:rFonts w:ascii="Times New Roman" w:eastAsia="微软雅黑" w:cs="宋体"/>
          <w:szCs w:val="14"/>
        </w:rPr>
        <w:t>D</w:t>
      </w:r>
      <w:r w:rsidRPr="007675BD">
        <w:rPr>
          <w:rFonts w:ascii="Times New Roman" w:eastAsia="微软雅黑" w:cs="宋体"/>
          <w:szCs w:val="14"/>
        </w:rPr>
        <w:t>项描述片面，提到的社会地位、物质状况、精神地位都应该统归到权利保障之下，而非单个叙述其本身。故正确答案为</w:t>
      </w:r>
      <w:r w:rsidRPr="007675BD">
        <w:rPr>
          <w:rFonts w:ascii="Times New Roman" w:eastAsia="微软雅黑" w:cs="宋体"/>
          <w:szCs w:val="14"/>
        </w:rPr>
        <w:t>B</w:t>
      </w:r>
      <w:r w:rsidRPr="007675BD">
        <w:rPr>
          <w:rFonts w:ascii="Times New Roman" w:eastAsia="微软雅黑" w:cs="宋体"/>
          <w:szCs w:val="14"/>
        </w:rPr>
        <w:t>项。</w:t>
      </w:r>
    </w:p>
    <w:p w:rsidR="007675BD">
      <w:pPr>
        <w:pStyle w:val="NormalWeb"/>
        <w:widowControl/>
        <w:spacing w:beforeAutospacing="0" w:after="260" w:afterAutospacing="0" w:line="360" w:lineRule="auto"/>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134" w:right="1474" w:bottom="1134" w:left="1474" w:header="708" w:footer="708" w:gutter="0"/>
          <w:pgNumType w:start="8"/>
          <w:cols w:sep="1" w:space="708"/>
          <w:titlePg w:val="0"/>
          <w:docGrid w:linePitch="360"/>
        </w:sectPr>
      </w:pPr>
      <w:r w:rsidRPr="007675BD">
        <w:rPr>
          <w:rFonts w:ascii="Times New Roman" w:eastAsia="微软雅黑" w:cs="宋体"/>
          <w:color w:val="0000FF"/>
          <w:szCs w:val="14"/>
        </w:rPr>
        <w:t>11</w:t>
      </w:r>
      <w:r w:rsidRPr="007675BD">
        <w:rPr>
          <w:rFonts w:ascii="Times New Roman" w:eastAsia="微软雅黑" w:cs="宋体"/>
          <w:color w:val="0000FF"/>
          <w:szCs w:val="14"/>
        </w:rPr>
        <w:t>．</w:t>
      </w:r>
    </w:p>
    <w:p w:rsidR="007675BD">
      <w:pPr>
        <w:pStyle w:val="NormalWeb"/>
        <w:widowControl/>
        <w:spacing w:beforeAutospacing="0" w:after="260" w:afterAutospacing="0" w:line="360" w:lineRule="auto"/>
      </w:pPr>
      <w:r w:rsidRPr="007675BD">
        <w:rPr>
          <w:rFonts w:ascii="Times New Roman" w:eastAsia="微软雅黑" w:cs="宋体"/>
          <w:szCs w:val="14"/>
        </w:rPr>
        <w:t>临床医学教授格林斯潘认为，儿童的自我意识发展完全取决于父母与孩子的同理心关系，只有当父母能够持续、连贯、准确地读懂幼儿的情绪状态并做出有效回应时，孩子才能学会以同样的方式去回应。这种同理心的联系，拓展了孩子的心智，帮助他走进身边的情感与社交世界，给予他温暖和喜悦，而这正是培养信任所需要的。这种联系也带给孩子以自信，相信自己可以对他人产生影响，相信自己的意向也可以通过互动的方式，得到他人的积极回应。</w:t>
      </w:r>
      <w:r w:rsidRPr="007675BD">
        <w:rPr>
          <w:rFonts w:ascii="Times New Roman" w:eastAsia="微软雅黑" w:cs="宋体"/>
          <w:szCs w:val="14"/>
        </w:rPr>
        <w:t xml:space="preserve"> </w:t>
      </w:r>
      <w:r w:rsidRPr="007675BD">
        <w:rPr>
          <w:rFonts w:ascii="Times New Roman" w:eastAsia="微软雅黑" w:cs="宋体"/>
          <w:szCs w:val="14"/>
        </w:rPr>
        <w:t>这段文字意在强调：</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、父母的情绪回应对孩子自我意识发展至关重要</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、同理心是儿童获得智力与情感发展的坚实基础</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、儿童的自我意识发展离不开与父母的积极互动</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、准确地识别儿童的情绪状态是父母的核心任务</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C</w:t>
      </w:r>
    </w:p>
    <w:p w:rsidR="007675BD">
      <w:pPr>
        <w:pStyle w:val="NormalWeb"/>
        <w:widowControl/>
        <w:spacing w:beforeAutospacing="0" w:after="260" w:afterAutospacing="0" w:line="360" w:lineRule="auto"/>
        <w:rPr>
          <w:b/>
          <w:color w:val="4066F4"/>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134" w:right="1474" w:bottom="1134" w:left="1474" w:header="708" w:footer="708" w:gutter="0"/>
          <w:pgNumType w:start="9"/>
          <w:cols w:sep="1" w:space="708"/>
          <w:titlePg w:val="0"/>
          <w:docGrid w:linePitch="360"/>
        </w:sectPr>
      </w:pPr>
      <w:r w:rsidRPr="007675BD">
        <w:rPr>
          <w:rFonts w:ascii="Times New Roman" w:eastAsia="微软雅黑" w:cs="宋体"/>
          <w:color w:val="228B22"/>
          <w:szCs w:val="14"/>
        </w:rPr>
        <w:t>解析：</w:t>
      </w:r>
      <w:r w:rsidRPr="007675BD">
        <w:rPr>
          <w:rFonts w:ascii="Times New Roman" w:eastAsia="微软雅黑" w:cs="宋体"/>
          <w:szCs w:val="14"/>
        </w:rPr>
        <w:t>文段开篇点出格林斯潘的观点，强调</w:t>
      </w:r>
      <w:r w:rsidRPr="007675BD">
        <w:rPr>
          <w:rFonts w:ascii="Times New Roman" w:eastAsia="微软雅黑" w:cs="宋体"/>
          <w:szCs w:val="14"/>
        </w:rPr>
        <w:t>“</w:t>
      </w:r>
      <w:r w:rsidRPr="007675BD">
        <w:rPr>
          <w:rFonts w:ascii="Times New Roman" w:eastAsia="微软雅黑" w:cs="宋体"/>
          <w:szCs w:val="14"/>
        </w:rPr>
        <w:t>父母与孩子的同理心关系</w:t>
      </w:r>
      <w:r w:rsidRPr="007675BD">
        <w:rPr>
          <w:rFonts w:ascii="Times New Roman" w:eastAsia="微软雅黑" w:cs="宋体"/>
          <w:szCs w:val="14"/>
        </w:rPr>
        <w:t>”</w:t>
      </w:r>
      <w:r w:rsidRPr="007675BD">
        <w:rPr>
          <w:rFonts w:ascii="Times New Roman" w:eastAsia="微软雅黑" w:cs="宋体"/>
          <w:szCs w:val="14"/>
        </w:rPr>
        <w:t>对</w:t>
      </w:r>
      <w:r w:rsidRPr="007675BD">
        <w:rPr>
          <w:rFonts w:ascii="Times New Roman" w:eastAsia="微软雅黑" w:cs="宋体"/>
          <w:szCs w:val="14"/>
        </w:rPr>
        <w:t>“</w:t>
      </w:r>
      <w:r w:rsidRPr="007675BD">
        <w:rPr>
          <w:rFonts w:ascii="Times New Roman" w:eastAsia="微软雅黑" w:cs="宋体"/>
          <w:szCs w:val="14"/>
        </w:rPr>
        <w:t>儿童的自我意识发展</w:t>
      </w:r>
      <w:r w:rsidRPr="007675BD">
        <w:rPr>
          <w:rFonts w:ascii="Times New Roman" w:eastAsia="微软雅黑" w:cs="宋体"/>
          <w:szCs w:val="14"/>
        </w:rPr>
        <w:t>”</w:t>
      </w:r>
      <w:r w:rsidRPr="007675BD">
        <w:rPr>
          <w:rFonts w:ascii="Times New Roman" w:eastAsia="微软雅黑" w:cs="宋体"/>
          <w:szCs w:val="14"/>
        </w:rPr>
        <w:t>非常重要。接着对这种</w:t>
      </w:r>
      <w:r w:rsidRPr="007675BD">
        <w:rPr>
          <w:rFonts w:ascii="Times New Roman" w:eastAsia="微软雅黑" w:cs="宋体"/>
          <w:szCs w:val="14"/>
        </w:rPr>
        <w:t>“</w:t>
      </w:r>
      <w:r w:rsidRPr="007675BD">
        <w:rPr>
          <w:rFonts w:ascii="Times New Roman" w:eastAsia="微软雅黑" w:cs="宋体"/>
          <w:szCs w:val="14"/>
        </w:rPr>
        <w:t>同理心关系</w:t>
      </w:r>
      <w:r w:rsidRPr="007675BD">
        <w:rPr>
          <w:rFonts w:ascii="Times New Roman" w:eastAsia="微软雅黑" w:cs="宋体"/>
          <w:szCs w:val="14"/>
        </w:rPr>
        <w:t>”</w:t>
      </w:r>
      <w:r w:rsidRPr="007675BD">
        <w:rPr>
          <w:rFonts w:ascii="Times New Roman" w:eastAsia="微软雅黑" w:cs="宋体"/>
          <w:szCs w:val="14"/>
        </w:rPr>
        <w:t>进行具体说明，即</w:t>
      </w:r>
      <w:r w:rsidRPr="007675BD">
        <w:rPr>
          <w:rFonts w:ascii="Times New Roman" w:eastAsia="微软雅黑" w:cs="宋体"/>
          <w:szCs w:val="14"/>
        </w:rPr>
        <w:t>“</w:t>
      </w:r>
      <w:r w:rsidRPr="007675BD">
        <w:rPr>
          <w:rFonts w:ascii="Times New Roman" w:eastAsia="微软雅黑" w:cs="宋体"/>
          <w:szCs w:val="14"/>
        </w:rPr>
        <w:t>父母能够持续、连贯、准确地读懂幼儿的情绪状态并做出有效回应</w:t>
      </w:r>
      <w:r w:rsidRPr="007675BD">
        <w:rPr>
          <w:rFonts w:ascii="Times New Roman" w:eastAsia="微软雅黑" w:cs="宋体"/>
          <w:szCs w:val="14"/>
        </w:rPr>
        <w:t>”</w:t>
      </w:r>
      <w:r w:rsidRPr="007675BD">
        <w:rPr>
          <w:rFonts w:ascii="Times New Roman" w:eastAsia="微软雅黑" w:cs="宋体"/>
          <w:szCs w:val="14"/>
        </w:rPr>
        <w:t>。然后，用两个指代词</w:t>
      </w:r>
      <w:r w:rsidRPr="007675BD">
        <w:rPr>
          <w:rFonts w:ascii="Times New Roman" w:eastAsia="微软雅黑" w:cs="宋体"/>
          <w:szCs w:val="14"/>
        </w:rPr>
        <w:t>“</w:t>
      </w:r>
      <w:r w:rsidRPr="007675BD">
        <w:rPr>
          <w:rFonts w:ascii="Times New Roman" w:eastAsia="微软雅黑" w:cs="宋体"/>
          <w:szCs w:val="14"/>
        </w:rPr>
        <w:t>这种同理心的联系</w:t>
      </w:r>
      <w:r w:rsidRPr="007675BD">
        <w:rPr>
          <w:rFonts w:ascii="Times New Roman" w:eastAsia="微软雅黑" w:cs="宋体"/>
          <w:szCs w:val="14"/>
        </w:rPr>
        <w:t>”</w:t>
      </w:r>
      <w:r w:rsidRPr="007675BD">
        <w:rPr>
          <w:rFonts w:ascii="Times New Roman" w:eastAsia="微软雅黑" w:cs="宋体"/>
          <w:szCs w:val="14"/>
        </w:rPr>
        <w:t>及</w:t>
      </w:r>
      <w:r w:rsidRPr="007675BD">
        <w:rPr>
          <w:rFonts w:ascii="Times New Roman" w:eastAsia="微软雅黑" w:cs="宋体"/>
          <w:szCs w:val="14"/>
        </w:rPr>
        <w:t>“</w:t>
      </w:r>
      <w:r w:rsidRPr="007675BD">
        <w:rPr>
          <w:rFonts w:ascii="Times New Roman" w:eastAsia="微软雅黑" w:cs="宋体"/>
          <w:szCs w:val="14"/>
        </w:rPr>
        <w:t>这种联系</w:t>
      </w:r>
      <w:r w:rsidRPr="007675BD">
        <w:rPr>
          <w:rFonts w:ascii="Times New Roman" w:eastAsia="微软雅黑" w:cs="宋体"/>
          <w:szCs w:val="14"/>
        </w:rPr>
        <w:t>”</w:t>
      </w:r>
      <w:r w:rsidRPr="007675BD">
        <w:rPr>
          <w:rFonts w:ascii="Times New Roman" w:eastAsia="微软雅黑" w:cs="宋体"/>
          <w:szCs w:val="14"/>
        </w:rPr>
        <w:t>均指代前文的</w:t>
      </w:r>
      <w:r w:rsidRPr="007675BD">
        <w:rPr>
          <w:rFonts w:ascii="Times New Roman" w:eastAsia="微软雅黑" w:cs="宋体"/>
          <w:szCs w:val="14"/>
        </w:rPr>
        <w:t>“</w:t>
      </w:r>
      <w:r w:rsidRPr="007675BD">
        <w:rPr>
          <w:rFonts w:ascii="Times New Roman" w:eastAsia="微软雅黑" w:cs="宋体"/>
          <w:szCs w:val="14"/>
        </w:rPr>
        <w:t>父母与孩子的同理心关系</w:t>
      </w:r>
      <w:r w:rsidRPr="007675BD">
        <w:rPr>
          <w:rFonts w:ascii="Times New Roman" w:eastAsia="微软雅黑" w:cs="宋体"/>
          <w:szCs w:val="14"/>
        </w:rPr>
        <w:t>”</w:t>
      </w:r>
      <w:r w:rsidRPr="007675BD">
        <w:rPr>
          <w:rFonts w:ascii="Times New Roman" w:eastAsia="微软雅黑" w:cs="宋体"/>
          <w:szCs w:val="14"/>
        </w:rPr>
        <w:t>，论述其对儿童自我意识发展的重要意义。故文段为总分结构，强调</w:t>
      </w:r>
      <w:r w:rsidRPr="007675BD">
        <w:rPr>
          <w:rFonts w:ascii="Times New Roman" w:eastAsia="微软雅黑" w:cs="宋体"/>
          <w:szCs w:val="14"/>
        </w:rPr>
        <w:t>“</w:t>
      </w:r>
      <w:r w:rsidRPr="007675BD">
        <w:rPr>
          <w:rFonts w:ascii="Times New Roman" w:eastAsia="微软雅黑" w:cs="宋体"/>
          <w:szCs w:val="14"/>
        </w:rPr>
        <w:t>父母与孩子的同理心关系</w:t>
      </w:r>
      <w:r w:rsidRPr="007675BD">
        <w:rPr>
          <w:rFonts w:ascii="Times New Roman" w:eastAsia="微软雅黑" w:cs="宋体"/>
          <w:szCs w:val="14"/>
        </w:rPr>
        <w:t>”</w:t>
      </w:r>
      <w:r w:rsidRPr="007675BD">
        <w:rPr>
          <w:rFonts w:ascii="Times New Roman" w:eastAsia="微软雅黑" w:cs="宋体"/>
          <w:szCs w:val="14"/>
        </w:rPr>
        <w:t>或</w:t>
      </w:r>
      <w:r w:rsidRPr="007675BD">
        <w:rPr>
          <w:rFonts w:ascii="Times New Roman" w:eastAsia="微软雅黑" w:cs="宋体"/>
          <w:szCs w:val="14"/>
        </w:rPr>
        <w:t>“</w:t>
      </w:r>
      <w:r w:rsidRPr="007675BD">
        <w:rPr>
          <w:rFonts w:ascii="Times New Roman" w:eastAsia="微软雅黑" w:cs="宋体"/>
          <w:szCs w:val="14"/>
        </w:rPr>
        <w:t>父母能够持续、连贯、准确地</w:t>
      </w:r>
      <w:r w:rsidRPr="007675BD">
        <w:rPr>
          <w:rFonts w:ascii="Times New Roman" w:eastAsia="微软雅黑" w:cs="宋体"/>
          <w:szCs w:val="14"/>
        </w:rPr>
        <w:t>读懂幼儿的情绪状态并做出有效回应</w:t>
      </w:r>
      <w:r w:rsidRPr="007675BD">
        <w:rPr>
          <w:rFonts w:ascii="Times New Roman" w:eastAsia="微软雅黑" w:cs="宋体"/>
          <w:szCs w:val="14"/>
        </w:rPr>
        <w:t>”</w:t>
      </w:r>
      <w:r w:rsidRPr="007675BD">
        <w:rPr>
          <w:rFonts w:ascii="Times New Roman" w:eastAsia="微软雅黑" w:cs="宋体"/>
          <w:szCs w:val="14"/>
        </w:rPr>
        <w:t>对</w:t>
      </w:r>
      <w:r w:rsidRPr="007675BD">
        <w:rPr>
          <w:rFonts w:ascii="Times New Roman" w:eastAsia="微软雅黑" w:cs="宋体"/>
          <w:szCs w:val="14"/>
        </w:rPr>
        <w:t>“</w:t>
      </w:r>
      <w:r w:rsidRPr="007675BD">
        <w:rPr>
          <w:rFonts w:ascii="Times New Roman" w:eastAsia="微软雅黑" w:cs="宋体"/>
          <w:szCs w:val="14"/>
        </w:rPr>
        <w:t>儿童的自我意识发展</w:t>
      </w:r>
      <w:r w:rsidRPr="007675BD">
        <w:rPr>
          <w:rFonts w:ascii="Times New Roman" w:eastAsia="微软雅黑" w:cs="宋体"/>
          <w:szCs w:val="14"/>
        </w:rPr>
        <w:t>”</w:t>
      </w:r>
      <w:r w:rsidRPr="007675BD">
        <w:rPr>
          <w:rFonts w:ascii="Times New Roman" w:eastAsia="微软雅黑" w:cs="宋体"/>
          <w:szCs w:val="14"/>
        </w:rPr>
        <w:t>非常重要，对应</w:t>
      </w:r>
      <w:r w:rsidRPr="007675BD">
        <w:rPr>
          <w:rFonts w:ascii="Times New Roman" w:eastAsia="微软雅黑" w:cs="宋体"/>
          <w:szCs w:val="14"/>
        </w:rPr>
        <w:t>C</w:t>
      </w:r>
      <w:r w:rsidRPr="007675BD">
        <w:rPr>
          <w:rFonts w:ascii="Times New Roman" w:eastAsia="微软雅黑" w:cs="宋体"/>
          <w:szCs w:val="14"/>
        </w:rPr>
        <w:t>项。</w:t>
      </w:r>
      <w:r w:rsidRPr="007675BD">
        <w:rPr>
          <w:rFonts w:ascii="Times New Roman" w:eastAsia="微软雅黑" w:cs="宋体"/>
          <w:szCs w:val="14"/>
        </w:rPr>
        <w:t xml:space="preserve"> A</w:t>
      </w:r>
      <w:r w:rsidRPr="007675BD">
        <w:rPr>
          <w:rFonts w:ascii="Times New Roman" w:eastAsia="微软雅黑" w:cs="宋体"/>
          <w:szCs w:val="14"/>
        </w:rPr>
        <w:t>项，强调</w:t>
      </w:r>
      <w:r w:rsidRPr="007675BD">
        <w:rPr>
          <w:rFonts w:ascii="Times New Roman" w:eastAsia="微软雅黑" w:cs="宋体"/>
          <w:szCs w:val="14"/>
        </w:rPr>
        <w:t>“</w:t>
      </w:r>
      <w:r w:rsidRPr="007675BD">
        <w:rPr>
          <w:rFonts w:ascii="Times New Roman" w:eastAsia="微软雅黑" w:cs="宋体"/>
          <w:szCs w:val="14"/>
        </w:rPr>
        <w:t>父母的情绪回应</w:t>
      </w:r>
      <w:r w:rsidRPr="007675BD">
        <w:rPr>
          <w:rFonts w:ascii="Times New Roman" w:eastAsia="微软雅黑" w:cs="宋体"/>
          <w:szCs w:val="14"/>
        </w:rPr>
        <w:t>”</w:t>
      </w:r>
      <w:r w:rsidRPr="007675BD">
        <w:rPr>
          <w:rFonts w:ascii="Times New Roman" w:eastAsia="微软雅黑" w:cs="宋体"/>
          <w:szCs w:val="14"/>
        </w:rPr>
        <w:t>的重要性，但是文段强调的是</w:t>
      </w:r>
      <w:r w:rsidRPr="007675BD">
        <w:rPr>
          <w:rFonts w:ascii="Times New Roman" w:eastAsia="微软雅黑" w:cs="宋体"/>
          <w:szCs w:val="14"/>
        </w:rPr>
        <w:t>“</w:t>
      </w:r>
      <w:r w:rsidRPr="007675BD">
        <w:rPr>
          <w:rFonts w:ascii="Times New Roman" w:eastAsia="微软雅黑" w:cs="宋体"/>
          <w:szCs w:val="14"/>
        </w:rPr>
        <w:t>父母能够持续、连贯、准确地读懂幼儿的情绪状态并做出有效回应</w:t>
      </w:r>
      <w:r w:rsidRPr="007675BD">
        <w:rPr>
          <w:rFonts w:ascii="Times New Roman" w:eastAsia="微软雅黑" w:cs="宋体"/>
          <w:szCs w:val="14"/>
        </w:rPr>
        <w:t>”</w:t>
      </w:r>
      <w:r w:rsidRPr="007675BD">
        <w:rPr>
          <w:rFonts w:ascii="Times New Roman" w:eastAsia="微软雅黑" w:cs="宋体"/>
          <w:szCs w:val="14"/>
        </w:rPr>
        <w:t>，即父母对孩子的回应得是有效的回应，故不如</w:t>
      </w:r>
      <w:r w:rsidRPr="007675BD">
        <w:rPr>
          <w:rFonts w:ascii="Times New Roman" w:eastAsia="微软雅黑" w:cs="宋体"/>
          <w:szCs w:val="14"/>
        </w:rPr>
        <w:t>C</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与父母的积极互动</w:t>
      </w:r>
      <w:r w:rsidRPr="007675BD">
        <w:rPr>
          <w:rFonts w:ascii="Times New Roman" w:eastAsia="微软雅黑" w:cs="宋体"/>
          <w:szCs w:val="14"/>
        </w:rPr>
        <w:t>”</w:t>
      </w:r>
      <w:r w:rsidRPr="007675BD">
        <w:rPr>
          <w:rFonts w:ascii="Times New Roman" w:eastAsia="微软雅黑" w:cs="宋体"/>
          <w:szCs w:val="14"/>
        </w:rPr>
        <w:t>表述明确，排除</w:t>
      </w:r>
      <w:r w:rsidRPr="007675BD">
        <w:rPr>
          <w:rFonts w:ascii="Times New Roman" w:eastAsia="微软雅黑" w:cs="宋体"/>
          <w:szCs w:val="14"/>
        </w:rPr>
        <w:t>; B</w:t>
      </w:r>
      <w:r w:rsidRPr="007675BD">
        <w:rPr>
          <w:rFonts w:ascii="Times New Roman" w:eastAsia="微软雅黑" w:cs="宋体"/>
          <w:szCs w:val="14"/>
        </w:rPr>
        <w:t>项，文段强调的是</w:t>
      </w:r>
      <w:r w:rsidRPr="007675BD">
        <w:rPr>
          <w:rFonts w:ascii="Times New Roman" w:eastAsia="微软雅黑" w:cs="宋体"/>
          <w:szCs w:val="14"/>
        </w:rPr>
        <w:t>“</w:t>
      </w:r>
      <w:r w:rsidRPr="007675BD">
        <w:rPr>
          <w:rFonts w:ascii="Times New Roman" w:eastAsia="微软雅黑" w:cs="宋体"/>
          <w:szCs w:val="14"/>
        </w:rPr>
        <w:t>父母与孩子的同理心关系</w:t>
      </w:r>
      <w:r w:rsidRPr="007675BD">
        <w:rPr>
          <w:rFonts w:ascii="Times New Roman" w:eastAsia="微软雅黑" w:cs="宋体"/>
          <w:szCs w:val="14"/>
        </w:rPr>
        <w:t>”</w:t>
      </w:r>
      <w:r w:rsidRPr="007675BD">
        <w:rPr>
          <w:rFonts w:ascii="Times New Roman" w:eastAsia="微软雅黑" w:cs="宋体"/>
          <w:szCs w:val="14"/>
        </w:rPr>
        <w:t>，而非</w:t>
      </w:r>
      <w:r w:rsidRPr="007675BD">
        <w:rPr>
          <w:rFonts w:ascii="Times New Roman" w:eastAsia="微软雅黑" w:cs="宋体"/>
          <w:szCs w:val="14"/>
        </w:rPr>
        <w:t>“</w:t>
      </w:r>
      <w:r w:rsidRPr="007675BD">
        <w:rPr>
          <w:rFonts w:ascii="Times New Roman" w:eastAsia="微软雅黑" w:cs="宋体"/>
          <w:szCs w:val="14"/>
        </w:rPr>
        <w:t>同理心</w:t>
      </w:r>
      <w:r w:rsidRPr="007675BD">
        <w:rPr>
          <w:rFonts w:ascii="Times New Roman" w:eastAsia="微软雅黑" w:cs="宋体"/>
          <w:szCs w:val="14"/>
        </w:rPr>
        <w:t>”</w:t>
      </w:r>
      <w:r w:rsidRPr="007675BD">
        <w:rPr>
          <w:rFonts w:ascii="Times New Roman" w:eastAsia="微软雅黑" w:cs="宋体"/>
          <w:szCs w:val="14"/>
        </w:rPr>
        <w:t>，且</w:t>
      </w:r>
      <w:r w:rsidRPr="007675BD">
        <w:rPr>
          <w:rFonts w:ascii="Times New Roman" w:eastAsia="微软雅黑" w:cs="宋体"/>
          <w:szCs w:val="14"/>
        </w:rPr>
        <w:t>“</w:t>
      </w:r>
      <w:r w:rsidRPr="007675BD">
        <w:rPr>
          <w:rFonts w:ascii="Times New Roman" w:eastAsia="微软雅黑" w:cs="宋体"/>
          <w:szCs w:val="14"/>
        </w:rPr>
        <w:t>智力与情感</w:t>
      </w:r>
      <w:r w:rsidRPr="007675BD">
        <w:rPr>
          <w:rFonts w:ascii="Times New Roman" w:eastAsia="微软雅黑" w:cs="宋体"/>
          <w:szCs w:val="14"/>
        </w:rPr>
        <w:t>”</w:t>
      </w:r>
      <w:r w:rsidRPr="007675BD">
        <w:rPr>
          <w:rFonts w:ascii="Times New Roman" w:eastAsia="微软雅黑" w:cs="宋体"/>
          <w:szCs w:val="14"/>
        </w:rPr>
        <w:t>对应</w:t>
      </w:r>
      <w:r w:rsidRPr="007675BD">
        <w:rPr>
          <w:rFonts w:ascii="Times New Roman" w:eastAsia="微软雅黑" w:cs="宋体"/>
          <w:szCs w:val="14"/>
        </w:rPr>
        <w:t>“</w:t>
      </w:r>
      <w:r w:rsidRPr="007675BD">
        <w:rPr>
          <w:rFonts w:ascii="Times New Roman" w:eastAsia="微软雅黑" w:cs="宋体"/>
          <w:szCs w:val="14"/>
        </w:rPr>
        <w:t>拓展了孩子的心智，帮助他走进身边的情感与社交世界，给予他温暖和喜悦</w:t>
      </w:r>
      <w:r w:rsidRPr="007675BD">
        <w:rPr>
          <w:rFonts w:ascii="Times New Roman" w:eastAsia="微软雅黑" w:cs="宋体"/>
          <w:szCs w:val="14"/>
        </w:rPr>
        <w:t>”</w:t>
      </w:r>
      <w:r w:rsidRPr="007675BD">
        <w:rPr>
          <w:rFonts w:ascii="Times New Roman" w:eastAsia="微软雅黑" w:cs="宋体"/>
          <w:szCs w:val="14"/>
        </w:rPr>
        <w:t>，表述片面，排除</w:t>
      </w:r>
      <w:r w:rsidRPr="007675BD">
        <w:rPr>
          <w:rFonts w:ascii="Times New Roman" w:eastAsia="微软雅黑" w:cs="宋体"/>
          <w:szCs w:val="14"/>
        </w:rPr>
        <w:t>; D</w:t>
      </w:r>
      <w:r w:rsidRPr="007675BD">
        <w:rPr>
          <w:rFonts w:ascii="Times New Roman" w:eastAsia="微软雅黑" w:cs="宋体"/>
          <w:szCs w:val="14"/>
        </w:rPr>
        <w:t>项，文段并没有论述</w:t>
      </w:r>
      <w:r w:rsidRPr="007675BD">
        <w:rPr>
          <w:rFonts w:ascii="Times New Roman" w:eastAsia="微软雅黑" w:cs="宋体"/>
          <w:szCs w:val="14"/>
        </w:rPr>
        <w:t>“</w:t>
      </w:r>
      <w:r w:rsidRPr="007675BD">
        <w:rPr>
          <w:rFonts w:ascii="Times New Roman" w:eastAsia="微软雅黑" w:cs="宋体"/>
          <w:szCs w:val="14"/>
        </w:rPr>
        <w:t>父母的核心任务</w:t>
      </w:r>
      <w:r w:rsidRPr="007675BD">
        <w:rPr>
          <w:rFonts w:ascii="Times New Roman" w:eastAsia="微软雅黑" w:cs="宋体"/>
          <w:szCs w:val="14"/>
        </w:rPr>
        <w:t>”</w:t>
      </w:r>
      <w:r w:rsidRPr="007675BD">
        <w:rPr>
          <w:rFonts w:ascii="Times New Roman" w:eastAsia="微软雅黑" w:cs="宋体"/>
          <w:szCs w:val="14"/>
        </w:rPr>
        <w:t>，无中生有，且根据</w:t>
      </w:r>
      <w:r w:rsidRPr="007675BD">
        <w:rPr>
          <w:rFonts w:ascii="Times New Roman" w:eastAsia="微软雅黑" w:cs="宋体"/>
          <w:szCs w:val="14"/>
        </w:rPr>
        <w:t>“</w:t>
      </w:r>
      <w:r w:rsidRPr="007675BD">
        <w:rPr>
          <w:rFonts w:ascii="Times New Roman" w:eastAsia="微软雅黑" w:cs="宋体"/>
          <w:szCs w:val="14"/>
        </w:rPr>
        <w:t>父</w:t>
      </w:r>
    </w:p>
    <w:p w:rsidR="007675BD">
      <w:pPr>
        <w:pStyle w:val="NormalWeb"/>
        <w:widowControl/>
        <w:spacing w:beforeAutospacing="0" w:after="260" w:afterAutospacing="0" w:line="360" w:lineRule="auto"/>
        <w:rPr>
          <w:b/>
          <w:color w:val="4066F4"/>
        </w:rPr>
      </w:pPr>
      <w:r w:rsidRPr="007675BD">
        <w:rPr>
          <w:rFonts w:ascii="Times New Roman" w:eastAsia="微软雅黑" w:cs="宋体"/>
          <w:szCs w:val="14"/>
        </w:rPr>
        <w:t>母能够持续、连贯、准确地读懂幼儿的情绪状态并做出有效回应</w:t>
      </w:r>
      <w:r w:rsidRPr="007675BD">
        <w:rPr>
          <w:rFonts w:ascii="Times New Roman" w:eastAsia="微软雅黑" w:cs="宋体"/>
          <w:szCs w:val="14"/>
        </w:rPr>
        <w:t>”</w:t>
      </w:r>
      <w:r w:rsidRPr="007675BD">
        <w:rPr>
          <w:rFonts w:ascii="Times New Roman" w:eastAsia="微软雅黑" w:cs="宋体"/>
          <w:szCs w:val="14"/>
        </w:rPr>
        <w:t>可知，</w:t>
      </w:r>
      <w:r w:rsidRPr="007675BD">
        <w:rPr>
          <w:rFonts w:ascii="Times New Roman" w:eastAsia="微软雅黑" w:cs="宋体"/>
          <w:szCs w:val="14"/>
        </w:rPr>
        <w:t>“</w:t>
      </w:r>
      <w:r w:rsidRPr="007675BD">
        <w:rPr>
          <w:rFonts w:ascii="Times New Roman" w:eastAsia="微软雅黑" w:cs="宋体"/>
          <w:szCs w:val="14"/>
        </w:rPr>
        <w:t>准确地识别儿童的情绪状态</w:t>
      </w:r>
      <w:r w:rsidRPr="007675BD">
        <w:rPr>
          <w:rFonts w:ascii="Times New Roman" w:eastAsia="微软雅黑" w:cs="宋体"/>
          <w:szCs w:val="14"/>
        </w:rPr>
        <w:t>”</w:t>
      </w:r>
      <w:r w:rsidRPr="007675BD">
        <w:rPr>
          <w:rFonts w:ascii="Times New Roman" w:eastAsia="微软雅黑" w:cs="宋体"/>
          <w:szCs w:val="14"/>
        </w:rPr>
        <w:t>表述片面，排除。</w:t>
      </w:r>
      <w:r w:rsidRPr="007675BD">
        <w:rPr>
          <w:rFonts w:ascii="Times New Roman" w:eastAsia="微软雅黑" w:cs="宋体"/>
          <w:szCs w:val="14"/>
        </w:rPr>
        <w:t xml:space="preserve"> </w:t>
      </w:r>
      <w:r w:rsidRPr="007675BD">
        <w:rPr>
          <w:rFonts w:ascii="Times New Roman" w:eastAsia="微软雅黑" w:cs="宋体"/>
          <w:szCs w:val="14"/>
        </w:rPr>
        <w:t>故正确答案为</w:t>
      </w:r>
      <w:r w:rsidRPr="007675BD">
        <w:rPr>
          <w:rFonts w:ascii="Times New Roman" w:eastAsia="微软雅黑" w:cs="宋体"/>
          <w:szCs w:val="14"/>
        </w:rPr>
        <w:t>C</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12</w:t>
      </w:r>
      <w:r w:rsidRPr="007675BD">
        <w:rPr>
          <w:rFonts w:ascii="Times New Roman" w:eastAsia="微软雅黑" w:cs="宋体"/>
          <w:color w:val="0000FF"/>
          <w:szCs w:val="14"/>
        </w:rPr>
        <w:t>．</w:t>
      </w:r>
      <w:r w:rsidRPr="007675BD">
        <w:rPr>
          <w:rFonts w:ascii="Times New Roman" w:eastAsia="微软雅黑" w:cs="宋体"/>
          <w:szCs w:val="14"/>
        </w:rPr>
        <w:t>合乎人类更高层次需求的社会救助，</w:t>
      </w:r>
      <w:r w:rsidRPr="007675BD">
        <w:rPr>
          <w:rFonts w:ascii="Times New Roman" w:eastAsia="微软雅黑" w:cs="宋体"/>
          <w:szCs w:val="14"/>
        </w:rPr>
        <w:t>“</w:t>
      </w:r>
      <w:r w:rsidRPr="007675BD">
        <w:rPr>
          <w:rFonts w:ascii="Times New Roman" w:eastAsia="微软雅黑" w:cs="宋体"/>
          <w:szCs w:val="14"/>
        </w:rPr>
        <w:t>皆有所养</w:t>
      </w:r>
      <w:r w:rsidRPr="007675BD">
        <w:rPr>
          <w:rFonts w:ascii="Times New Roman" w:eastAsia="微软雅黑" w:cs="宋体"/>
          <w:szCs w:val="14"/>
        </w:rPr>
        <w:t>”</w:t>
      </w:r>
      <w:r w:rsidRPr="007675BD">
        <w:rPr>
          <w:rFonts w:ascii="Times New Roman" w:eastAsia="微软雅黑" w:cs="宋体"/>
          <w:szCs w:val="14"/>
        </w:rPr>
        <w:t>是不够的，因为人类还有尊严，人的尊严是统领个人权利的核心价值。体面的、合乎人类尊严的基本生活，不仅体现在物质需求，还有精神需要。通俗地说，人不仅要</w:t>
      </w:r>
      <w:r w:rsidRPr="007675BD">
        <w:rPr>
          <w:rFonts w:ascii="Times New Roman" w:eastAsia="微软雅黑" w:cs="宋体"/>
          <w:szCs w:val="14"/>
        </w:rPr>
        <w:t>“</w:t>
      </w:r>
      <w:r w:rsidRPr="007675BD">
        <w:rPr>
          <w:rFonts w:ascii="Times New Roman" w:eastAsia="微软雅黑" w:cs="宋体"/>
          <w:szCs w:val="14"/>
        </w:rPr>
        <w:t>肚皮</w:t>
      </w:r>
      <w:r w:rsidRPr="007675BD">
        <w:rPr>
          <w:rFonts w:ascii="Times New Roman" w:eastAsia="微软雅黑" w:cs="宋体"/>
          <w:szCs w:val="14"/>
        </w:rPr>
        <w:t>”</w:t>
      </w:r>
      <w:r w:rsidRPr="007675BD">
        <w:rPr>
          <w:rFonts w:ascii="Times New Roman" w:eastAsia="微软雅黑" w:cs="宋体"/>
          <w:szCs w:val="14"/>
        </w:rPr>
        <w:t>，还要</w:t>
      </w:r>
      <w:r w:rsidRPr="007675BD">
        <w:rPr>
          <w:rFonts w:ascii="Times New Roman" w:eastAsia="微软雅黑" w:cs="宋体"/>
          <w:szCs w:val="14"/>
        </w:rPr>
        <w:t>“</w:t>
      </w:r>
      <w:r w:rsidRPr="007675BD">
        <w:rPr>
          <w:rFonts w:ascii="Times New Roman" w:eastAsia="微软雅黑" w:cs="宋体"/>
          <w:szCs w:val="14"/>
        </w:rPr>
        <w:t>脸皮</w:t>
      </w:r>
      <w:r w:rsidRPr="007675BD">
        <w:rPr>
          <w:rFonts w:ascii="Times New Roman" w:eastAsia="微软雅黑" w:cs="宋体"/>
          <w:szCs w:val="14"/>
        </w:rPr>
        <w:t>”</w:t>
      </w:r>
      <w:r w:rsidRPr="007675BD">
        <w:rPr>
          <w:rFonts w:ascii="Times New Roman" w:eastAsia="微软雅黑" w:cs="宋体"/>
          <w:szCs w:val="14"/>
        </w:rPr>
        <w:t>。反窥现实，不论是企业赞助、单位捐赠、政府慰问，都喜欢大张旗鼓地搞捐赠仪式，让领导、捐赠者与受赠人合照、录像，再大肆宣传，不太顾及受赠人的颜面。为了杜绝不合条件者申请</w:t>
      </w:r>
      <w:r w:rsidRPr="007675BD">
        <w:rPr>
          <w:rFonts w:ascii="Times New Roman" w:eastAsia="微软雅黑" w:cs="宋体"/>
          <w:szCs w:val="14"/>
        </w:rPr>
        <w:t>救助款，主办单位往往采取将受助人张榜公示、接受举报的办法，让受助者的尊严荡然无存。一些贫困中学生、大学生怕打上贫穷烙印被人瞧不起，干脆放弃申请救助。</w:t>
      </w:r>
      <w:r w:rsidRPr="007675BD">
        <w:rPr>
          <w:rFonts w:ascii="Times New Roman" w:eastAsia="微软雅黑" w:cs="宋体"/>
          <w:szCs w:val="14"/>
        </w:rPr>
        <w:t xml:space="preserve"> </w:t>
      </w:r>
      <w:r w:rsidRPr="007675BD">
        <w:rPr>
          <w:rFonts w:ascii="Times New Roman" w:eastAsia="微软雅黑" w:cs="宋体"/>
          <w:szCs w:val="14"/>
        </w:rPr>
        <w:t>这段文字，作者意在强调：</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、目前社会上一些救助行为没有顾及受助人的尊严</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、不顾及受助人颜面的救助行为可能会起到反作用</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、救助，应该满足受助人的物质需求和精神需要</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、社会救助中，受助人的尊严应该得到更多考虑</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D</w:t>
      </w:r>
    </w:p>
    <w:p w:rsidR="007675BD">
      <w:pPr>
        <w:pStyle w:val="NormalWeb"/>
        <w:widowControl/>
        <w:spacing w:beforeAutospacing="0" w:after="260" w:afterAutospacing="0" w:line="360" w:lineRule="auto"/>
        <w:rPr>
          <w:b/>
          <w:color w:val="4066F4"/>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134" w:right="1474" w:bottom="1134" w:left="1474" w:header="708" w:footer="708" w:gutter="0"/>
          <w:pgNumType w:start="10"/>
          <w:cols w:sep="1" w:space="708"/>
          <w:titlePg w:val="0"/>
          <w:docGrid w:linePitch="360"/>
        </w:sectPr>
      </w:pPr>
      <w:r w:rsidRPr="007675BD">
        <w:rPr>
          <w:rFonts w:ascii="Times New Roman" w:eastAsia="微软雅黑" w:cs="宋体"/>
          <w:color w:val="228B22"/>
          <w:szCs w:val="14"/>
        </w:rPr>
        <w:t>解析：</w:t>
      </w:r>
      <w:r w:rsidRPr="007675BD">
        <w:rPr>
          <w:rFonts w:ascii="Times New Roman" w:eastAsia="微软雅黑" w:cs="宋体"/>
          <w:szCs w:val="14"/>
        </w:rPr>
        <w:t>文段首句提出观点，即社会救助只是</w:t>
      </w:r>
      <w:r w:rsidRPr="007675BD">
        <w:rPr>
          <w:rFonts w:ascii="Times New Roman" w:eastAsia="微软雅黑" w:cs="宋体"/>
          <w:szCs w:val="14"/>
        </w:rPr>
        <w:t>“</w:t>
      </w:r>
      <w:r w:rsidRPr="007675BD">
        <w:rPr>
          <w:rFonts w:ascii="Times New Roman" w:eastAsia="微软雅黑" w:cs="宋体"/>
          <w:szCs w:val="14"/>
        </w:rPr>
        <w:t>皆有所养</w:t>
      </w:r>
      <w:r w:rsidRPr="007675BD">
        <w:rPr>
          <w:rFonts w:ascii="Times New Roman" w:eastAsia="微软雅黑" w:cs="宋体"/>
          <w:szCs w:val="14"/>
        </w:rPr>
        <w:t>”</w:t>
      </w:r>
      <w:r w:rsidRPr="007675BD">
        <w:rPr>
          <w:rFonts w:ascii="Times New Roman" w:eastAsia="微软雅黑" w:cs="宋体"/>
          <w:szCs w:val="14"/>
        </w:rPr>
        <w:t>是不够的，还应该考虑到尊严。然后文段解释说明了尊严的重要性，并指出人要</w:t>
      </w:r>
      <w:r w:rsidRPr="007675BD">
        <w:rPr>
          <w:rFonts w:ascii="Times New Roman" w:eastAsia="微软雅黑" w:cs="宋体"/>
          <w:szCs w:val="14"/>
        </w:rPr>
        <w:t>“</w:t>
      </w:r>
      <w:r w:rsidRPr="007675BD">
        <w:rPr>
          <w:rFonts w:ascii="Times New Roman" w:eastAsia="微软雅黑" w:cs="宋体"/>
          <w:szCs w:val="14"/>
        </w:rPr>
        <w:t>脸皮</w:t>
      </w:r>
      <w:r w:rsidRPr="007675BD">
        <w:rPr>
          <w:rFonts w:ascii="Times New Roman" w:eastAsia="微软雅黑" w:cs="宋体"/>
          <w:szCs w:val="14"/>
        </w:rPr>
        <w:t>”</w:t>
      </w:r>
      <w:r w:rsidRPr="007675BD">
        <w:rPr>
          <w:rFonts w:ascii="Times New Roman" w:eastAsia="微软雅黑" w:cs="宋体"/>
          <w:szCs w:val="14"/>
        </w:rPr>
        <w:t>，即要有尊</w:t>
      </w:r>
      <w:r w:rsidRPr="007675BD">
        <w:rPr>
          <w:rFonts w:ascii="Times New Roman" w:eastAsia="微软雅黑" w:cs="宋体"/>
          <w:szCs w:val="14"/>
        </w:rPr>
        <w:t>严。最后以</w:t>
      </w:r>
      <w:r w:rsidRPr="007675BD">
        <w:rPr>
          <w:rFonts w:ascii="Times New Roman" w:eastAsia="微软雅黑" w:cs="宋体"/>
          <w:szCs w:val="14"/>
        </w:rPr>
        <w:t>“</w:t>
      </w:r>
      <w:r w:rsidRPr="007675BD">
        <w:rPr>
          <w:rFonts w:ascii="Times New Roman" w:eastAsia="微软雅黑" w:cs="宋体"/>
          <w:szCs w:val="14"/>
        </w:rPr>
        <w:t>反窥现实</w:t>
      </w:r>
      <w:r w:rsidRPr="007675BD">
        <w:rPr>
          <w:rFonts w:ascii="Times New Roman" w:eastAsia="微软雅黑" w:cs="宋体"/>
          <w:szCs w:val="14"/>
        </w:rPr>
        <w:t>”</w:t>
      </w:r>
      <w:r w:rsidRPr="007675BD">
        <w:rPr>
          <w:rFonts w:ascii="Times New Roman" w:eastAsia="微软雅黑" w:cs="宋体"/>
          <w:szCs w:val="14"/>
        </w:rPr>
        <w:t>引出现实中不顾及尊严的反面例证，进一步论证社会救助应该考虑受助人的尊严，对应</w:t>
      </w:r>
      <w:r w:rsidRPr="007675BD">
        <w:rPr>
          <w:rFonts w:ascii="Times New Roman" w:eastAsia="微软雅黑" w:cs="宋体"/>
          <w:szCs w:val="14"/>
        </w:rPr>
        <w:t>D</w:t>
      </w:r>
      <w:r w:rsidRPr="007675BD">
        <w:rPr>
          <w:rFonts w:ascii="Times New Roman" w:eastAsia="微软雅黑" w:cs="宋体"/>
          <w:szCs w:val="14"/>
        </w:rPr>
        <w:t>项。</w:t>
      </w:r>
      <w:r w:rsidRPr="007675BD">
        <w:rPr>
          <w:rFonts w:ascii="Times New Roman" w:eastAsia="微软雅黑" w:cs="宋体"/>
          <w:szCs w:val="14"/>
        </w:rPr>
        <w:t xml:space="preserve"> A</w:t>
      </w:r>
      <w:r w:rsidRPr="007675BD">
        <w:rPr>
          <w:rFonts w:ascii="Times New Roman" w:eastAsia="微软雅黑" w:cs="宋体"/>
          <w:szCs w:val="14"/>
        </w:rPr>
        <w:t>项，是文段中例证部分的内容，非文段重点，排除</w:t>
      </w:r>
      <w:r w:rsidRPr="007675BD">
        <w:rPr>
          <w:rFonts w:ascii="Times New Roman" w:eastAsia="微软雅黑" w:cs="宋体"/>
          <w:szCs w:val="14"/>
        </w:rPr>
        <w:t>; B</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不顾及受助人颜面的救助行为</w:t>
      </w:r>
      <w:r w:rsidRPr="007675BD">
        <w:rPr>
          <w:rFonts w:ascii="Times New Roman" w:eastAsia="微软雅黑" w:cs="宋体"/>
          <w:szCs w:val="14"/>
        </w:rPr>
        <w:t>”</w:t>
      </w:r>
      <w:r w:rsidRPr="007675BD">
        <w:rPr>
          <w:rFonts w:ascii="Times New Roman" w:eastAsia="微软雅黑" w:cs="宋体"/>
          <w:szCs w:val="14"/>
        </w:rPr>
        <w:t>为文段中例证部分，非文段重点，排除</w:t>
      </w:r>
      <w:r w:rsidRPr="007675BD">
        <w:rPr>
          <w:rFonts w:ascii="Times New Roman" w:eastAsia="微软雅黑" w:cs="宋体"/>
          <w:szCs w:val="14"/>
        </w:rPr>
        <w:t>; C</w:t>
      </w:r>
      <w:r w:rsidRPr="007675BD">
        <w:rPr>
          <w:rFonts w:ascii="Times New Roman" w:eastAsia="微软雅黑" w:cs="宋体"/>
          <w:szCs w:val="14"/>
        </w:rPr>
        <w:t>项，</w:t>
      </w:r>
    </w:p>
    <w:p w:rsidR="007675BD">
      <w:pPr>
        <w:pStyle w:val="NormalWeb"/>
        <w:widowControl/>
        <w:spacing w:beforeAutospacing="0" w:after="260" w:afterAutospacing="0" w:line="360" w:lineRule="auto"/>
        <w:rPr>
          <w:b/>
          <w:color w:val="4066F4"/>
        </w:rPr>
      </w:pPr>
      <w:r w:rsidRPr="007675BD">
        <w:rPr>
          <w:rFonts w:ascii="Times New Roman" w:eastAsia="微软雅黑" w:cs="宋体"/>
          <w:szCs w:val="14"/>
        </w:rPr>
        <w:t>“</w:t>
      </w:r>
      <w:r w:rsidRPr="007675BD">
        <w:rPr>
          <w:rFonts w:ascii="Times New Roman" w:eastAsia="微软雅黑" w:cs="宋体"/>
          <w:szCs w:val="14"/>
        </w:rPr>
        <w:t>满足</w:t>
      </w:r>
      <w:r w:rsidRPr="007675BD">
        <w:rPr>
          <w:rFonts w:ascii="Times New Roman" w:eastAsia="微软雅黑" w:cs="宋体"/>
          <w:szCs w:val="14"/>
        </w:rPr>
        <w:t>”</w:t>
      </w:r>
      <w:r w:rsidRPr="007675BD">
        <w:rPr>
          <w:rFonts w:ascii="Times New Roman" w:eastAsia="微软雅黑" w:cs="宋体"/>
          <w:szCs w:val="14"/>
        </w:rPr>
        <w:t>的表述过于绝对，且没有提及文段核心话题</w:t>
      </w:r>
      <w:r w:rsidRPr="007675BD">
        <w:rPr>
          <w:rFonts w:ascii="Times New Roman" w:eastAsia="微软雅黑" w:cs="宋体"/>
          <w:szCs w:val="14"/>
        </w:rPr>
        <w:t>“</w:t>
      </w:r>
      <w:r w:rsidRPr="007675BD">
        <w:rPr>
          <w:rFonts w:ascii="Times New Roman" w:eastAsia="微软雅黑" w:cs="宋体"/>
          <w:szCs w:val="14"/>
        </w:rPr>
        <w:t>尊严</w:t>
      </w:r>
      <w:r w:rsidRPr="007675BD">
        <w:rPr>
          <w:rFonts w:ascii="Times New Roman" w:eastAsia="微软雅黑" w:cs="宋体"/>
          <w:szCs w:val="14"/>
        </w:rPr>
        <w:t>”</w:t>
      </w:r>
      <w:r w:rsidRPr="007675BD">
        <w:rPr>
          <w:rFonts w:ascii="Times New Roman" w:eastAsia="微软雅黑" w:cs="宋体"/>
          <w:szCs w:val="14"/>
        </w:rPr>
        <w:t>，排除。</w:t>
      </w:r>
      <w:r w:rsidRPr="007675BD">
        <w:rPr>
          <w:rFonts w:ascii="Times New Roman" w:eastAsia="微软雅黑" w:cs="宋体"/>
          <w:szCs w:val="14"/>
        </w:rPr>
        <w:t xml:space="preserve"> </w:t>
      </w:r>
      <w:r w:rsidRPr="007675BD">
        <w:rPr>
          <w:rFonts w:ascii="Times New Roman" w:eastAsia="微软雅黑" w:cs="宋体"/>
          <w:szCs w:val="14"/>
        </w:rPr>
        <w:t>故正确答案为</w:t>
      </w:r>
      <w:r w:rsidRPr="007675BD">
        <w:rPr>
          <w:rFonts w:ascii="Times New Roman" w:eastAsia="微软雅黑" w:cs="宋体"/>
          <w:szCs w:val="14"/>
        </w:rPr>
        <w:t>D</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13</w:t>
      </w:r>
      <w:r w:rsidRPr="007675BD">
        <w:rPr>
          <w:rFonts w:ascii="Times New Roman" w:eastAsia="微软雅黑" w:cs="宋体"/>
          <w:color w:val="0000FF"/>
          <w:szCs w:val="14"/>
        </w:rPr>
        <w:t>．</w:t>
      </w:r>
      <w:r w:rsidRPr="007675BD">
        <w:rPr>
          <w:rFonts w:ascii="Times New Roman" w:eastAsia="微软雅黑" w:cs="宋体"/>
          <w:szCs w:val="14"/>
        </w:rPr>
        <w:t>早期的智能手环厂商抛出了健康管理的概念，却并未进行深度的数据挖掘，智能手环的概念由热转冷，其在销量上的</w:t>
      </w:r>
      <w:r w:rsidRPr="007675BD">
        <w:rPr>
          <w:rFonts w:ascii="Times New Roman" w:eastAsia="微软雅黑" w:cs="宋体"/>
          <w:szCs w:val="14"/>
        </w:rPr>
        <w:t>____</w:t>
      </w:r>
      <w:r w:rsidRPr="007675BD">
        <w:rPr>
          <w:rFonts w:ascii="Times New Roman" w:eastAsia="微软雅黑" w:cs="宋体"/>
          <w:szCs w:val="14"/>
        </w:rPr>
        <w:t>便在意料之中。相应地，市场上涌入了大量的廉价产品，在市场不成熟状态下大打价格战</w:t>
      </w:r>
      <w:r w:rsidRPr="007675BD">
        <w:rPr>
          <w:rFonts w:ascii="Times New Roman" w:eastAsia="微软雅黑" w:cs="宋体"/>
          <w:szCs w:val="14"/>
        </w:rPr>
        <w:t>，直接导致外界对于可穿戴行业的</w:t>
      </w:r>
      <w:r w:rsidRPr="007675BD">
        <w:rPr>
          <w:rFonts w:ascii="Times New Roman" w:eastAsia="微软雅黑" w:cs="宋体"/>
          <w:szCs w:val="14"/>
        </w:rPr>
        <w:t>____</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、式微</w:t>
      </w:r>
      <w:r w:rsidRPr="007675BD">
        <w:rPr>
          <w:rFonts w:ascii="Times New Roman" w:eastAsia="微软雅黑" w:cs="宋体"/>
          <w:szCs w:val="14"/>
        </w:rPr>
        <w:t xml:space="preserve"> </w:t>
      </w:r>
      <w:r w:rsidRPr="007675BD">
        <w:rPr>
          <w:rFonts w:ascii="Times New Roman" w:eastAsia="微软雅黑" w:cs="宋体"/>
          <w:szCs w:val="14"/>
        </w:rPr>
        <w:t>质疑</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、滑坡</w:t>
      </w:r>
      <w:r w:rsidRPr="007675BD">
        <w:rPr>
          <w:rFonts w:ascii="Times New Roman" w:eastAsia="微软雅黑" w:cs="宋体"/>
          <w:szCs w:val="14"/>
        </w:rPr>
        <w:t xml:space="preserve"> </w:t>
      </w:r>
      <w:r w:rsidRPr="007675BD">
        <w:rPr>
          <w:rFonts w:ascii="Times New Roman" w:eastAsia="微软雅黑" w:cs="宋体"/>
          <w:szCs w:val="14"/>
        </w:rPr>
        <w:t>否定</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、衰退</w:t>
      </w:r>
      <w:r w:rsidRPr="007675BD">
        <w:rPr>
          <w:rFonts w:ascii="Times New Roman" w:eastAsia="微软雅黑" w:cs="宋体"/>
          <w:szCs w:val="14"/>
        </w:rPr>
        <w:t xml:space="preserve"> </w:t>
      </w:r>
      <w:r w:rsidRPr="007675BD">
        <w:rPr>
          <w:rFonts w:ascii="Times New Roman" w:eastAsia="微软雅黑" w:cs="宋体"/>
          <w:szCs w:val="14"/>
        </w:rPr>
        <w:t>低估</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、颓势</w:t>
      </w:r>
      <w:r w:rsidRPr="007675BD">
        <w:rPr>
          <w:rFonts w:ascii="Times New Roman" w:eastAsia="微软雅黑" w:cs="宋体"/>
          <w:szCs w:val="14"/>
        </w:rPr>
        <w:t xml:space="preserve"> </w:t>
      </w:r>
      <w:r w:rsidRPr="007675BD">
        <w:rPr>
          <w:rFonts w:ascii="Times New Roman" w:eastAsia="微软雅黑" w:cs="宋体"/>
          <w:szCs w:val="14"/>
        </w:rPr>
        <w:t>唱衰</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D</w:t>
      </w:r>
    </w:p>
    <w:p w:rsidR="007675BD">
      <w:pPr>
        <w:pStyle w:val="NormalWeb"/>
        <w:widowControl/>
        <w:spacing w:beforeAutospacing="0" w:after="260" w:afterAutospacing="0" w:line="360" w:lineRule="auto"/>
        <w:rPr>
          <w:b/>
          <w:color w:val="4066F4"/>
        </w:rPr>
      </w:pPr>
      <w:r w:rsidRPr="007675BD">
        <w:rPr>
          <w:rFonts w:ascii="Times New Roman" w:eastAsia="微软雅黑" w:cs="宋体"/>
          <w:color w:val="228B22"/>
          <w:szCs w:val="14"/>
        </w:rPr>
        <w:t>解析：</w:t>
      </w:r>
      <w:r w:rsidRPr="007675BD">
        <w:rPr>
          <w:rFonts w:ascii="Times New Roman" w:eastAsia="微软雅黑" w:cs="宋体"/>
          <w:szCs w:val="14"/>
        </w:rPr>
        <w:t>第一空，横线处所填词语搭配</w:t>
      </w:r>
      <w:r w:rsidRPr="007675BD">
        <w:rPr>
          <w:rFonts w:ascii="Times New Roman" w:eastAsia="微软雅黑" w:cs="宋体"/>
          <w:szCs w:val="14"/>
        </w:rPr>
        <w:t>“</w:t>
      </w:r>
      <w:r w:rsidRPr="007675BD">
        <w:rPr>
          <w:rFonts w:ascii="Times New Roman" w:eastAsia="微软雅黑" w:cs="宋体"/>
          <w:szCs w:val="14"/>
        </w:rPr>
        <w:t>销量</w:t>
      </w:r>
      <w:r w:rsidRPr="007675BD">
        <w:rPr>
          <w:rFonts w:ascii="Times New Roman" w:eastAsia="微软雅黑" w:cs="宋体"/>
          <w:szCs w:val="14"/>
        </w:rPr>
        <w:t>”</w:t>
      </w:r>
      <w:r w:rsidRPr="007675BD">
        <w:rPr>
          <w:rFonts w:ascii="Times New Roman" w:eastAsia="微软雅黑" w:cs="宋体"/>
          <w:szCs w:val="14"/>
        </w:rPr>
        <w:t>。根据前文</w:t>
      </w:r>
      <w:r w:rsidRPr="007675BD">
        <w:rPr>
          <w:rFonts w:ascii="Times New Roman" w:eastAsia="微软雅黑" w:cs="宋体"/>
          <w:szCs w:val="14"/>
        </w:rPr>
        <w:t>“</w:t>
      </w:r>
      <w:r w:rsidRPr="007675BD">
        <w:rPr>
          <w:rFonts w:ascii="Times New Roman" w:eastAsia="微软雅黑" w:cs="宋体"/>
          <w:szCs w:val="14"/>
        </w:rPr>
        <w:t>智能手环的概念由热转冷</w:t>
      </w:r>
      <w:r w:rsidRPr="007675BD">
        <w:rPr>
          <w:rFonts w:ascii="Times New Roman" w:eastAsia="微软雅黑" w:cs="宋体"/>
          <w:szCs w:val="14"/>
        </w:rPr>
        <w:t>”</w:t>
      </w:r>
      <w:r w:rsidRPr="007675BD">
        <w:rPr>
          <w:rFonts w:ascii="Times New Roman" w:eastAsia="微软雅黑" w:cs="宋体"/>
          <w:szCs w:val="14"/>
        </w:rPr>
        <w:t>可知横线处所填词语表达智能手环的销量下滑、下降之意。</w:t>
      </w:r>
      <w:r w:rsidRPr="007675BD">
        <w:rPr>
          <w:rFonts w:ascii="Times New Roman" w:eastAsia="微软雅黑" w:cs="宋体"/>
          <w:szCs w:val="14"/>
        </w:rPr>
        <w:t>A</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式微</w:t>
      </w:r>
      <w:r w:rsidRPr="007675BD">
        <w:rPr>
          <w:rFonts w:ascii="Times New Roman" w:eastAsia="微软雅黑" w:cs="宋体"/>
          <w:szCs w:val="14"/>
        </w:rPr>
        <w:t>”</w:t>
      </w:r>
      <w:r w:rsidRPr="007675BD">
        <w:rPr>
          <w:rFonts w:ascii="Times New Roman" w:eastAsia="微软雅黑" w:cs="宋体"/>
          <w:szCs w:val="14"/>
        </w:rPr>
        <w:t>指事物由兴盛而衰落，</w:t>
      </w:r>
      <w:r w:rsidRPr="007675BD">
        <w:rPr>
          <w:rFonts w:ascii="Times New Roman" w:eastAsia="微软雅黑" w:cs="宋体"/>
          <w:szCs w:val="14"/>
        </w:rPr>
        <w:t>B</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滑坡</w:t>
      </w:r>
      <w:r w:rsidRPr="007675BD">
        <w:rPr>
          <w:rFonts w:ascii="Times New Roman" w:eastAsia="微软雅黑" w:cs="宋体"/>
          <w:szCs w:val="14"/>
        </w:rPr>
        <w:t>”</w:t>
      </w:r>
      <w:r w:rsidRPr="007675BD">
        <w:rPr>
          <w:rFonts w:ascii="Times New Roman" w:eastAsia="微软雅黑" w:cs="宋体"/>
          <w:szCs w:val="14"/>
        </w:rPr>
        <w:t>比喻下降，走下坡路，</w:t>
      </w:r>
      <w:r w:rsidRPr="007675BD">
        <w:rPr>
          <w:rFonts w:ascii="Times New Roman" w:eastAsia="微软雅黑" w:cs="宋体"/>
          <w:szCs w:val="14"/>
        </w:rPr>
        <w:t>C</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衰退</w:t>
      </w:r>
      <w:r w:rsidRPr="007675BD">
        <w:rPr>
          <w:rFonts w:ascii="Times New Roman" w:eastAsia="微软雅黑" w:cs="宋体"/>
          <w:szCs w:val="14"/>
        </w:rPr>
        <w:t>”</w:t>
      </w:r>
      <w:r w:rsidRPr="007675BD">
        <w:rPr>
          <w:rFonts w:ascii="Times New Roman" w:eastAsia="微软雅黑" w:cs="宋体"/>
          <w:szCs w:val="14"/>
        </w:rPr>
        <w:t>衰落退缩，</w:t>
      </w:r>
      <w:r w:rsidRPr="007675BD">
        <w:rPr>
          <w:rFonts w:ascii="Times New Roman" w:eastAsia="微软雅黑" w:cs="宋体"/>
          <w:szCs w:val="14"/>
        </w:rPr>
        <w:t>D</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颓势</w:t>
      </w:r>
      <w:r w:rsidRPr="007675BD">
        <w:rPr>
          <w:rFonts w:ascii="Times New Roman" w:eastAsia="微软雅黑" w:cs="宋体"/>
          <w:szCs w:val="14"/>
        </w:rPr>
        <w:t>”</w:t>
      </w:r>
      <w:r w:rsidRPr="007675BD">
        <w:rPr>
          <w:rFonts w:ascii="Times New Roman" w:eastAsia="微软雅黑" w:cs="宋体"/>
          <w:szCs w:val="14"/>
        </w:rPr>
        <w:t>衰败的趋势，置于此处均符合文意，保留。</w:t>
      </w:r>
      <w:r w:rsidRPr="007675BD">
        <w:rPr>
          <w:rFonts w:ascii="Times New Roman" w:eastAsia="微软雅黑" w:cs="宋体"/>
          <w:szCs w:val="14"/>
        </w:rPr>
        <w:t xml:space="preserve"> </w:t>
      </w:r>
      <w:r w:rsidRPr="007675BD">
        <w:rPr>
          <w:rFonts w:ascii="Times New Roman" w:eastAsia="微软雅黑" w:cs="宋体"/>
          <w:szCs w:val="14"/>
        </w:rPr>
        <w:t>第二空，根据前文</w:t>
      </w:r>
      <w:r w:rsidRPr="007675BD">
        <w:rPr>
          <w:rFonts w:ascii="Times New Roman" w:eastAsia="微软雅黑" w:cs="宋体"/>
          <w:szCs w:val="14"/>
        </w:rPr>
        <w:t>“</w:t>
      </w:r>
      <w:r w:rsidRPr="007675BD">
        <w:rPr>
          <w:rFonts w:ascii="Times New Roman" w:eastAsia="微软雅黑" w:cs="宋体"/>
          <w:szCs w:val="14"/>
        </w:rPr>
        <w:t>在市场不成熟状态下大打价格战</w:t>
      </w:r>
      <w:r w:rsidRPr="007675BD">
        <w:rPr>
          <w:rFonts w:ascii="Times New Roman" w:eastAsia="微软雅黑" w:cs="宋体"/>
          <w:szCs w:val="14"/>
        </w:rPr>
        <w:t>”</w:t>
      </w:r>
      <w:r w:rsidRPr="007675BD">
        <w:rPr>
          <w:rFonts w:ascii="Times New Roman" w:eastAsia="微软雅黑" w:cs="宋体"/>
          <w:szCs w:val="14"/>
        </w:rPr>
        <w:t>可知，横线处所填词语应表达外界不看好可穿戴行业之意。且</w:t>
      </w:r>
      <w:r w:rsidRPr="007675BD">
        <w:rPr>
          <w:rFonts w:ascii="Times New Roman" w:eastAsia="微软雅黑" w:cs="宋体"/>
          <w:szCs w:val="14"/>
        </w:rPr>
        <w:t>“</w:t>
      </w:r>
      <w:r w:rsidRPr="007675BD">
        <w:rPr>
          <w:rFonts w:ascii="Times New Roman" w:eastAsia="微软雅黑" w:cs="宋体"/>
          <w:szCs w:val="14"/>
        </w:rPr>
        <w:t>相应</w:t>
      </w:r>
      <w:r w:rsidRPr="007675BD">
        <w:rPr>
          <w:rFonts w:ascii="Times New Roman" w:eastAsia="微软雅黑" w:cs="宋体"/>
          <w:szCs w:val="14"/>
        </w:rPr>
        <w:t>”</w:t>
      </w:r>
      <w:r w:rsidRPr="007675BD">
        <w:rPr>
          <w:rFonts w:ascii="Times New Roman" w:eastAsia="微软雅黑" w:cs="宋体"/>
          <w:szCs w:val="14"/>
        </w:rPr>
        <w:t>前后为并列关系，对应</w:t>
      </w:r>
      <w:r w:rsidRPr="007675BD">
        <w:rPr>
          <w:rFonts w:ascii="Times New Roman" w:eastAsia="微软雅黑" w:cs="宋体"/>
          <w:szCs w:val="14"/>
        </w:rPr>
        <w:t>“</w:t>
      </w:r>
      <w:r w:rsidRPr="007675BD">
        <w:rPr>
          <w:rFonts w:ascii="Times New Roman" w:eastAsia="微软雅黑" w:cs="宋体"/>
          <w:szCs w:val="14"/>
        </w:rPr>
        <w:t>意料之中</w:t>
      </w:r>
      <w:r w:rsidRPr="007675BD">
        <w:rPr>
          <w:rFonts w:ascii="Times New Roman" w:eastAsia="微软雅黑" w:cs="宋体"/>
          <w:szCs w:val="14"/>
        </w:rPr>
        <w:t>”</w:t>
      </w:r>
      <w:r w:rsidRPr="007675BD">
        <w:rPr>
          <w:rFonts w:ascii="Times New Roman" w:eastAsia="微软雅黑" w:cs="宋体"/>
          <w:szCs w:val="14"/>
        </w:rPr>
        <w:t>可见外界观点很明确。</w:t>
      </w:r>
      <w:r w:rsidRPr="007675BD">
        <w:rPr>
          <w:rFonts w:ascii="Times New Roman" w:eastAsia="微软雅黑" w:cs="宋体"/>
          <w:szCs w:val="14"/>
        </w:rPr>
        <w:t>D</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唱衰</w:t>
      </w:r>
      <w:r w:rsidRPr="007675BD">
        <w:rPr>
          <w:rFonts w:ascii="Times New Roman" w:eastAsia="微软雅黑" w:cs="宋体"/>
          <w:szCs w:val="14"/>
        </w:rPr>
        <w:t>”</w:t>
      </w:r>
      <w:r w:rsidRPr="007675BD">
        <w:rPr>
          <w:rFonts w:ascii="Times New Roman" w:eastAsia="微软雅黑" w:cs="宋体"/>
          <w:szCs w:val="14"/>
        </w:rPr>
        <w:t>指让名声受损，置于此处符合文意，当选</w:t>
      </w:r>
      <w:r w:rsidRPr="007675BD">
        <w:rPr>
          <w:rFonts w:ascii="Times New Roman" w:eastAsia="微软雅黑" w:cs="宋体"/>
          <w:szCs w:val="14"/>
        </w:rPr>
        <w:t>;A</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质疑</w:t>
      </w:r>
      <w:r w:rsidRPr="007675BD">
        <w:rPr>
          <w:rFonts w:ascii="Times New Roman" w:eastAsia="微软雅黑" w:cs="宋体"/>
          <w:szCs w:val="14"/>
        </w:rPr>
        <w:t>”</w:t>
      </w:r>
      <w:r w:rsidRPr="007675BD">
        <w:rPr>
          <w:rFonts w:ascii="Times New Roman" w:eastAsia="微软雅黑" w:cs="宋体"/>
          <w:szCs w:val="14"/>
        </w:rPr>
        <w:t>提出疑问</w:t>
      </w:r>
      <w:r w:rsidRPr="007675BD">
        <w:rPr>
          <w:rFonts w:ascii="Times New Roman" w:eastAsia="微软雅黑" w:cs="宋体"/>
          <w:szCs w:val="14"/>
        </w:rPr>
        <w:t>,</w:t>
      </w:r>
      <w:r w:rsidRPr="007675BD">
        <w:rPr>
          <w:rFonts w:ascii="Times New Roman" w:eastAsia="微软雅黑" w:cs="宋体"/>
          <w:szCs w:val="14"/>
        </w:rPr>
        <w:t>请人解答，侧重不确定，与文意不符，排除</w:t>
      </w:r>
      <w:r w:rsidRPr="007675BD">
        <w:rPr>
          <w:rFonts w:ascii="Times New Roman" w:eastAsia="微软雅黑" w:cs="宋体"/>
          <w:szCs w:val="14"/>
        </w:rPr>
        <w:t>;B</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否定</w:t>
      </w:r>
      <w:r w:rsidRPr="007675BD">
        <w:rPr>
          <w:rFonts w:ascii="Times New Roman" w:eastAsia="微软雅黑" w:cs="宋体"/>
          <w:szCs w:val="14"/>
        </w:rPr>
        <w:t>”</w:t>
      </w:r>
      <w:r>
        <w:rPr>
          <w:b/>
          <w:color w:val="4066F4"/>
        </w:rPr>
        <w:br/>
      </w:r>
      <w:r>
        <w:rPr>
          <w:b/>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4" w:history="1">
        <w:r>
          <w:rPr>
            <w:rFonts w:ascii="SimSun" w:eastAsia="SimSun" w:hAnsi="SimSun" w:cs="SimSun"/>
            <w:b/>
            <w:bCs/>
            <w:color w:val="0000EE"/>
            <w:sz w:val="30"/>
            <w:szCs w:val="30"/>
            <w:u w:val="single" w:color="0000EE"/>
          </w:rPr>
          <w:t>https://d.book118.com/676022220102010033</w:t>
        </w:r>
      </w:hyperlink>
    </w:p>
    <w:p w:rsidR="007675BD">
      <w:pPr>
        <w:pStyle w:val="NormalWeb"/>
        <w:widowControl/>
        <w:spacing w:beforeAutospacing="0" w:after="260" w:afterAutospacing="0" w:line="360" w:lineRule="auto"/>
        <w:rPr>
          <w:b/>
          <w:color w:val="4066F4"/>
        </w:rPr>
      </w:pPr>
    </w:p>
    <w:sectPr>
      <w:headerReference w:type="even" r:id="rId65"/>
      <w:headerReference w:type="default" r:id="rId66"/>
      <w:footerReference w:type="even" r:id="rId67"/>
      <w:footerReference w:type="default" r:id="rId68"/>
      <w:headerReference w:type="first" r:id="rId69"/>
      <w:footerReference w:type="first" r:id="rId70"/>
      <w:type w:val="nextPage"/>
      <w:pgSz w:w="11906" w:h="16838"/>
      <w:pgMar w:top="1134" w:right="1474" w:bottom="1134" w:left="1474" w:header="708" w:footer="708" w:gutter="0"/>
      <w:pgNumType w:start="11"/>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6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236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40236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0236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6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6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2363">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6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02363">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63">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6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2363">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6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02363">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63">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6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2363">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6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02363">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63">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6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2363">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6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02363">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63">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6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2363">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6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402363">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63">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6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2363">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6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402363">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63">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6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2363">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6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02363">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63">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6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2363">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6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402363">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63">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6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2363">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6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402363">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63">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6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2363">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6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402363">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63">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6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6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6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6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63">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63">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63">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63">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63">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63">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63">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63">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63">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63">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63">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63">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63">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63">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63">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63">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63">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63">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63">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63">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63">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63">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63">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63">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63">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63">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63">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63">
    <w:pPr>
      <w:pStyle w:val="Heade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236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402363"/>
    <w:rsid w:val="00541498"/>
    <w:rsid w:val="007675BD"/>
    <w:rsid w:val="007D417A"/>
    <w:rsid w:val="009C641C"/>
    <w:rsid w:val="00A77B3E"/>
    <w:rsid w:val="00A95C3D"/>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E7CC5F7"/>
  <w15:docId w15:val="{43B5B7C9-E6E0-4419-8CDC-E647B5C87F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qFormat/>
    <w:rsid w:val="007675BD"/>
    <w:pPr>
      <w:spacing w:beforeAutospacing="1" w:afterAutospacing="1"/>
      <w:jc w:val="left"/>
    </w:pPr>
    <w:rPr>
      <w:kern w:val="0"/>
      <w:sz w:val="24"/>
      <w:szCs w:val="24"/>
    </w:rPr>
  </w:style>
  <w:style w:type="paragraph" w:customStyle="1" w:styleId="10">
    <w:name w:val="正文_1"/>
    <w:qFormat/>
    <w:pPr>
      <w:widowControl w:val="0"/>
      <w:jc w:val="both"/>
    </w:pPr>
    <w:rPr>
      <w:rFonts w:ascii="等线" w:eastAsia="等线" w:hAnsi="等线"/>
      <w:kern w:val="2"/>
      <w:sz w:val="21"/>
      <w:szCs w:val="22"/>
      <w:lang w:eastAsia="zh-CN"/>
    </w:rPr>
  </w:style>
  <w:style w:type="paragraph" w:customStyle="1" w:styleId="11">
    <w:name w:val="普通(网站)_1"/>
    <w:basedOn w:val="10"/>
    <w:qFormat/>
    <w:rsid w:val="007675BD"/>
    <w:pPr>
      <w:spacing w:beforeAutospacing="1" w:afterAutospacing="1"/>
      <w:jc w:val="left"/>
    </w:pPr>
    <w:rPr>
      <w:kern w:val="0"/>
      <w:sz w:val="24"/>
      <w:szCs w:val="24"/>
    </w:rPr>
  </w:style>
  <w:style w:type="paragraph" w:styleId="Header">
    <w:name w:val="header"/>
    <w:basedOn w:val="Normal"/>
    <w:link w:val="a"/>
    <w:unhideWhenUsed/>
    <w:rsid w:val="0040236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02363"/>
    <w:rPr>
      <w:sz w:val="18"/>
      <w:szCs w:val="18"/>
    </w:rPr>
  </w:style>
  <w:style w:type="paragraph" w:styleId="Footer">
    <w:name w:val="footer"/>
    <w:basedOn w:val="Normal"/>
    <w:link w:val="a0"/>
    <w:unhideWhenUsed/>
    <w:rsid w:val="00402363"/>
    <w:pPr>
      <w:tabs>
        <w:tab w:val="center" w:pos="4153"/>
        <w:tab w:val="right" w:pos="8306"/>
      </w:tabs>
      <w:snapToGrid w:val="0"/>
    </w:pPr>
    <w:rPr>
      <w:sz w:val="18"/>
      <w:szCs w:val="18"/>
    </w:rPr>
  </w:style>
  <w:style w:type="character" w:customStyle="1" w:styleId="a0">
    <w:name w:val="页脚 字符"/>
    <w:basedOn w:val="DefaultParagraphFont"/>
    <w:link w:val="Footer"/>
    <w:rsid w:val="00402363"/>
    <w:rPr>
      <w:sz w:val="18"/>
      <w:szCs w:val="18"/>
    </w:rPr>
  </w:style>
  <w:style w:type="character" w:styleId="PageNumber">
    <w:name w:val="page number"/>
    <w:basedOn w:val="DefaultParagraphFont"/>
    <w:semiHidden/>
    <w:unhideWhenUsed/>
    <w:rsid w:val="004023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yperlink" Target="https://d.book118.com/676022220102010033" TargetMode="External" /><Relationship Id="rId65" Type="http://schemas.openxmlformats.org/officeDocument/2006/relationships/header" Target="header31.xml" /><Relationship Id="rId66" Type="http://schemas.openxmlformats.org/officeDocument/2006/relationships/header" Target="header32.xml" /><Relationship Id="rId67" Type="http://schemas.openxmlformats.org/officeDocument/2006/relationships/footer" Target="footer31.xml" /><Relationship Id="rId68" Type="http://schemas.openxmlformats.org/officeDocument/2006/relationships/footer" Target="footer32.xml" /><Relationship Id="rId69" Type="http://schemas.openxmlformats.org/officeDocument/2006/relationships/header" Target="header33.xml" /><Relationship Id="rId7" Type="http://schemas.openxmlformats.org/officeDocument/2006/relationships/footer" Target="footer2.xml" /><Relationship Id="rId70" Type="http://schemas.openxmlformats.org/officeDocument/2006/relationships/footer" Target="footer33.xml" /><Relationship Id="rId71" Type="http://schemas.openxmlformats.org/officeDocument/2006/relationships/theme" Target="theme/theme1.xml" /><Relationship Id="rId72"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4620</Words>
  <Characters>26337</Characters>
  <Application>Microsoft Office Word</Application>
  <DocSecurity>0</DocSecurity>
  <Lines>219</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2024-01-11T10:20:00Z</dcterms:created>
  <dcterms:modified xsi:type="dcterms:W3CDTF">2024-01-11T10:20:00Z</dcterms:modified>
</cp:coreProperties>
</file>