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9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融雪剂项目可行性分析报告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971014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二、融雪剂项目概论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)、融雪剂项目承办单位基本情况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(二)、融雪剂项目概况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、融雪剂项目评价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、融雪剂项目建设背景及必要性分析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四、融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雪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剂项目可行性研究报告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)、融雪剂项目总平面设计要求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融雪剂项目风险分析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(二)、融雪剂项目风险对策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)、社会责任融雪剂项目与计划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3965028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7615296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1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项目商业计划书是为了规范融雪剂项目的实施步骤和计划而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编</w:t>
      </w:r>
      <w:r>
        <w:rPr>
          <w:rFonts w:ascii="FangSong" w:eastAsia="FangSong" w:hAnsi="FangSong" w:cs="FangSong"/>
          <w:spacing w:val="-8"/>
          <w:sz w:val="28"/>
          <w:szCs w:val="28"/>
        </w:rPr>
        <w:t>写的。通过详细描述融雪剂项目的背景和目标，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员提供一个清晰的</w:t>
      </w:r>
      <w:r>
        <w:rPr>
          <w:rFonts w:ascii="FangSong" w:eastAsia="FangSong" w:hAnsi="FangSong" w:cs="FangSong"/>
          <w:spacing w:val="-3"/>
          <w:sz w:val="28"/>
          <w:szCs w:val="28"/>
        </w:rPr>
        <w:t>指</w:t>
      </w:r>
      <w:r>
        <w:rPr>
          <w:rFonts w:ascii="FangSong" w:eastAsia="FangSong" w:hAnsi="FangSong" w:cs="FangSong"/>
          <w:spacing w:val="-2"/>
          <w:sz w:val="28"/>
          <w:szCs w:val="28"/>
        </w:rPr>
        <w:t>导和参考。请注意，本方案不可做为商业用途，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融雪剂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发展，融雪剂行业在技术上取得了显著的突破。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**融雪剂行业**是一片充满活力的领域，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融雪剂行业市场规模庞大，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年复一年的增长势头不减。这主要受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102" w:hanging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为新进入者提供了</w:t>
      </w:r>
      <w:r>
        <w:rPr>
          <w:rFonts w:ascii="FangSong" w:eastAsia="FangSong" w:hAnsi="FangSong" w:cs="FangSong"/>
          <w:spacing w:val="-2"/>
          <w:sz w:val="28"/>
          <w:szCs w:val="28"/>
        </w:rPr>
        <w:t>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发展，融雪剂行业在技术上取得了显著的突破。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、融雪剂项目概论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(一)、融雪剂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417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二)、融雪剂项目概况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融</w:t>
      </w:r>
      <w:r>
        <w:rPr>
          <w:rFonts w:ascii="FangSong" w:eastAsia="FangSong" w:hAnsi="FangSong" w:cs="FangSong"/>
          <w:spacing w:val="-12"/>
          <w:sz w:val="28"/>
          <w:szCs w:val="28"/>
        </w:rPr>
        <w:t>雪</w:t>
      </w:r>
      <w:r>
        <w:rPr>
          <w:rFonts w:ascii="FangSong" w:eastAsia="FangSong" w:hAnsi="FangSong" w:cs="FangSong"/>
          <w:spacing w:val="-10"/>
          <w:sz w:val="28"/>
          <w:szCs w:val="28"/>
        </w:rPr>
        <w:t>剂项目名称：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融雪剂项目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融</w:t>
      </w:r>
      <w:r>
        <w:rPr>
          <w:rFonts w:ascii="FangSong" w:eastAsia="FangSong" w:hAnsi="FangSong" w:cs="FangSong"/>
          <w:spacing w:val="-12"/>
          <w:sz w:val="28"/>
          <w:szCs w:val="28"/>
        </w:rPr>
        <w:t>雪剂项目类型：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融</w:t>
      </w:r>
      <w:r>
        <w:rPr>
          <w:rFonts w:ascii="FangSong" w:eastAsia="FangSong" w:hAnsi="FangSong" w:cs="FangSong"/>
          <w:spacing w:val="-17"/>
          <w:sz w:val="28"/>
          <w:szCs w:val="28"/>
        </w:rPr>
        <w:t>雪剂项目地点：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融雪剂项目规模：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融</w:t>
      </w:r>
      <w:r>
        <w:rPr>
          <w:rFonts w:ascii="FangSong" w:eastAsia="FangSong" w:hAnsi="FangSong" w:cs="FangSong"/>
          <w:spacing w:val="-15"/>
          <w:sz w:val="28"/>
          <w:szCs w:val="28"/>
        </w:rPr>
        <w:t>雪剂项目周期：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融雪剂项目背景：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融雪剂项目的建设旨在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领域带</w:t>
      </w:r>
    </w:p>
    <w:p>
      <w:pPr>
        <w:spacing w:before="2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三)、融雪剂项目评价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该融雪剂项目处于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0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雪剂项目具备较高的实施可行性。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三、融雪剂项目建设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10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四、融雪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剂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在融</w:t>
      </w:r>
      <w:r>
        <w:rPr>
          <w:rFonts w:ascii="FangSong" w:eastAsia="FangSong" w:hAnsi="FangSong" w:cs="FangSong"/>
          <w:spacing w:val="-15"/>
          <w:sz w:val="28"/>
          <w:szCs w:val="28"/>
        </w:rPr>
        <w:t>雪</w:t>
      </w:r>
      <w:r>
        <w:rPr>
          <w:rFonts w:ascii="FangSong" w:eastAsia="FangSong" w:hAnsi="FangSong" w:cs="FangSong"/>
          <w:spacing w:val="-8"/>
          <w:sz w:val="28"/>
          <w:szCs w:val="28"/>
        </w:rPr>
        <w:t>剂行业，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3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消费者首选的融雪剂产品。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融雪剂项目总投资</w:t>
      </w:r>
    </w:p>
    <w:p>
      <w:pPr>
        <w:spacing w:before="286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建设规模旨在实现一个全面、可持续的融雪剂项目。融雪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目总投资将主要用于以下几个方面：</w:t>
      </w:r>
    </w:p>
    <w:p>
      <w:pPr>
        <w:spacing w:before="289" w:line="411" w:lineRule="auto"/>
        <w:ind w:left="40" w:right="102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雪</w:t>
      </w:r>
      <w:r>
        <w:rPr>
          <w:rFonts w:ascii="FangSong" w:eastAsia="FangSong" w:hAnsi="FangSong" w:cs="FangSong"/>
          <w:spacing w:val="-8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项目的顺利进行。</w:t>
      </w:r>
    </w:p>
    <w:p>
      <w:pPr>
        <w:spacing w:before="1" w:line="411" w:lineRule="auto"/>
        <w:ind w:left="32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一部分资金将用于技术研发，以确保融雪剂项目引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融雪剂项目规模与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我们计划在融雪剂项目建设后的第一年实现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right="4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融</w:t>
      </w:r>
      <w:r>
        <w:rPr>
          <w:rFonts w:ascii="FangSong" w:eastAsia="FangSong" w:hAnsi="FangSong" w:cs="FangSong"/>
          <w:spacing w:val="-14"/>
          <w:sz w:val="28"/>
          <w:szCs w:val="28"/>
        </w:rPr>
        <w:t>雪剂项目规模：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融雪剂项目将建设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公区域、仓储设施等。这将确保融雪剂项目能够满足预期的产能需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3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219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环保标准：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废气处理等，以确保融雪剂项目的环保性。</w:t>
      </w:r>
    </w:p>
    <w:p>
      <w:pPr>
        <w:spacing w:before="29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融雪剂项目总投资与用地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8" w:line="411" w:lineRule="auto"/>
        <w:ind w:left="32" w:right="6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该融雪剂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亩)。融雪剂项目规划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融雪剂</w:t>
      </w:r>
      <w:r>
        <w:rPr>
          <w:rFonts w:ascii="FangSong" w:eastAsia="FangSong" w:hAnsi="FangSong" w:cs="FangSong"/>
          <w:spacing w:val="-10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设备将在融雪剂项目运营中发挥关键作用，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8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融</w:t>
      </w:r>
      <w:r>
        <w:rPr>
          <w:rFonts w:ascii="FangSong" w:eastAsia="FangSong" w:hAnsi="FangSong" w:cs="FangSong"/>
          <w:spacing w:val="-4"/>
          <w:sz w:val="28"/>
          <w:szCs w:val="28"/>
        </w:rPr>
        <w:t>雪剂项目计划总投资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这将为融雪剂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245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在融</w:t>
      </w:r>
      <w:r>
        <w:rPr>
          <w:rFonts w:ascii="FangSong" w:eastAsia="FangSong" w:hAnsi="FangSong" w:cs="FangSong"/>
          <w:spacing w:val="-15"/>
          <w:sz w:val="28"/>
          <w:szCs w:val="28"/>
        </w:rPr>
        <w:t>雪</w:t>
      </w:r>
      <w:r>
        <w:rPr>
          <w:rFonts w:ascii="FangSong" w:eastAsia="FangSong" w:hAnsi="FangSong" w:cs="FangSong"/>
          <w:spacing w:val="-8"/>
          <w:sz w:val="28"/>
          <w:szCs w:val="28"/>
        </w:rPr>
        <w:t>剂项目的建筑工程设计过程中，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则，以确保融雪剂项目的可持续发展和建筑结构的安全性：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(二)、融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剂项目总平面设计要求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融雪剂项目总平面设计将充分考虑以下要求，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，适应融雪剂项目的实际使用需要。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雪剂项目所处地区的地质条件和地震风险，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结合融雪剂项目的实际需求和环境条件，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5"/>
          <w:sz w:val="28"/>
          <w:szCs w:val="28"/>
        </w:rPr>
        <w:t>性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416" w:lineRule="auto"/>
        <w:ind w:left="34" w:right="95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持良好的结构性能和外观状态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筑工程的设计总体要求是确保融雪剂项目实现预期功能、安全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5" w:right="95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建筑的功能布局满足融雪剂项目需求，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够达到高标准，满足融雪剂项目的长期发展需求。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2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融雪剂项目规划的总建筑面积为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平方米，充分考虑到融雪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剂项目的功能布局和需求，确保各功能区域得到合理的利用。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占融雪剂项目总投资比例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融</w:t>
      </w:r>
      <w:r>
        <w:rPr>
          <w:rFonts w:ascii="FangSong" w:eastAsia="FangSong" w:hAnsi="FangSong" w:cs="FangSong"/>
          <w:spacing w:val="-3"/>
          <w:sz w:val="28"/>
          <w:szCs w:val="28"/>
        </w:rPr>
        <w:t>雪剂项目总投资的比例为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构中占有合理</w:t>
      </w:r>
      <w:r>
        <w:rPr>
          <w:rFonts w:ascii="FangSong" w:eastAsia="FangSong" w:hAnsi="FangSong" w:cs="FangSong"/>
          <w:spacing w:val="-3"/>
          <w:sz w:val="28"/>
          <w:szCs w:val="28"/>
        </w:rPr>
        <w:t>比</w:t>
      </w:r>
      <w:r>
        <w:rPr>
          <w:rFonts w:ascii="FangSong" w:eastAsia="FangSong" w:hAnsi="FangSong" w:cs="FangSong"/>
          <w:spacing w:val="-2"/>
          <w:sz w:val="28"/>
          <w:szCs w:val="28"/>
        </w:rPr>
        <w:t>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来融雪剂项目运营的需求，同时避免了过度浪费。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融雪剂项目整体布局：</w:t>
      </w:r>
    </w:p>
    <w:p>
      <w:pPr>
        <w:spacing w:before="291" w:line="417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使融雪剂项目更好地适应当地的自然和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  <w:r>
        <w:rPr>
          <w:rFonts w:ascii="FangSong" w:eastAsia="FangSong" w:hAnsi="FangSong" w:cs="FangSong"/>
          <w:spacing w:val="-9"/>
          <w:sz w:val="28"/>
          <w:szCs w:val="28"/>
        </w:rPr>
        <w:t>文环境。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各项成本进行全面管理。这包括从供应链到生产流程的成本监控，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3" w:right="14" w:firstLine="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不同投资融雪剂项目的市场前景、回收期、现金流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报的平衡。</w:t>
      </w:r>
    </w:p>
    <w:p>
      <w:pPr>
        <w:spacing w:before="4" w:line="414" w:lineRule="auto"/>
        <w:ind w:left="40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注</w:t>
      </w:r>
      <w:r>
        <w:rPr>
          <w:rFonts w:ascii="FangSong" w:eastAsia="FangSong" w:hAnsi="FangSong" w:cs="FangSong"/>
          <w:spacing w:val="-4"/>
          <w:sz w:val="28"/>
          <w:szCs w:val="28"/>
        </w:rPr>
        <w:t>市场风险、信用风险、汇率风险等方面的潜在风险。通过建立风险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41" w:right="14" w:hanging="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高度</w:t>
      </w:r>
      <w:r>
        <w:rPr>
          <w:rFonts w:ascii="FangSong" w:eastAsia="FangSong" w:hAnsi="FangSong" w:cs="FangSong"/>
          <w:spacing w:val="-5"/>
          <w:sz w:val="28"/>
          <w:szCs w:val="28"/>
        </w:rPr>
        <w:t>敏</w:t>
      </w:r>
      <w:r>
        <w:rPr>
          <w:rFonts w:ascii="FangSong" w:eastAsia="FangSong" w:hAnsi="FangSong" w:cs="FangSong"/>
          <w:spacing w:val="-3"/>
          <w:sz w:val="28"/>
          <w:szCs w:val="28"/>
        </w:rPr>
        <w:t>感，以及时应对可能的财务波动。</w:t>
      </w:r>
    </w:p>
    <w:p>
      <w:pPr>
        <w:spacing w:before="4" w:line="413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一)、融雪剂项目风险分析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受市场变化和竞争压力的影响，融雪剂项目面临市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影响融雪剂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目的盈利能力。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技术方面的不确定性可能导致融雪剂项目进度延</w:t>
      </w:r>
      <w:r>
        <w:rPr>
          <w:rFonts w:ascii="FangSong" w:eastAsia="FangSong" w:hAnsi="FangSong" w:cs="FangSong"/>
          <w:spacing w:val="-2"/>
          <w:sz w:val="28"/>
          <w:szCs w:val="28"/>
        </w:rPr>
        <w:t>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或成本增加。新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术的引入或技术问题的发生可能对融雪剂项目的顺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2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政府政策和法规的变化可能对融雪剂项目产</w:t>
      </w:r>
      <w:r>
        <w:rPr>
          <w:rFonts w:ascii="FangSong" w:eastAsia="FangSong" w:hAnsi="FangSong" w:cs="FangSong"/>
          <w:spacing w:val="-2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重大影响。不符合环保、安全等法规要求可能导致融雪剂项目的停</w:t>
      </w:r>
      <w:r>
        <w:rPr>
          <w:rFonts w:ascii="FangSong" w:eastAsia="FangSong" w:hAnsi="FangSong" w:cs="FangSong"/>
          <w:spacing w:val="-2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或罚款，增加经济成本。</w:t>
      </w:r>
    </w:p>
    <w:p>
      <w:pPr>
        <w:spacing w:before="1" w:line="415" w:lineRule="auto"/>
        <w:ind w:left="32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资金紧张或融资渠道受限可能导致融雪剂项目无法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按计划进行。汇</w:t>
      </w:r>
      <w:r>
        <w:rPr>
          <w:rFonts w:ascii="FangSong" w:eastAsia="FangSong" w:hAnsi="FangSong" w:cs="FangSong"/>
          <w:spacing w:val="-5"/>
          <w:sz w:val="28"/>
          <w:szCs w:val="28"/>
        </w:rPr>
        <w:t>率</w:t>
      </w:r>
      <w:r>
        <w:rPr>
          <w:rFonts w:ascii="FangSong" w:eastAsia="FangSong" w:hAnsi="FangSong" w:cs="FangSong"/>
          <w:spacing w:val="-3"/>
          <w:sz w:val="28"/>
          <w:szCs w:val="28"/>
        </w:rPr>
        <w:t>波动和利率上升也可能对融雪剂项目的资金需求和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成</w:t>
      </w:r>
      <w:r>
        <w:rPr>
          <w:rFonts w:ascii="FangSong" w:eastAsia="FangSong" w:hAnsi="FangSong" w:cs="FangSong"/>
          <w:spacing w:val="-5"/>
          <w:sz w:val="28"/>
          <w:szCs w:val="28"/>
        </w:rPr>
        <w:t>本造成不利影响。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2" w:line="416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地震、洪水等自然灾害可能对融雪剂项目区域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产生负面影响，损坏设施、影响生产，增加恢复和修复的成本。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、融雪剂项目风险对策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我们旨在最大程度地降低融雪剂项目面</w:t>
      </w:r>
      <w:r>
        <w:rPr>
          <w:rFonts w:ascii="FangSong" w:eastAsia="FangSong" w:hAnsi="FangSong" w:cs="FangSong"/>
          <w:spacing w:val="-7"/>
          <w:sz w:val="28"/>
          <w:szCs w:val="28"/>
        </w:rPr>
        <w:t>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的各种风险，</w:t>
      </w:r>
      <w:r>
        <w:rPr>
          <w:rFonts w:ascii="FangSong" w:eastAsia="FangSong" w:hAnsi="FangSong" w:cs="FangSong"/>
          <w:spacing w:val="-2"/>
          <w:sz w:val="28"/>
          <w:szCs w:val="28"/>
        </w:rPr>
        <w:t>确保融雪剂项目能够在复杂多变的环境中稳健前行。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在融雪剂项目开始前进行充分的技术可行性</w:t>
      </w:r>
      <w:r>
        <w:rPr>
          <w:rFonts w:ascii="FangSong" w:eastAsia="FangSong" w:hAnsi="FangSong" w:cs="FangSong"/>
          <w:spacing w:val="-2"/>
          <w:sz w:val="28"/>
          <w:szCs w:val="28"/>
        </w:rPr>
        <w:t>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究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确保融雪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项目按计划进行。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降低法规变更对融雪剂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3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融雪剂项目因不可抗力而受到的损失，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确保融雪剂项目的可持续运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营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245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八、社会责任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社会责任融</w:t>
      </w:r>
      <w:r>
        <w:rPr>
          <w:rFonts w:ascii="FangSong" w:eastAsia="FangSong" w:hAnsi="FangSong" w:cs="FangSong"/>
          <w:spacing w:val="-1"/>
          <w:sz w:val="28"/>
          <w:szCs w:val="28"/>
        </w:rPr>
        <w:t>雪剂项目与计划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责任融雪剂项目与计划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扶</w:t>
      </w:r>
      <w:r>
        <w:rPr>
          <w:rFonts w:ascii="FangSong" w:eastAsia="FangSong" w:hAnsi="FangSong" w:cs="FangSong"/>
          <w:spacing w:val="-2"/>
          <w:sz w:val="28"/>
          <w:szCs w:val="28"/>
        </w:rPr>
        <w:t>贫帮困融雪剂项目</w:t>
      </w:r>
    </w:p>
    <w:p>
      <w:pPr>
        <w:spacing w:before="290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开展扶贫帮困融雪剂项目，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机会、职业培训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社区环境改善融雪剂项目，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包括植树造林、垃圾分类与处</w:t>
      </w:r>
    </w:p>
    <w:p>
      <w:pPr>
        <w:sectPr>
          <w:pgSz w:w="11906" w:h="16839"/>
          <w:pgMar w:top="1431" w:right="174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理等，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社会公益融雪剂项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87" w:line="411" w:lineRule="auto"/>
        <w:ind w:left="41" w:right="95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极参与社会公益融雪剂项目，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会问题，</w:t>
      </w:r>
      <w:r>
        <w:rPr>
          <w:rFonts w:ascii="FangSong" w:eastAsia="FangSong" w:hAnsi="FangSong" w:cs="FangSong"/>
          <w:spacing w:val="-4"/>
          <w:sz w:val="28"/>
          <w:szCs w:val="28"/>
        </w:rPr>
        <w:t>如</w:t>
      </w:r>
      <w:r>
        <w:rPr>
          <w:rFonts w:ascii="FangSong" w:eastAsia="FangSong" w:hAnsi="FangSong" w:cs="FangSong"/>
          <w:spacing w:val="-3"/>
          <w:sz w:val="28"/>
          <w:szCs w:val="28"/>
        </w:rPr>
        <w:t>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95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04" w:bottom="0" w:left="1785" w:header="0" w:footer="0" w:gutter="0"/>
          <w:pgNumType w:start="29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7" w:line="415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ectPr>
          <w:type w:val="nextPage"/>
          <w:pgSz w:w="11906" w:h="16839"/>
          <w:pgMar w:top="1431" w:right="1704" w:bottom="0" w:left="1785" w:header="0" w:footer="0" w:gutter="0"/>
          <w:pgNumType w:start="30"/>
          <w:cols w:space="708"/>
          <w:titlePg w:val="0"/>
        </w:sectPr>
      </w:pPr>
    </w:p>
    <w:p>
      <w:pPr>
        <w:spacing w:before="183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72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1" w:name="_bookmark43"/>
      <w:bookmarkEnd w:id="41"/>
      <w:bookmarkStart w:id="42" w:name="_bookmark44"/>
      <w:bookmarkEnd w:id="42"/>
      <w:bookmarkStart w:id="43" w:name="_bookmark42"/>
      <w:bookmarkEnd w:id="4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7" w:line="417" w:lineRule="auto"/>
        <w:ind w:left="63" w:right="19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ectPr>
          <w:pgSz w:w="11906" w:h="16839"/>
          <w:pgMar w:top="1431" w:right="1603" w:bottom="0" w:left="1785" w:header="0" w:footer="0" w:gutter="0"/>
          <w:pgNumType w:start="32"/>
          <w:cols w:space="708"/>
        </w:sectPr>
      </w:pPr>
    </w:p>
    <w:p>
      <w:pPr>
        <w:spacing w:before="183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89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十、公司治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理与法律合规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)、公司治理结构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pacing w:val="-7"/>
          <w:sz w:val="28"/>
          <w:szCs w:val="28"/>
        </w:rPr>
        <w:t>司</w:t>
      </w:r>
      <w:r>
        <w:rPr>
          <w:rFonts w:ascii="FangSong" w:eastAsia="FangSong" w:hAnsi="FangSong" w:cs="FangSong"/>
          <w:spacing w:val="-4"/>
          <w:sz w:val="28"/>
          <w:szCs w:val="28"/>
        </w:rPr>
        <w:t>治理结构是确保公司良好运作、合规管理和持续发展的关键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要</w:t>
      </w:r>
      <w:r>
        <w:rPr>
          <w:rFonts w:ascii="FangSong" w:eastAsia="FangSong" w:hAnsi="FangSong" w:cs="FangSong"/>
          <w:spacing w:val="-12"/>
          <w:sz w:val="28"/>
          <w:szCs w:val="28"/>
        </w:rPr>
        <w:t>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我们将建立健全的公司治理结构，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以提高公司整体运营效率和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透</w:t>
      </w:r>
      <w:r>
        <w:rPr>
          <w:rFonts w:ascii="FangSong" w:eastAsia="FangSong" w:hAnsi="FangSong" w:cs="FangSong"/>
          <w:spacing w:val="-10"/>
          <w:sz w:val="28"/>
          <w:szCs w:val="28"/>
        </w:rPr>
        <w:t>明度。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1.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董事会组成与职责：</w:t>
      </w:r>
    </w:p>
    <w:p>
      <w:pPr>
        <w:spacing w:before="287" w:line="411" w:lineRule="auto"/>
        <w:ind w:left="29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独立董事设置：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设立独立董事席位，确保董事会在决策过程</w:t>
      </w:r>
      <w:r>
        <w:rPr>
          <w:rFonts w:ascii="FangSong" w:eastAsia="FangSong" w:hAnsi="FangSong" w:cs="FangSong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有独</w:t>
      </w:r>
      <w:r>
        <w:rPr>
          <w:rFonts w:ascii="FangSong" w:eastAsia="FangSong" w:hAnsi="FangSong" w:cs="FangSong"/>
          <w:spacing w:val="-4"/>
          <w:sz w:val="28"/>
          <w:szCs w:val="28"/>
        </w:rPr>
        <w:t>立的监督和建议。</w:t>
      </w:r>
    </w:p>
    <w:p>
      <w:pPr>
        <w:spacing w:before="2" w:line="411" w:lineRule="auto"/>
        <w:ind w:left="34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职责明确：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确定董事会的职责范围，包括审批战略计划、财</w:t>
      </w:r>
      <w:r>
        <w:rPr>
          <w:rFonts w:ascii="FangSong" w:eastAsia="FangSong" w:hAnsi="FangSong" w:cs="FangSong"/>
          <w:sz w:val="28"/>
          <w:szCs w:val="28"/>
        </w:rPr>
        <w:t>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预算、高级管</w:t>
      </w:r>
      <w:r>
        <w:rPr>
          <w:rFonts w:ascii="FangSong" w:eastAsia="FangSong" w:hAnsi="FangSong" w:cs="FangSong"/>
          <w:spacing w:val="-2"/>
          <w:sz w:val="28"/>
          <w:szCs w:val="28"/>
        </w:rPr>
        <w:t>理层的任免和公司治理政策的制定。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https://d.book118.com/676041110024010102</w:t>
        </w:r>
      </w:hyperlink>
    </w:p>
    <w:p>
      <w:pPr>
        <w:spacing w:before="2" w:line="411" w:lineRule="auto"/>
        <w:ind w:left="34" w:right="176" w:firstLine="556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62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76041110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2024-03-14T08:35:04Z</vt:filetime>
  </property>
  <property fmtid="{D5CDD505-2E9C-101B-9397-08002B2CF9AE}" pid="3" name="CRO">
    <vt:lpwstr>wqlLaW5nc29mdCBQREYgdG8gV1BTIDgw</vt:lpwstr>
  </property>
</Properties>
</file>