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ind w:left="390" w:hanging="390" w:hangingChars="130"/>
        <w:jc w:val="center"/>
        <w:textAlignment w:val="center"/>
      </w:pPr>
      <w:bookmarkStart w:id="0" w:name="_GoBack"/>
      <w:bookmarkEnd w:id="0"/>
      <w:r>
        <w:rPr>
          <w:rFonts w:ascii="Times New Roman" w:eastAsia="新宋体" w:hAnsi="Times New Roman" w:hint="eastAsia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o:spid="_x0000_s1025" type="#_x0000_t75" alt=" " style="width:22pt;height:28pt;margin-top:885pt;margin-left:829pt;mso-height-relative:page;mso-position-horizontal-relative:page;mso-position-vertical-relative:page;mso-width-relative:page;position:absolute;z-index:251658240" coordsize="21600,21600" o:preferrelative="t" filled="f" stroked="f">
            <v:stroke joinstyle="miter"/>
            <v:imagedata r:id="rId5" o:title=""/>
            <o:lock v:ext="edit" aspectratio="t"/>
          </v:shape>
        </w:pict>
      </w:r>
      <w:r>
        <w:rPr>
          <w:rFonts w:ascii="Times New Roman" w:eastAsia="新宋体" w:hAnsi="Times New Roman" w:hint="eastAsia"/>
          <w:b/>
          <w:sz w:val="30"/>
          <w:szCs w:val="30"/>
        </w:rPr>
        <w:t>2018-2019学年江苏省南京市九年级（上）期末物理试卷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b/>
          <w:szCs w:val="21"/>
        </w:rPr>
        <w:t>一、选择题（本题共12小题，每小题2分，共24分）每小题给出的四个选项中只有一个选项正确，请将正确选项填在答题卡上．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1．下列哪一个单位不是电功率的单位（  ）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A．W</w:t>
      </w:r>
      <w:r>
        <w:tab/>
      </w:r>
      <w:r>
        <w:rPr>
          <w:rFonts w:ascii="Times New Roman" w:eastAsia="新宋体" w:hAnsi="Times New Roman" w:hint="eastAsia"/>
          <w:szCs w:val="21"/>
        </w:rPr>
        <w:t>B．kW</w:t>
      </w:r>
      <w:r>
        <w:tab/>
      </w:r>
      <w:r>
        <w:rPr>
          <w:rFonts w:ascii="Times New Roman" w:eastAsia="新宋体" w:hAnsi="Times New Roman" w:hint="eastAsia"/>
          <w:szCs w:val="21"/>
        </w:rPr>
        <w:t>C．kW•h</w:t>
      </w:r>
      <w:r>
        <w:tab/>
      </w:r>
      <w:r>
        <w:rPr>
          <w:rFonts w:ascii="Times New Roman" w:eastAsia="新宋体" w:hAnsi="Times New Roman" w:hint="eastAsia"/>
          <w:szCs w:val="21"/>
        </w:rPr>
        <w:t>D．J/s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2．下列说法中与实际相符的是（  ）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A．人体的安全电压不低于36V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B．一节新蓄电池的电压为1.5V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C．家用微波炉正常工作时的电流大约是0.3A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D．挂壁式空调正常工作时的功率约为1200W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3．如图所示，属于费力杠杆的是（  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</w:t>
      </w:r>
      <w:r>
        <w:rPr>
          <w:rFonts w:ascii="Times New Roman" w:eastAsia="新宋体" w:hAnsi="Times New Roman" w:hint="eastAsia"/>
          <w:szCs w:val="21"/>
        </w:rPr>
        <w:pict>
          <v:shape id="_x0000_i1026" type="#_x0000_t75" alt=" " style="width:89.05pt;height:74.25pt" coordsize="21600,21600" o:preferrelative="t" filled="f" stroked="f">
            <v:stroke joinstyle="miter"/>
            <v:imagedata r:id="rId6" o:title="" cropbottom="699f" cropright="583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镊子</w:t>
      </w:r>
      <w:r>
        <w:tab/>
      </w:r>
      <w:r>
        <w:rPr>
          <w:rFonts w:ascii="Times New Roman" w:eastAsia="新宋体" w:hAnsi="Times New Roman" w:hint="eastAsia"/>
          <w:szCs w:val="21"/>
        </w:rPr>
        <w:t>B．</w:t>
      </w:r>
      <w:r>
        <w:rPr>
          <w:rFonts w:ascii="Times New Roman" w:eastAsia="新宋体" w:hAnsi="Times New Roman" w:hint="eastAsia"/>
          <w:szCs w:val="21"/>
        </w:rPr>
        <w:pict>
          <v:shape id="_x0000_i1027" type="#_x0000_t75" alt=" " style="width:92.8pt;height:80.9pt" coordsize="21600,21600" o:preferrelative="t" filled="f" stroked="f">
            <v:stroke joinstyle="miter"/>
            <v:imagedata r:id="rId7" o:title="" cropbottom="641f" cropright="559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起瓶器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</w:t>
      </w:r>
      <w:r>
        <w:rPr>
          <w:rFonts w:ascii="Times New Roman" w:eastAsia="新宋体" w:hAnsi="Times New Roman" w:hint="eastAsia"/>
          <w:szCs w:val="21"/>
        </w:rPr>
        <w:pict>
          <v:shape id="_x0000_i1028" type="#_x0000_t75" alt=" " style="width:91.3pt;height:74.95pt" coordsize="21600,21600" o:preferrelative="t" filled="f" stroked="f">
            <v:stroke joinstyle="miter"/>
            <v:imagedata r:id="rId8" o:title="" cropbottom="692f" cropright="568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剪刀</w:t>
      </w:r>
      <w:r>
        <w:tab/>
      </w:r>
      <w:r>
        <w:rPr>
          <w:rFonts w:ascii="Times New Roman" w:eastAsia="新宋体" w:hAnsi="Times New Roman" w:hint="eastAsia"/>
          <w:szCs w:val="21"/>
        </w:rPr>
        <w:t>D．</w:t>
      </w:r>
      <w:r>
        <w:rPr>
          <w:rFonts w:ascii="Times New Roman" w:eastAsia="新宋体" w:hAnsi="Times New Roman" w:hint="eastAsia"/>
          <w:szCs w:val="21"/>
        </w:rPr>
        <w:pict>
          <v:shape id="_x0000_i1029" type="#_x0000_t75" alt=" " style="width:88.35pt;height:67.55pt" coordsize="21600,21600" o:preferrelative="t" filled="f" stroked="f">
            <v:stroke joinstyle="miter"/>
            <v:imagedata r:id="rId9" o:title="" cropbottom="768f" cropright="587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钢丝钳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4．掉在水平地面上的弹性小球会跳起，而且弹跳的高度会越来越低。图示是小球弹跳的频闪照片，小球在1、2位置的高度一样。则（  ）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30" type="#_x0000_t75" alt=" " style="width:120.25pt;height:78.7pt" coordsize="21600,21600" o:preferrelative="t" filled="f" stroked="f">
            <v:stroke joinstyle="miter"/>
            <v:imagedata r:id="rId10" o:title="" cropbottom="659f" cropright="434f"/>
            <o:lock v:ext="edit" aspectratio="t"/>
            <w10:anchorlock/>
          </v:shape>
        </w:pic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A．小球在1、2位置的动能相同，机械能也相同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B．小球在1、2位置的动能相同，2位置的机械能较小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C．小球在1、2位置的机械能相同，2位置的动能较小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D．小球在1、2位置的重力势能相同，2位置的动能较小</w: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11"/>
          <w:footerReference w:type="even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  <w:r>
        <w:rPr>
          <w:rFonts w:ascii="Times New Roman" w:eastAsia="新宋体" w:hAnsi="Times New Roman" w:hint="eastAsia"/>
          <w:szCs w:val="21"/>
        </w:rPr>
        <w:t>5．下列说法中正确的是（  ）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A．只要物体吸收了热量，温度就一定升高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B．只要物体的内能增加了，就一定是吸收了热量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C．物体的温度虽然没有变化，但它的内能有可能增加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D．只要物体的温度保持不变，就一定没有吸热也没有放热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6．下述各种现象中，属于做功改变内能的是（  ）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 xml:space="preserve">（1）锯条锯木头，锯条发烫       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 xml:space="preserve">（2）擦划火柴，火柴头着火    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 xml:space="preserve">（3）冬天对着手呵气，手变暖     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（4）电流通过导体，导体会发热。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A．（1）（2）</w:t>
      </w:r>
      <w:r>
        <w:tab/>
      </w:r>
      <w:r>
        <w:rPr>
          <w:rFonts w:ascii="Times New Roman" w:eastAsia="新宋体" w:hAnsi="Times New Roman" w:hint="eastAsia"/>
          <w:szCs w:val="21"/>
        </w:rPr>
        <w:t>B．（2）（3）</w:t>
      </w:r>
      <w:r>
        <w:tab/>
      </w:r>
      <w:r>
        <w:rPr>
          <w:rFonts w:ascii="Times New Roman" w:eastAsia="新宋体" w:hAnsi="Times New Roman" w:hint="eastAsia"/>
          <w:szCs w:val="21"/>
        </w:rPr>
        <w:t>C．（1）（2）（3）</w:t>
      </w:r>
      <w:r>
        <w:tab/>
      </w:r>
      <w:r>
        <w:rPr>
          <w:rFonts w:ascii="Times New Roman" w:eastAsia="新宋体" w:hAnsi="Times New Roman" w:hint="eastAsia"/>
          <w:szCs w:val="21"/>
        </w:rPr>
        <w:t>D．（1）（2）（4）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7．家用电吹风主要由带扇叶的电动机和电热丝组成，为了保证电吹风的安全使用，要求：电吹风不吹风时，电热丝不能发热；电热丝不发热时，电吹风仍能吹风。如图电路中符合要求的是（  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</w:t>
      </w:r>
      <w:r>
        <w:pict>
          <v:shape id="_x0000_i1031" type="#_x0000_t75" alt=" " style="width:89.8pt;height:77.2pt" coordsize="21600,21600" o:preferrelative="t" filled="f" stroked="f">
            <v:stroke joinstyle="miter"/>
            <v:imagedata r:id="rId15" o:title="" cropbottom="672f" cropright="578f"/>
            <o:lock v:ext="edit" aspectratio="t"/>
            <w10:anchorlock/>
          </v:shape>
        </w:pict>
      </w:r>
      <w:r>
        <w:tab/>
      </w:r>
      <w:r>
        <w:rPr>
          <w:rFonts w:ascii="Times New Roman" w:eastAsia="新宋体" w:hAnsi="Times New Roman" w:hint="eastAsia"/>
          <w:szCs w:val="21"/>
        </w:rPr>
        <w:t>B．</w:t>
      </w:r>
      <w:r>
        <w:pict>
          <v:shape id="_x0000_i1032" type="#_x0000_t75" alt=" " style="width:94.25pt;height:77.2pt" coordsize="21600,21600" o:preferrelative="t" filled="f" stroked="f">
            <v:stroke joinstyle="miter"/>
            <v:imagedata r:id="rId16" o:title="" cropbottom="672f" cropright="550f"/>
            <o:lock v:ext="edit" aspectratio="t"/>
            <w10:anchorlock/>
          </v:shape>
        </w:pic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</w:t>
      </w:r>
      <w:r>
        <w:pict>
          <v:shape id="_x0000_i1033" type="#_x0000_t75" alt=" " style="width:94.25pt;height:82.4pt" coordsize="21600,21600" o:preferrelative="t" filled="f" stroked="f">
            <v:stroke joinstyle="miter"/>
            <v:imagedata r:id="rId17" o:title="" cropbottom="630f" cropright="550f"/>
            <o:lock v:ext="edit" aspectratio="t"/>
            <w10:anchorlock/>
          </v:shape>
        </w:pict>
      </w:r>
      <w:r>
        <w:tab/>
      </w:r>
      <w:r>
        <w:rPr>
          <w:rFonts w:ascii="Times New Roman" w:eastAsia="新宋体" w:hAnsi="Times New Roman" w:hint="eastAsia"/>
          <w:szCs w:val="21"/>
        </w:rPr>
        <w:t>D．</w:t>
      </w:r>
      <w:r>
        <w:pict>
          <v:shape id="_x0000_i1034" type="#_x0000_t75" alt=" " style="width:94.25pt;height:86.1pt" coordsize="21600,21600" o:preferrelative="t" filled="f" stroked="f">
            <v:stroke joinstyle="miter"/>
            <v:imagedata r:id="rId18" o:title="" cropbottom="603f" cropright="550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8．如图所示，电源电压不变，R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为定值电阻且R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＞R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．开关S闭合后，电流表示数最大的是（  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</w:t>
      </w:r>
      <w:r>
        <w:pict>
          <v:shape id="_x0000_i1035" type="#_x0000_t75" alt=" " style="width:95.75pt;height:74.95pt" coordsize="21600,21600" o:preferrelative="t" filled="f" stroked="f">
            <v:stroke joinstyle="miter"/>
            <v:imagedata r:id="rId19" o:title="" cropbottom="692f" cropright="542f"/>
            <o:lock v:ext="edit" aspectratio="t"/>
            <w10:anchorlock/>
          </v:shape>
        </w:pict>
      </w:r>
      <w:r>
        <w:tab/>
      </w:r>
      <w:r>
        <w:rPr>
          <w:rFonts w:ascii="Times New Roman" w:eastAsia="新宋体" w:hAnsi="Times New Roman" w:hint="eastAsia"/>
          <w:szCs w:val="21"/>
        </w:rPr>
        <w:t>B．</w:t>
      </w:r>
      <w:r>
        <w:pict>
          <v:shape id="_x0000_i1036" type="#_x0000_t75" alt=" " style="width:89.05pt;height:74.95pt" coordsize="21600,21600" o:preferrelative="t" filled="f" stroked="f">
            <v:stroke joinstyle="miter"/>
            <v:imagedata r:id="rId20" o:title="" cropbottom="692f" cropright="583f"/>
            <o:lock v:ext="edit" aspectratio="t"/>
            <w10:anchorlock/>
          </v:shape>
        </w:pic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</w:t>
      </w:r>
      <w:r>
        <w:pict>
          <v:shape id="_x0000_i1037" type="#_x0000_t75" alt=" " style="width:93.55pt;height:74.95pt" coordsize="21600,21600" o:preferrelative="t" filled="f" stroked="f">
            <v:stroke joinstyle="miter"/>
            <v:imagedata r:id="rId21" o:title="" cropbottom="692f" cropright="555f"/>
            <o:lock v:ext="edit" aspectratio="t"/>
            <w10:anchorlock/>
          </v:shape>
        </w:pict>
      </w:r>
      <w:r>
        <w:tab/>
      </w:r>
      <w:r>
        <w:rPr>
          <w:rFonts w:ascii="Times New Roman" w:eastAsia="新宋体" w:hAnsi="Times New Roman" w:hint="eastAsia"/>
          <w:szCs w:val="21"/>
        </w:rPr>
        <w:t>D．</w:t>
      </w:r>
      <w:r>
        <w:pict>
          <v:shape id="_x0000_i1038" type="#_x0000_t75" alt=" " style="width:87.6pt;height:74.95pt" coordsize="21600,21600" o:preferrelative="t" filled="f" stroked="f">
            <v:stroke joinstyle="miter"/>
            <v:imagedata r:id="rId22" o:title="" cropbottom="692f" cropright="592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23"/>
          <w:footerReference w:type="even" r:id="rId24"/>
          <w:headerReference w:type="first" r:id="rId25"/>
          <w:footerReference w:type="first" r:id="rId26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720"/>
          <w:titlePg w:val="0"/>
          <w:docGrid w:type="lines" w:linePitch="312" w:charSpace="0"/>
        </w:sectPr>
      </w:pPr>
      <w:r>
        <w:rPr>
          <w:rFonts w:ascii="Times New Roman" w:eastAsia="新宋体" w:hAnsi="Times New Roman" w:hint="eastAsia"/>
          <w:szCs w:val="21"/>
        </w:rPr>
        <w:t>9．将光敏电阻R、定值电阻R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0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、电流表、电压表、开关和恒压电源连接成如图所示电路。光敏电阻的阻值随着光照强度的增大而减小。闭合开关，逐渐增大光照强度，则（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 xml:space="preserve"> ）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39" type="#_x0000_t75" alt=" " style="width:106.15pt;height:91.3pt" coordsize="21600,21600" o:preferrelative="t" filled="f" stroked="f">
            <v:stroke joinstyle="miter"/>
            <v:imagedata r:id="rId27" o:title="" cropbottom="568f" cropright="489f"/>
            <o:lock v:ext="edit" aspectratio="t"/>
            <w10:anchorlock/>
          </v:shape>
        </w:pic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A．A表和V表示数均变小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B．A表示数变大，V表示数变小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C．A表示数变小，V表示数变大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D．A和V表示数均变大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10．家用照明的白炽灯泡，有时灯丝会被烧断，烧断灯丝经常是发生在开灯的那一瞬间，这是因为在开灯的那一瞬间（  ）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A．通过灯丝的电流比正常工作时的电流大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B．灯丝两端的电压比正常工作时的电压高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C．灯丝的电阻等于正常工作时的电阻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D．灯泡的实际功率比额定功率小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11．如图所示电路，电源电压不变，当开关S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闭合、S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断开时，电流表示数为0.2A，电压表示数为6V；若将两表互换位置，并同时闭合S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和S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，电流表示数为0.5A，则下列说法中正确的是（  ）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40" type="#_x0000_t75" alt=" " style="width:106.15pt;height:79.4pt" coordsize="21600,21600" o:preferrelative="t" filled="f" stroked="f">
            <v:stroke joinstyle="miter"/>
            <v:imagedata r:id="rId28" o:title="" cropbottom="653f" cropright="489f"/>
            <o:lock v:ext="edit" aspectratio="t"/>
            <w10:anchorlock/>
          </v:shape>
        </w:pict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A．电压表示数为3.6V</w:t>
      </w:r>
      <w:r>
        <w:tab/>
      </w:r>
      <w:r>
        <w:rPr>
          <w:rFonts w:ascii="Times New Roman" w:eastAsia="新宋体" w:hAnsi="Times New Roman" w:hint="eastAsia"/>
          <w:szCs w:val="21"/>
        </w:rPr>
        <w:t>B．R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的阻值为18</w:t>
      </w:r>
      <w:r>
        <w:rPr>
          <w:rFonts w:ascii="Cambria Math" w:eastAsia="Cambria Math" w:hAnsi="Cambria Math"/>
          <w:szCs w:val="21"/>
        </w:rPr>
        <w:t>Ω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的阻值为30</w:t>
      </w:r>
      <w:r>
        <w:rPr>
          <w:rFonts w:ascii="Cambria Math" w:eastAsia="Cambria Math" w:hAnsi="Cambria Math"/>
          <w:szCs w:val="21"/>
        </w:rPr>
        <w:t>Ω</w:t>
      </w:r>
      <w:r>
        <w:tab/>
      </w:r>
      <w:r>
        <w:rPr>
          <w:rFonts w:ascii="Times New Roman" w:eastAsia="新宋体" w:hAnsi="Times New Roman" w:hint="eastAsia"/>
          <w:szCs w:val="21"/>
        </w:rPr>
        <w:t>D．整个消耗的功率为3W</w: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29"/>
          <w:footerReference w:type="even" r:id="rId30"/>
          <w:headerReference w:type="first" r:id="rId31"/>
          <w:footerReference w:type="first" r:id="rId32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720"/>
          <w:titlePg w:val="0"/>
          <w:docGrid w:type="lines" w:linePitch="312" w:charSpace="0"/>
        </w:sectPr>
      </w:pPr>
      <w:r>
        <w:rPr>
          <w:rFonts w:ascii="Times New Roman" w:eastAsia="新宋体" w:hAnsi="Times New Roman" w:hint="eastAsia"/>
          <w:szCs w:val="21"/>
        </w:rPr>
        <w:t>12．如图所示，电源电压恒为9V，电压表的量程为0～3V，电流表的量程为0～0.6A，滑动变阻器的规格为“24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0.8A”，灯泡标有“3V1.5W”字样。闭合开关，在电路安全的情况下（不考虑灯丝电阻的变化），则下列说法中正确的是（  ）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41" type="#_x0000_t75" alt=" " style="width:105.4pt;height:98.7pt" coordsize="21600,21600" o:preferrelative="t" filled="f" stroked="f">
            <v:stroke joinstyle="miter"/>
            <v:imagedata r:id="rId33" o:title="" cropbottom="526f" cropright="492f"/>
            <o:lock v:ext="edit" aspectratio="t"/>
            <w10:anchorlock/>
          </v:shape>
        </w:pic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A．灯泡的最小功率是0.54W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B．滑动变阻器的电阻允许调节的范围是0～24</w:t>
      </w:r>
      <w:r>
        <w:rPr>
          <w:rFonts w:ascii="Cambria Math" w:eastAsia="Cambria Math" w:hAnsi="Cambria Math"/>
          <w:szCs w:val="21"/>
        </w:rPr>
        <w:t>Ω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C．电流表示数的变化范围是0.1A～0.5A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D．电压表示数的变化范围是1V～3V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b/>
          <w:szCs w:val="21"/>
        </w:rPr>
        <w:t>二、填空题（本题共8小题，每空1分，共26分）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13．有一杠杆，动力臂是阻力臂的4倍，则F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动</w:t>
      </w:r>
      <w:r>
        <w:rPr>
          <w:rFonts w:ascii="Times New Roman" w:eastAsia="新宋体" w:hAnsi="Times New Roman" w:hint="eastAsia"/>
          <w:szCs w:val="21"/>
        </w:rPr>
        <w:t>：F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阻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，这是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（填省、费）力杠杆。如果两力臂都增加各自的1倍，则F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动</w:t>
      </w:r>
      <w:r>
        <w:rPr>
          <w:rFonts w:ascii="Times New Roman" w:eastAsia="新宋体" w:hAnsi="Times New Roman" w:hint="eastAsia"/>
          <w:szCs w:val="21"/>
        </w:rPr>
        <w:t>：F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阻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14．（1）唐诗中有“黄河远上白云间”和“不尽长江滚滚来”的诗句，从机械能的角度看，前一句生动形象地表明黄河水存储着大量的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能，后一句表明长江水具有大量的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能。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（2）在探究“物体动能的大小与哪些因素有关”的实验中，让小车从斜面上由静止释放，小车下滑后撞击斜面底端的木块。实验时通过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来比较动能的大小。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42" type="#_x0000_t75" alt=" " style="width:256.1pt;height:43.8pt" coordsize="21600,21600" o:preferrelative="t" filled="f" stroked="f">
            <v:stroke joinstyle="miter"/>
            <v:imagedata r:id="rId34" o:title="" cropbottom="1185f" cropright="204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15．如图甲所示装置，在透明塑料盒的底部钻一个孔，把电子式火花发生器的放电针紧紧地塞进孔中，打开塑料盒盖，向盒内滴入数滴酒精，再将盒盖盖紧，然后揿动电火花发生器的按钮，随着“呯”的一声响，看到盒盖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，在此过程中，酒精燃烧后的燃气的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能转化为塞子的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能。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图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中（选填“乙”或“丙”）汽油机的工作过程与这一实验过程中能量的转化是一致的。如果该汽油机飞轮转速是1800r/min，则它每秒钟内对外做功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次。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43" type="#_x0000_t75" alt=" " style="width:170pt;height:93.55pt" coordsize="21600,21600" o:preferrelative="t" filled="f" stroked="f">
            <v:stroke joinstyle="miter"/>
            <v:imagedata r:id="rId35" o:title="" cropbottom="555f" cropright="307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36"/>
          <w:footerReference w:type="even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720"/>
          <w:titlePg w:val="0"/>
          <w:docGrid w:type="lines" w:linePitch="312" w:charSpace="0"/>
        </w:sectPr>
      </w:pPr>
      <w:r>
        <w:rPr>
          <w:rFonts w:ascii="Times New Roman" w:eastAsia="新宋体" w:hAnsi="Times New Roman" w:hint="eastAsia"/>
          <w:szCs w:val="21"/>
        </w:rPr>
        <w:t>16．如图所示，当开关S闭合后，电压表和电流表均有一定的示数，两灯泡L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、L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均正常发光。如果灯泡L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的灯丝突然断开，则电压表的示数将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（选填“变大”、“不变”或“变小”），电流表的示数将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（选填“变大”、“不变”或“变小”），灯泡L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将会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（选填“变亮”、“变暗”或“熄灭”）。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44" type="#_x0000_t75" alt=" " style="width:99.45pt;height:68.3pt" coordsize="21600,21600" o:preferrelative="t" filled="f" stroked="f">
            <v:stroke joinstyle="miter"/>
            <v:imagedata r:id="rId40" o:title="" cropbottom="760f" cropright="522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17．如图所示是一种自动测定油箱内油面高度的装置。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（1）图中虚线框内的装置相当于简单机械中的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（2）油量表是用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表改装的；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（3）当油箱中的浮标向上运动时，R的电阻值将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，此时电路中的电流将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。（选填“增大”或“减小”）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45" type="#_x0000_t75" alt=" " style="width:119.5pt;height:91.3pt" coordsize="21600,21600" o:preferrelative="t" filled="f" stroked="f">
            <v:stroke joinstyle="miter"/>
            <v:imagedata r:id="rId41" o:title="" cropbottom="568f" cropright="437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18．现有两电热水壶分别是甲“220V﹣1500W”、乙“220V﹣1000W”，甲壶中装有2kg的水，乙壶中装有1kg的水（水的初温相同），当同时给它们通电正常工作时，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壶（选填“甲”或“乙”）电流做功快；要想把水烧开，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壶（选填“甲”或“乙”）电流做功多；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壶（选填“甲”或“乙”）把水烧开需要的时间少。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19．我国某地的太阳能光伏发电项目已经并网成功，预计年发电量可达5×10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6</w:t>
      </w:r>
      <w:r>
        <w:rPr>
          <w:rFonts w:ascii="Times New Roman" w:eastAsia="新宋体" w:hAnsi="Times New Roman" w:hint="eastAsia"/>
          <w:szCs w:val="21"/>
        </w:rPr>
        <w:t>kW•h，这一项目是通过高科技将太阳能转化为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能。某学校共有250盏标有“220V40W”字样的日光灯，若它们同时正常工作，则通过其中一盏灯的电流为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A，上述电能可供这些日光灯正常工作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h。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20．一小灯泡上标有“6V  3.6W”字样，其电流I随两端电压U变化关系的曲线如图所示。当元件两端的电压为3V时，元件的电阻为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，电功率为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W。</w: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42"/>
          <w:footerReference w:type="even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720"/>
          <w:titlePg w:val="0"/>
          <w:docGrid w:type="lines" w:linePitch="312" w:charSpace="0"/>
        </w:sectPr>
      </w:pPr>
      <w:r>
        <w:pict>
          <v:shape id="_x0000_i1046" type="#_x0000_t75" alt=" " style="width:100.2pt;height:86.1pt" coordsize="21600,21600" o:preferrelative="t" filled="f" stroked="f">
            <v:stroke joinstyle="miter"/>
            <v:imagedata r:id="rId46" o:title="" cropbottom="603f" cropright="518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b/>
          <w:szCs w:val="21"/>
        </w:rPr>
        <w:t>三、解答题（本大题共11小题，共50分）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21．如图所示，用裁纸刀裁纸。加在裁纸刀上的动力为F，支点在O点，请在图中画出动力臂并用L标明。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47" type="#_x0000_t75" alt=" " style="width:92.05pt;height:78.7pt" coordsize="21600,21600" o:preferrelative="t" filled="f" stroked="f">
            <v:stroke joinstyle="miter"/>
            <v:imagedata r:id="rId47" o:title="" cropbottom="659f" cropright="564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22．如图所示，试在甲、乙两个“O”内选填“电压表”和“电流表”的符号，使两灯组成并联电路。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48" type="#_x0000_t75" alt=" " style="width:121pt;height:89.8pt" coordsize="21600,21600" o:preferrelative="t" filled="f" stroked="f">
            <v:stroke joinstyle="miter"/>
            <v:imagedata r:id="rId48" o:title="" cropbottom="578f" cropright="432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23．请在图中用笔画线代替导线将电灯、插座正确接入电路。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49" type="#_x0000_t75" alt=" " style="width:166.25pt;height:77.2pt" coordsize="21600,21600" o:preferrelative="t" filled="f" stroked="f">
            <v:stroke joinstyle="miter"/>
            <v:imagedata r:id="rId49" o:title="" cropbottom="672f" cropright="313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24．在探究杠杆平衡条件的实验中，如果杠杆右侧高左侧低，则可将左侧的平衡螺母向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调节，使其在水平位置平衡。如图所示，在支点左侧20cm刻度处挂3个重均为0.5N的钩码，在支点右侧15cm刻度处用弹簧测力计拉杠杆，使其水平平衡。要使弹簧测力计示数最小，弹簧测力计的拉力应沿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方向，此时读数为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N。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50" type="#_x0000_t75" alt=" " style="width:134.35pt;height:83.15pt" coordsize="21600,21600" o:preferrelative="t" filled="f" stroked="f">
            <v:stroke joinstyle="miter"/>
            <v:imagedata r:id="rId50" o:title="" cropbottom="624f" cropright="388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25．在“估测人上楼时的功率”的实验中：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（1）为了计算出人上楼的功率，需测量一些物理量，所使用的测量工具分别为：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。</w: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51"/>
          <w:footerReference w:type="even" r:id="rId52"/>
          <w:headerReference w:type="first" r:id="rId53"/>
          <w:footerReference w:type="first" r:id="rId54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720"/>
          <w:titlePg w:val="0"/>
          <w:docGrid w:type="lines" w:linePitch="312" w:charSpace="0"/>
        </w:sectPr>
      </w:pP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（2）小明和小强两同学为比较上楼的功率的大小。小明的重力500N，小强的重力600N，他们跑到五楼，小明用时30s，小强用时28s，则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同学做功多；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同学做功快。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51" type="#_x0000_t75" alt=" " style="width:125.45pt;height:86.85pt" coordsize="21600,21600" o:preferrelative="t" filled="f" stroked="f">
            <v:stroke joinstyle="miter"/>
            <v:imagedata r:id="rId55" o:title="" cropbottom="597f" cropright="416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26．（6分）某实验小组测一滑轮组机械效率的数据如表：</w:t>
      </w:r>
    </w:p>
    <w:tbl>
      <w:tblPr>
        <w:tblStyle w:val="TableNormal"/>
        <w:tblW w:w="0" w:type="auto"/>
        <w:tblInd w:w="-38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930"/>
        <w:gridCol w:w="936"/>
        <w:gridCol w:w="930"/>
        <w:gridCol w:w="932"/>
        <w:gridCol w:w="932"/>
        <w:gridCol w:w="932"/>
        <w:gridCol w:w="932"/>
        <w:gridCol w:w="937"/>
        <w:gridCol w:w="943"/>
      </w:tblGrid>
      <w:tr>
        <w:tblPrEx>
          <w:tblW w:w="0" w:type="auto"/>
          <w:tblInd w:w="-38" w:type="dxa"/>
          <w:tblBorders>
            <w:top w:val="single" w:sz="0" w:space="0" w:color="000000"/>
            <w:left w:val="single" w:sz="0" w:space="0" w:color="000000"/>
            <w:bottom w:val="single" w:sz="0" w:space="0" w:color="000000"/>
            <w:right w:val="single" w:sz="0" w:space="0" w:color="000000"/>
            <w:insideH w:val="single" w:sz="0" w:space="0" w:color="000000"/>
            <w:insideV w:val="single" w:sz="0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实验次数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动滑轮重G</w:t>
            </w:r>
            <w:r>
              <w:rPr>
                <w:rFonts w:ascii="Times New Roman" w:eastAsia="新宋体" w:hAnsi="Times New Roman" w:hint="eastAsia"/>
                <w:sz w:val="24"/>
                <w:szCs w:val="24"/>
                <w:vertAlign w:val="subscript"/>
              </w:rPr>
              <w:t>动</w:t>
            </w:r>
            <w:r>
              <w:rPr>
                <w:rFonts w:ascii="Times New Roman" w:eastAsia="新宋体" w:hAnsi="Times New Roman" w:hint="eastAsia"/>
                <w:szCs w:val="21"/>
              </w:rPr>
              <w:t>/N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钩码重G</w:t>
            </w:r>
            <w:r>
              <w:rPr>
                <w:rFonts w:ascii="Times New Roman" w:eastAsia="新宋体" w:hAnsi="Times New Roman" w:hint="eastAsia"/>
                <w:sz w:val="24"/>
                <w:szCs w:val="24"/>
                <w:vertAlign w:val="subscript"/>
              </w:rPr>
              <w:t>钩</w:t>
            </w:r>
            <w:r>
              <w:rPr>
                <w:rFonts w:ascii="Times New Roman" w:eastAsia="新宋体" w:hAnsi="Times New Roman" w:hint="eastAsia"/>
                <w:szCs w:val="21"/>
              </w:rPr>
              <w:t xml:space="preserve">/N 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钩码上升高度h</w:t>
            </w:r>
            <w:r>
              <w:rPr>
                <w:rFonts w:ascii="Times New Roman" w:eastAsia="新宋体" w:hAnsi="Times New Roman" w:hint="eastAsia"/>
                <w:sz w:val="24"/>
                <w:szCs w:val="24"/>
                <w:vertAlign w:val="subscript"/>
              </w:rPr>
              <w:t>钩</w:t>
            </w:r>
            <w:r>
              <w:rPr>
                <w:rFonts w:ascii="Times New Roman" w:eastAsia="新宋体" w:hAnsi="Times New Roman" w:hint="eastAsia"/>
                <w:szCs w:val="21"/>
              </w:rPr>
              <w:t>/m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直接将钩码举高做的功W</w:t>
            </w:r>
            <w:r>
              <w:rPr>
                <w:rFonts w:ascii="Times New Roman" w:eastAsia="新宋体" w:hAnsi="Times New Roman" w:hint="eastAsia"/>
                <w:sz w:val="24"/>
                <w:szCs w:val="24"/>
                <w:vertAlign w:val="subscript"/>
              </w:rPr>
              <w:t>有用</w:t>
            </w:r>
            <w:r>
              <w:rPr>
                <w:rFonts w:ascii="Times New Roman" w:eastAsia="新宋体" w:hAnsi="Times New Roman" w:hint="eastAsia"/>
                <w:szCs w:val="21"/>
              </w:rPr>
              <w:t xml:space="preserve">/J 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动力F</w:t>
            </w:r>
            <w:r>
              <w:rPr>
                <w:rFonts w:ascii="Times New Roman" w:eastAsia="新宋体" w:hAnsi="Times New Roman" w:hint="eastAsia"/>
                <w:sz w:val="24"/>
                <w:szCs w:val="24"/>
                <w:vertAlign w:val="subscript"/>
              </w:rPr>
              <w:t>动</w:t>
            </w:r>
            <w:r>
              <w:rPr>
                <w:rFonts w:ascii="Times New Roman" w:eastAsia="新宋体" w:hAnsi="Times New Roman" w:hint="eastAsia"/>
                <w:szCs w:val="21"/>
              </w:rPr>
              <w:t>/N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动力作用点移动距离S</w:t>
            </w:r>
            <w:r>
              <w:rPr>
                <w:rFonts w:ascii="Times New Roman" w:eastAsia="新宋体" w:hAnsi="Times New Roman" w:hint="eastAsia"/>
                <w:sz w:val="24"/>
                <w:szCs w:val="24"/>
                <w:vertAlign w:val="subscript"/>
              </w:rPr>
              <w:t>动</w:t>
            </w:r>
            <w:r>
              <w:rPr>
                <w:rFonts w:ascii="Times New Roman" w:eastAsia="新宋体" w:hAnsi="Times New Roman" w:hint="eastAsia"/>
                <w:szCs w:val="21"/>
              </w:rPr>
              <w:t>/m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使用滑轮组动力做的功W</w:t>
            </w:r>
            <w:r>
              <w:rPr>
                <w:rFonts w:ascii="Times New Roman" w:eastAsia="新宋体" w:hAnsi="Times New Roman" w:hint="eastAsia"/>
                <w:sz w:val="24"/>
                <w:szCs w:val="24"/>
                <w:vertAlign w:val="subscript"/>
              </w:rPr>
              <w:t>总</w:t>
            </w:r>
            <w:r>
              <w:rPr>
                <w:rFonts w:ascii="Times New Roman" w:eastAsia="新宋体" w:hAnsi="Times New Roman" w:hint="eastAsia"/>
                <w:szCs w:val="21"/>
              </w:rPr>
              <w:t>/J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滑轮组的机械效率</w:t>
            </w:r>
            <w:r>
              <w:rPr>
                <w:rFonts w:ascii="Cambria Math" w:eastAsia="Cambria Math" w:hAnsi="Cambria Math"/>
                <w:szCs w:val="21"/>
              </w:rPr>
              <w:t>η</w:t>
            </w:r>
          </w:p>
        </w:tc>
      </w:tr>
      <w:tr>
        <w:tblPrEx>
          <w:tblW w:w="0" w:type="auto"/>
          <w:tblInd w:w="-38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1</w:t>
            </w:r>
          </w:p>
        </w:tc>
        <w:tc>
          <w:tcPr>
            <w:tcW w:w="945" w:type="dxa"/>
            <w:vMerge w:val="restart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0.53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1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0.1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0.1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0.7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0.3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0.21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47.6%</w:t>
            </w:r>
          </w:p>
        </w:tc>
      </w:tr>
      <w:tr>
        <w:tblPrEx>
          <w:tblW w:w="0" w:type="auto"/>
          <w:tblInd w:w="-38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2</w:t>
            </w:r>
          </w:p>
        </w:tc>
        <w:tc>
          <w:tcPr>
            <w:tcW w:w="945" w:type="dxa"/>
            <w:vMerge/>
          </w:tcPr>
          <w:p>
            <w:pPr>
              <w:spacing w:line="360" w:lineRule="auto"/>
              <w:ind w:left="273" w:hanging="273" w:hangingChars="130"/>
              <w:textAlignment w:val="center"/>
            </w:pP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2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0.1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0.2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1.1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0.3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0.33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60.6%</w:t>
            </w:r>
          </w:p>
        </w:tc>
      </w:tr>
      <w:tr>
        <w:tblPrEx>
          <w:tblW w:w="0" w:type="auto"/>
          <w:tblInd w:w="-38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3</w:t>
            </w:r>
          </w:p>
        </w:tc>
        <w:tc>
          <w:tcPr>
            <w:tcW w:w="945" w:type="dxa"/>
            <w:vMerge/>
          </w:tcPr>
          <w:p>
            <w:pPr>
              <w:spacing w:line="360" w:lineRule="auto"/>
              <w:ind w:left="273" w:hanging="273" w:hangingChars="130"/>
              <w:textAlignment w:val="center"/>
            </w:pP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4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0.1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0.4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2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0.3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0.6</w:t>
            </w:r>
          </w:p>
        </w:tc>
        <w:tc>
          <w:tcPr>
            <w:tcW w:w="945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 xml:space="preserve"> 66.6%</w:t>
            </w:r>
          </w:p>
        </w:tc>
      </w:tr>
    </w:tbl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（1）请你在图中画出本实验的绕绳方法；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（2）由表中数据可知，用同一滑轮组提升不同重物至同一高度，克服动滑轮的重所做的额外功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（填“相同”或“不同”）；提升的物重增加时，克服摩擦和绳重所做的额外功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，滑轮组的机械效率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（填“变大”、“变小”或“不变”）；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（3）多次改变提升的物重测量滑轮组的机械效率，目的是为了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A．减小摩擦      B．多次测量取平均值减小误差      C．获得多组数据归纳出物理规律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（4）由本实验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（填“能”或“不能”）推断；任何机械的机械效率跟物重均有关。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52" type="#_x0000_t75" alt=" " style="width:26pt;height:104.65pt" coordsize="21600,21600" o:preferrelative="t" filled="f" stroked="f">
            <v:stroke joinstyle="miter"/>
            <v:imagedata r:id="rId56" o:title="" cropbottom="496f" cropright="1942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57"/>
          <w:footerReference w:type="even" r:id="rId58"/>
          <w:headerReference w:type="first" r:id="rId59"/>
          <w:footerReference w:type="first" r:id="rId60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720"/>
          <w:titlePg w:val="0"/>
          <w:docGrid w:type="lines" w:linePitch="312" w:charSpace="0"/>
        </w:sectPr>
      </w:pPr>
      <w:r>
        <w:rPr>
          <w:rFonts w:ascii="Times New Roman" w:eastAsia="新宋体" w:hAnsi="Times New Roman" w:hint="eastAsia"/>
          <w:szCs w:val="21"/>
        </w:rPr>
        <w:t>27．如图所示的电路，L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和L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两只灯泡是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关系（选填“串联”或“并联”）。开关闭合后，电流表（甲）测量的是通过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的电流（选填“L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”、“L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”或“L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和L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”，下同），电流表（乙）测量的是通过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的电流。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53" type="#_x0000_t75" alt=" " style="width:156.6pt;height:91.3pt" coordsize="21600,21600" o:preferrelative="t" filled="f" stroked="f">
            <v:stroke joinstyle="miter"/>
            <v:imagedata r:id="rId61" o:title="" cropbottom="568f" cropright="333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28．物理课上同学们用图装置探究“电热和哪些因素有关”：两个烧杯中水和煤油质量、初温都相等。（电路尚未连接）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（1）实验装置中的错误之处是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（2）温度计的作用是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（3）若想探究“电热和电阻的关系”，则甲、乙两只电热器应该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联在电路中（选填“串”或“并”），并且阻值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（选填“相等”或“不相等”）。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54" type="#_x0000_t75" alt=" " style="width:168.5pt;height:90.55pt" coordsize="21600,21600" o:preferrelative="t" filled="f" stroked="f">
            <v:stroke joinstyle="miter"/>
            <v:imagedata r:id="rId62" o:title="" cropbottom="573f" cropright="309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29．（11分）学习电学时我们会做许多相关实验。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55" type="#_x0000_t75" alt=" " style="width:381.55pt;height:122.45pt" coordsize="21600,21600" o:preferrelative="t" filled="f" stroked="f">
            <v:stroke joinstyle="miter"/>
            <v:imagedata r:id="rId63" o:title="" cropbottom="426f" cropright="137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实验一：在图所示的电路中，闭合开关S，灯L不亮，电压表V有示数。已知除灯L和电阻R外，电路中各处均接触良好，其余元件均完好。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（1）请判断该电路中存在的故障可能是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或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（2）为进一步确定故障，小华同学将图中的电压表正确并联在灯L两端，请判断他能否查找出电路的故障，并说明理由。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。</w: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64"/>
          <w:footerReference w:type="even" r:id="rId65"/>
          <w:headerReference w:type="first" r:id="rId66"/>
          <w:footerReference w:type="first" r:id="rId67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720"/>
          <w:titlePg w:val="0"/>
          <w:docGrid w:type="lines" w:linePitch="312" w:charSpace="0"/>
        </w:sectPr>
      </w:pPr>
      <w:r>
        <w:rPr>
          <w:rFonts w:ascii="Times New Roman" w:eastAsia="新宋体" w:hAnsi="Times New Roman" w:hint="eastAsia"/>
          <w:szCs w:val="21"/>
        </w:rPr>
        <w:t>（3）若小明同学将一个电流表正确串联在电路中，闭合开关S，观察电流表的示数情况。若电流表有示数，说明故障是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，若电流表无示数，说明故障是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实验二：小明同学利用电压表和电流表测定待测电阻Rx的阻值，他按下面正确的步骤进行实验：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【设计实验】小明根据伏安法测电阻的原理设计了正确的电路图。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【实验器材】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电源（电压保持不变）、滑动变阻器（铭牌上标有“20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2A”字样）、电流表、电压表、待测电阻Rx、开关、导线若干。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（1）如图是他实验时的电路，但连接不完整，请你帮他完成电路的连接（要求滑片向右移，电压表示数变大）。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（2）在连接实物电路时，闭合开关前应把滑动变阻器的滑片位置调到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（填写“C”或“D”）端。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（3）闭合开关S，观察到电压表和电流表示数分别为1.7V和0.14A．继续实验又测得两组数据，记录表格中。则该同学所用电源电压为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V。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（4）实验中测出电阻Rx的阻值为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．（结果保留一位小数）</w:t>
      </w:r>
    </w:p>
    <w:tbl>
      <w:tblPr>
        <w:tblStyle w:val="TableNormal"/>
        <w:tblW w:w="0" w:type="auto"/>
        <w:tblInd w:w="-38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1260"/>
        <w:gridCol w:w="1260"/>
        <w:gridCol w:w="1260"/>
        <w:gridCol w:w="1260"/>
      </w:tblGrid>
      <w:tr>
        <w:tblPrEx>
          <w:tblW w:w="0" w:type="auto"/>
          <w:tblInd w:w="-38" w:type="dxa"/>
          <w:tblBorders>
            <w:top w:val="single" w:sz="0" w:space="0" w:color="000000"/>
            <w:left w:val="single" w:sz="0" w:space="0" w:color="000000"/>
            <w:bottom w:val="single" w:sz="0" w:space="0" w:color="000000"/>
            <w:right w:val="single" w:sz="0" w:space="0" w:color="000000"/>
            <w:insideH w:val="single" w:sz="0" w:space="0" w:color="000000"/>
            <w:insideV w:val="single" w:sz="0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实验次数</w:t>
            </w:r>
          </w:p>
        </w:tc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电压/V</w:t>
            </w:r>
          </w:p>
        </w:tc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电流/A</w:t>
            </w:r>
          </w:p>
        </w:tc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电阻/</w:t>
            </w:r>
            <w:r>
              <w:rPr>
                <w:rFonts w:ascii="Cambria Math" w:eastAsia="Cambria Math" w:hAnsi="Cambria Math"/>
                <w:szCs w:val="21"/>
              </w:rPr>
              <w:t>Ω</w:t>
            </w:r>
          </w:p>
        </w:tc>
      </w:tr>
      <w:tr>
        <w:tblPrEx>
          <w:tblW w:w="0" w:type="auto"/>
          <w:tblInd w:w="-38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</w:t>
            </w:r>
          </w:p>
        </w:tc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1.7</w:t>
            </w:r>
          </w:p>
        </w:tc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0.14</w:t>
            </w:r>
          </w:p>
        </w:tc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12.1</w:t>
            </w:r>
          </w:p>
        </w:tc>
      </w:tr>
      <w:tr>
        <w:tblPrEx>
          <w:tblW w:w="0" w:type="auto"/>
          <w:tblInd w:w="-38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</w:p>
        </w:tc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2.2</w:t>
            </w:r>
          </w:p>
        </w:tc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0.18</w:t>
            </w:r>
          </w:p>
        </w:tc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12.2</w:t>
            </w:r>
          </w:p>
        </w:tc>
      </w:tr>
      <w:tr>
        <w:tblPrEx>
          <w:tblW w:w="0" w:type="auto"/>
          <w:tblInd w:w="-38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3</w:t>
            </w:r>
          </w:p>
        </w:tc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2.5</w:t>
            </w:r>
          </w:p>
        </w:tc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0.20</w:t>
            </w:r>
          </w:p>
        </w:tc>
        <w:tc>
          <w:tcPr>
            <w:tcW w:w="1260" w:type="dxa"/>
          </w:tcPr>
          <w:p>
            <w:pPr>
              <w:spacing w:line="360" w:lineRule="auto"/>
              <w:ind w:left="273" w:hanging="273" w:hangingChars="130"/>
              <w:jc w:val="center"/>
              <w:textAlignment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12.5</w:t>
            </w:r>
          </w:p>
        </w:tc>
      </w:tr>
    </w:tbl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（5）该同学设想进行第4次实验：调节滑动变阻器的滑片，使电压表的示数为1.5V，事实上实验没有做成功，其主要原因是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30．一辆汽车总质量为1200kg，以36km/h的速度在水平公路上做匀速直线运动，已知发动机的功率是60kW，求：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（1）10min内汽车发动机做了多少功？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（2）若发动机输出的能量全部转化为汽车的机械能，则汽车受到的阻力是多少？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31．（7分）某型号的电饭锅有两档，若开关S置于“1”挡和“2”挡时，串联在电路电流表示数分别为5A和0.1A，其测试电路如图所示。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（1）当开关S置于“2”挡时，电饭锅处于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（“高温烧煮”或“焖饭、保温”），理由是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</w:rPr>
        <w:t>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（2）求电阻R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的值。</w: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68"/>
          <w:footerReference w:type="even" r:id="rId69"/>
          <w:headerReference w:type="first" r:id="rId70"/>
          <w:footerReference w:type="first" r:id="rId7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720"/>
          <w:titlePg w:val="0"/>
          <w:docGrid w:type="lines" w:linePitch="312" w:charSpace="0"/>
        </w:sectPr>
      </w:pPr>
      <w:r>
        <w:rPr>
          <w:rFonts w:ascii="Times New Roman" w:eastAsia="新宋体" w:hAnsi="Times New Roman" w:hint="eastAsia"/>
          <w:szCs w:val="21"/>
        </w:rPr>
        <w:t>（3）当开关S置于“2”挡时，电饭锅的总电功率是多大？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（4）若电能全部转化为水的内能，当开关S置于“1”挡时，需用多少时间将质量是2kg初温为20℃的水烧至100℃．[水的比热容为4.2×10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J/（kg•℃）]</w: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72"/>
          <w:footerReference w:type="even" r:id="rId73"/>
          <w:headerReference w:type="first" r:id="rId74"/>
          <w:footerReference w:type="first" r:id="rId75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720"/>
          <w:titlePg w:val="0"/>
          <w:docGrid w:type="lines" w:linePitch="312" w:charSpace="0"/>
        </w:sectPr>
      </w:pPr>
      <w:r>
        <w:pict>
          <v:shape id="_x0000_i1056" type="#_x0000_t75" alt=" " style="width:190.75pt;height:110.6pt" coordsize="21600,21600" o:preferrelative="t" filled="f" stroked="f">
            <v:stroke joinstyle="miter"/>
            <v:imagedata r:id="rId76" o:title="" cropbottom="469f" cropright="274f"/>
            <o:lock v:ext="edit" aspectratio="t"/>
            <w10:anchorlock/>
          </v:shape>
        </w:pict>
      </w:r>
    </w:p>
    <w:p>
      <w:pPr>
        <w:spacing w:line="360" w:lineRule="auto"/>
        <w:ind w:left="442" w:hanging="442" w:hangingChars="130"/>
        <w:jc w:val="center"/>
        <w:textAlignment w:val="center"/>
      </w:pPr>
      <w:r>
        <w:rPr>
          <w:rFonts w:ascii="Times New Roman" w:eastAsia="新宋体" w:hAnsi="Times New Roman" w:hint="eastAsia"/>
          <w:b/>
          <w:sz w:val="34"/>
          <w:szCs w:val="34"/>
        </w:rPr>
        <w:t>2018-2019学年江苏省南京市九年级（上）期末物理试卷</w:t>
      </w:r>
    </w:p>
    <w:p>
      <w:pPr>
        <w:spacing w:line="360" w:lineRule="auto"/>
        <w:ind w:left="208" w:hanging="208" w:hangingChars="130"/>
        <w:jc w:val="center"/>
        <w:textAlignment w:val="center"/>
      </w:pPr>
      <w:r>
        <w:rPr>
          <w:rFonts w:ascii="Times New Roman" w:eastAsia="新宋体" w:hAnsi="Times New Roman" w:hint="eastAsia"/>
          <w:b/>
          <w:sz w:val="16"/>
          <w:szCs w:val="16"/>
        </w:rPr>
        <w:t>参考答案与试题解析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b/>
          <w:szCs w:val="21"/>
        </w:rPr>
        <w:t>一、选择题（本题共12小题，每小题2分，共24分）每小题给出的四个选项中只有一个选项正确，请将正确选项填在答题卡上．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1．下列哪一个单位不是电功率的单位（  ）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A．W</w:t>
      </w:r>
      <w:r>
        <w:tab/>
      </w:r>
      <w:r>
        <w:rPr>
          <w:rFonts w:ascii="Times New Roman" w:eastAsia="新宋体" w:hAnsi="Times New Roman" w:hint="eastAsia"/>
          <w:szCs w:val="21"/>
        </w:rPr>
        <w:t>B．kW</w:t>
      </w:r>
      <w:r>
        <w:tab/>
      </w:r>
      <w:r>
        <w:rPr>
          <w:rFonts w:ascii="Times New Roman" w:eastAsia="新宋体" w:hAnsi="Times New Roman" w:hint="eastAsia"/>
          <w:szCs w:val="21"/>
        </w:rPr>
        <w:t>C．kW•h</w:t>
      </w:r>
      <w:r>
        <w:tab/>
      </w:r>
      <w:r>
        <w:rPr>
          <w:rFonts w:ascii="Times New Roman" w:eastAsia="新宋体" w:hAnsi="Times New Roman" w:hint="eastAsia"/>
          <w:szCs w:val="21"/>
        </w:rPr>
        <w:t>D．J/s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对每个选项中的单位进行分析，明确其来历及对应的物理量，确定符合题意的选项。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在国际单位制中，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A、W是功率的主单位。不符合题意；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B、kW是功率的常用单位。不符合题意；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C、kW•h是电能的常用单位。符合题意；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D、J/s是功率的主单位W的符合单位形式。不符合题意。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故选：C。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【点评】</w:t>
      </w:r>
      <w:r>
        <w:rPr>
          <w:rFonts w:ascii="Times New Roman" w:eastAsia="新宋体" w:hAnsi="Times New Roman" w:hint="eastAsia"/>
          <w:szCs w:val="21"/>
        </w:rPr>
        <w:t>此题考查的是我们对常见物理量及其对应单位的掌握情况，属于识记性知识的考查，难度较小，容易解答。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2．下列说法中与实际相符的是（  ）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A．人体的安全电压不低于36V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B．一节新蓄电池的电压为1.5V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C．家用微波炉正常工作时的电流大约是0.3A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D．挂壁式空调正常工作时的功率约为1200W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（1）对于生活中常见的电压值要熟练掌握，如一节干电池电压1.5V、一节蓄电池电压2V、我国照明电路电压220V、对人体安全的电压是不高于36V；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（2）家庭电路的电压是220V，家用微波炉的功率大约1000W，挂壁式空调正常工作时的功率在1000W以上。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A、对人体安全的电压为不高于36V，故A不合实际；</w: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77"/>
          <w:footerReference w:type="even" r:id="rId78"/>
          <w:headerReference w:type="first" r:id="rId79"/>
          <w:footerReference w:type="first" r:id="rId80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720"/>
          <w:titlePg w:val="0"/>
          <w:docGrid w:type="lines" w:linePitch="312" w:charSpace="0"/>
        </w:sectPr>
      </w:pPr>
      <w:r>
        <w:rPr>
          <w:rFonts w:ascii="Times New Roman" w:eastAsia="新宋体" w:hAnsi="Times New Roman" w:hint="eastAsia"/>
          <w:szCs w:val="21"/>
        </w:rPr>
        <w:t>B、一节蓄电池的电压是2V，故B不符合实际；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C、家用微波炉的功率在1000W左右，正常工作时通过的电流I＝</w:t>
      </w:r>
      <w:r>
        <w:rPr>
          <w:rFonts w:ascii="Times New Roman" w:eastAsia="新宋体" w:hAnsi="Times New Roman" w:hint="eastAsia"/>
          <w:szCs w:val="21"/>
        </w:rPr>
        <w:pict>
          <v:shape id="_x0000_i1057" type="#_x0000_t75" alt=" " style="width:9.65pt;height:26pt" coordsize="21600,21600" o:preferrelative="t" filled="f" stroked="f">
            <v:stroke joinstyle="miter"/>
            <v:imagedata r:id="rId81" o:title="" cropbottom="1942f" cropright="4993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pict>
          <v:shape id="_x0000_i1058" type="#_x0000_t75" alt=" " style="width:33.4pt;height:26pt" coordsize="21600,21600" o:preferrelative="t" filled="f" stroked="f">
            <v:stroke joinstyle="miter"/>
            <v:imagedata r:id="rId82" o:title="" cropbottom="1942f" cropright="1520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≈4.5A，故C不符合实际；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D、挂壁式空调正常工作时的功率在1000W以上，约为1200W，故D符合实际。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故选：D。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【点评】</w:t>
      </w:r>
      <w:r>
        <w:rPr>
          <w:rFonts w:ascii="Times New Roman" w:eastAsia="新宋体" w:hAnsi="Times New Roman" w:hint="eastAsia"/>
          <w:szCs w:val="21"/>
        </w:rPr>
        <w:t>本题考查了学生对生活中常见的电压值和电功率值的了解与掌握，属于基础题目。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3．如图所示，属于费力杠杆的是（  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</w:t>
      </w:r>
      <w:r>
        <w:rPr>
          <w:rFonts w:ascii="Times New Roman" w:eastAsia="新宋体" w:hAnsi="Times New Roman" w:hint="eastAsia"/>
          <w:szCs w:val="21"/>
        </w:rPr>
        <w:pict>
          <v:shape id="_x0000_i1059" type="#_x0000_t75" alt=" " style="width:89.05pt;height:74.25pt" coordsize="21600,21600" o:preferrelative="t" filled="f" stroked="f">
            <v:stroke joinstyle="miter"/>
            <v:imagedata r:id="rId83" o:title="" cropbottom="699f" cropright="583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镊子</w:t>
      </w:r>
      <w:r>
        <w:tab/>
      </w:r>
      <w:r>
        <w:rPr>
          <w:rFonts w:ascii="Times New Roman" w:eastAsia="新宋体" w:hAnsi="Times New Roman" w:hint="eastAsia"/>
          <w:szCs w:val="21"/>
        </w:rPr>
        <w:t>B．</w:t>
      </w:r>
      <w:r>
        <w:rPr>
          <w:rFonts w:ascii="Times New Roman" w:eastAsia="新宋体" w:hAnsi="Times New Roman" w:hint="eastAsia"/>
          <w:szCs w:val="21"/>
        </w:rPr>
        <w:pict>
          <v:shape id="_x0000_i1060" type="#_x0000_t75" alt=" " style="width:92.8pt;height:80.9pt" coordsize="21600,21600" o:preferrelative="t" filled="f" stroked="f">
            <v:stroke joinstyle="miter"/>
            <v:imagedata r:id="rId84" o:title="" cropbottom="641f" cropright="559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起瓶器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</w:t>
      </w:r>
      <w:r>
        <w:rPr>
          <w:rFonts w:ascii="Times New Roman" w:eastAsia="新宋体" w:hAnsi="Times New Roman" w:hint="eastAsia"/>
          <w:szCs w:val="21"/>
        </w:rPr>
        <w:pict>
          <v:shape id="_x0000_i1061" type="#_x0000_t75" alt=" " style="width:91.3pt;height:74.95pt" coordsize="21600,21600" o:preferrelative="t" filled="f" stroked="f">
            <v:stroke joinstyle="miter"/>
            <v:imagedata r:id="rId85" o:title="" cropbottom="692f" cropright="568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剪刀</w:t>
      </w:r>
      <w:r>
        <w:tab/>
      </w:r>
      <w:r>
        <w:rPr>
          <w:rFonts w:ascii="Times New Roman" w:eastAsia="新宋体" w:hAnsi="Times New Roman" w:hint="eastAsia"/>
          <w:szCs w:val="21"/>
        </w:rPr>
        <w:t>D．</w:t>
      </w:r>
      <w:r>
        <w:rPr>
          <w:rFonts w:ascii="Times New Roman" w:eastAsia="新宋体" w:hAnsi="Times New Roman" w:hint="eastAsia"/>
          <w:szCs w:val="21"/>
        </w:rPr>
        <w:pict>
          <v:shape id="_x0000_i1062" type="#_x0000_t75" alt=" " style="width:88.35pt;height:67.55pt" coordsize="21600,21600" o:preferrelative="t" filled="f" stroked="f">
            <v:stroke joinstyle="miter"/>
            <v:imagedata r:id="rId86" o:title="" cropbottom="768f" cropright="587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钢丝钳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结合生活经验，先判断杠杆在使用过程中，动力臂和阻力臂的大小关系，再判断它是属于哪种类型的杠杆。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解：A、镊子在使用过程中，动力臂小于阻力臂，是费力杠杆，故A正确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B、起瓶器在使用过程中，动力臂大于阻力臂，是省力杠杆，故B错误；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C、剪刀在使用过程中，动力臂大于阻力臂，是省力杠杆，故C错误；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D、钢丝钳在使用过程中，动力臂大于阻力臂，是省力杠杆，故D错误。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故选：A。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【点评】</w:t>
      </w:r>
      <w:r>
        <w:rPr>
          <w:rFonts w:ascii="Times New Roman" w:eastAsia="新宋体" w:hAnsi="Times New Roman" w:hint="eastAsia"/>
          <w:szCs w:val="21"/>
        </w:rPr>
        <w:t>题考查的是杠杆的分类，主要包括以下几种：</w:t>
      </w:r>
      <w:r>
        <w:rPr>
          <w:rFonts w:ascii="Cambria Math" w:eastAsia="Cambria Math" w:hAnsi="Cambria Math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省力杠杆，动力臂大于阻力臂；</w:t>
      </w:r>
      <w:r>
        <w:rPr>
          <w:rFonts w:ascii="Cambria Math" w:eastAsia="Cambria Math" w:hAnsi="Cambria Math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费力杠杆，动力臂小于阻力臂；</w:t>
      </w:r>
      <w:r>
        <w:rPr>
          <w:rFonts w:ascii="Cambria Math" w:eastAsia="Cambria Math" w:hAnsi="Cambria Math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等臂杠杆，动力臂等于阻力臂。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4．掉在水平地面上的弹性小球会跳起，而且弹跳的高度会越来越低。图示是小球弹跳的频闪照片，小球在1、2位置的高度一样。则（  ）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63" type="#_x0000_t75" alt=" " style="width:120.25pt;height:78.7pt" coordsize="21600,21600" o:preferrelative="t" filled="f" stroked="f">
            <v:stroke joinstyle="miter"/>
            <v:imagedata r:id="rId87" o:title="" cropbottom="659f" cropright="434f"/>
            <o:lock v:ext="edit" aspectratio="t"/>
            <w10:anchorlock/>
          </v:shape>
        </w:pict>
      </w:r>
    </w:p>
    <w:p>
      <w:pPr>
        <w:spacing w:line="360" w:lineRule="auto"/>
        <w:ind w:firstLine="273" w:firstLineChars="130"/>
        <w:jc w:val="left"/>
        <w:textAlignment w:val="center"/>
        <w:sectPr>
          <w:headerReference w:type="even" r:id="rId88"/>
          <w:footerReference w:type="even" r:id="rId89"/>
          <w:headerReference w:type="first" r:id="rId90"/>
          <w:footerReference w:type="first" r:id="rId91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720"/>
          <w:titlePg w:val="0"/>
          <w:docGrid w:type="lines" w:linePitch="312" w:charSpace="0"/>
        </w:sectPr>
      </w:pPr>
      <w:r>
        <w:rPr>
          <w:rFonts w:ascii="Times New Roman" w:eastAsia="新宋体" w:hAnsi="Times New Roman" w:hint="eastAsia"/>
          <w:szCs w:val="21"/>
        </w:rPr>
        <w:t>A．小球在1、2位置的动能相同，机械能也相同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B．小球在1、2位置的动能相同，2位置的机械能较小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C．小球在1、2位置的机械能相同，2位置的动能较小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D．小球在1、2位置的重力势能相同，2位置的动能较小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（1）重力势能，其大小由地球和地面上物体的相对位置决定，物体质量越大、位置越高、物体具有的重力势能就越大；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（2）机械能包括物体的动能和势能，小球弹跳的高度会越来越低隐含的信息是机械能逐渐减小。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解：（1）小球在1、2位置的高度相同，所以重力势能相同；由于与空气摩擦等，小球机械能逐渐减小，所以在1处的机械能大，2处的机械能小；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（2）小球在1、2位置的高度相同，所以重力势能相同，但在2处的机械能小，所以2位置的动能小。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故选：D。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【点评】</w:t>
      </w:r>
      <w:r>
        <w:rPr>
          <w:rFonts w:ascii="Times New Roman" w:eastAsia="新宋体" w:hAnsi="Times New Roman" w:hint="eastAsia"/>
          <w:szCs w:val="21"/>
        </w:rPr>
        <w:t>对于这类题目要抓住题目的隐含信息，小球弹跳的高度会越来越低，就是明显告诉小球的机械能越来越小，由于高度相同，所以重力势能相同，所以动能在同样的高度时，动能会越来越小。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5．下列说法中正确的是（  ）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A．只要物体吸收了热量，温度就一定升高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B．只要物体的内能增加了，就一定是吸收了热量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C．物体的温度虽然没有变化，但它的内能有可能增加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D．只要物体的温度保持不变，就一定没有吸热也没有放热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（1）物体吸收了热量，温度不一定会升高，但内能增加；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（2）改变物体内能的方法有做功和热传递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解：A、物体吸热温度并不一定升高，如液体的沸腾过程，晶体的熔化过程等，故A错误；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B、改变物体内能的方法有做功和热传递，物体的内能增加，可能是吸收了热量，也可能是外界物体对它做了功，故B错误；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C、虽然物体的温度不变，它的内能可能增加，例如液体的沸腾过程，晶体的熔化过程等，吸收热量，温度不变，但内能增加，故C正确；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D、晶体熔化时继续吸热，但温度不变，故D错误。</w: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92"/>
          <w:footerReference w:type="even" r:id="rId93"/>
          <w:headerReference w:type="first" r:id="rId94"/>
          <w:footerReference w:type="first" r:id="rId95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720"/>
          <w:titlePg w:val="0"/>
          <w:docGrid w:type="lines" w:linePitch="312" w:charSpace="0"/>
        </w:sectPr>
      </w:pPr>
      <w:r>
        <w:rPr>
          <w:rFonts w:ascii="Times New Roman" w:eastAsia="新宋体" w:hAnsi="Times New Roman" w:hint="eastAsia"/>
          <w:szCs w:val="21"/>
        </w:rPr>
        <w:t>故选：C。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【点评】</w:t>
      </w:r>
      <w:r>
        <w:rPr>
          <w:rFonts w:ascii="Times New Roman" w:eastAsia="新宋体" w:hAnsi="Times New Roman" w:hint="eastAsia"/>
          <w:szCs w:val="21"/>
        </w:rPr>
        <w:t>解决问题的诀窍是：物体吸热或温度升高，内能一定增大；但物体吸收了热量，不一定是用来升高温度。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6．下述各种现象中，属于做功改变内能的是（  ）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 xml:space="preserve">（1）锯条锯木头，锯条发烫       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 xml:space="preserve">（2）擦划火柴，火柴头着火    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 xml:space="preserve">（3）冬天对着手呵气，手变暖     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（4）电流通过导体，导体会发热。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A．（1）（2）</w:t>
      </w:r>
      <w:r>
        <w:tab/>
      </w:r>
      <w:r>
        <w:rPr>
          <w:rFonts w:ascii="Times New Roman" w:eastAsia="新宋体" w:hAnsi="Times New Roman" w:hint="eastAsia"/>
          <w:szCs w:val="21"/>
        </w:rPr>
        <w:t>B．（2）（3）</w:t>
      </w:r>
      <w:r>
        <w:tab/>
      </w:r>
      <w:r>
        <w:rPr>
          <w:rFonts w:ascii="Times New Roman" w:eastAsia="新宋体" w:hAnsi="Times New Roman" w:hint="eastAsia"/>
          <w:szCs w:val="21"/>
        </w:rPr>
        <w:t>C．（1）（2）（3）</w:t>
      </w:r>
      <w:r>
        <w:tab/>
      </w:r>
      <w:r>
        <w:rPr>
          <w:rFonts w:ascii="Times New Roman" w:eastAsia="新宋体" w:hAnsi="Times New Roman" w:hint="eastAsia"/>
          <w:szCs w:val="21"/>
        </w:rPr>
        <w:t>D．（1）（2）（4）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改变物体内能的方式有两种：做功和热传递；它们的不同点是：热传递过程是能量的转移过程，而做功过程是能量的转化过程。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 xml:space="preserve">解：（1）锯条锯木头，克服摩擦做功，使锯条的内能增加、温度升高而发烫，是利用做功的方式改变内能；       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 xml:space="preserve">（2）擦划火柴，克服摩擦做功，使火柴头的内能增加、温度升高达到燃点而燃烧，是利用做功的方式改变内能； 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 xml:space="preserve">（3）冬天对着手呵气，是手从热气吸收热量，使手的内能增加、温度升而暖和，是利用热传递的方式改变内能；   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（4）电流通过导体，电流做功，消耗电能转化为内能，使导体会发热，是利用做功的方式改变内能。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故选：D。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【点评】</w:t>
      </w:r>
      <w:r>
        <w:rPr>
          <w:rFonts w:ascii="Times New Roman" w:eastAsia="新宋体" w:hAnsi="Times New Roman" w:hint="eastAsia"/>
          <w:szCs w:val="21"/>
        </w:rPr>
        <w:t>本题考查了改变物体内能的方法，知道做功和热传递改变物体内能的区别是本题的关键。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7．家用电吹风主要由带扇叶的电动机和电热丝组成，为了保证电吹风的安全使用，要求：电吹风不吹风时，电热丝不能发热；电热丝不发热时，电吹风仍能吹风。如图电路中符合要求的是（  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  <w:sectPr>
          <w:headerReference w:type="even" r:id="rId96"/>
          <w:footerReference w:type="even" r:id="rId97"/>
          <w:headerReference w:type="first" r:id="rId98"/>
          <w:footerReference w:type="first" r:id="rId99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720"/>
          <w:titlePg w:val="0"/>
          <w:docGrid w:type="lines" w:linePitch="312" w:charSpace="0"/>
        </w:sectPr>
      </w:pPr>
      <w:r>
        <w:rPr>
          <w:rFonts w:ascii="Times New Roman" w:eastAsia="新宋体" w:hAnsi="Times New Roman" w:hint="eastAsia"/>
          <w:szCs w:val="21"/>
        </w:rPr>
        <w:t>A．</w:t>
      </w:r>
      <w:r>
        <w:pict>
          <v:shape id="_x0000_i1064" type="#_x0000_t75" alt=" " style="width:89.8pt;height:77.2pt" coordsize="21600,21600" o:preferrelative="t" filled="f" stroked="f">
            <v:stroke joinstyle="miter"/>
            <v:imagedata r:id="rId100" o:title="" cropbottom="672f" cropright="578f"/>
            <o:lock v:ext="edit" aspectratio="t"/>
            <w10:anchorlock/>
          </v:shape>
        </w:pict>
      </w:r>
      <w:r>
        <w:tab/>
      </w:r>
      <w:r>
        <w:rPr>
          <w:rFonts w:ascii="Times New Roman" w:eastAsia="新宋体" w:hAnsi="Times New Roman" w:hint="eastAsia"/>
          <w:szCs w:val="21"/>
        </w:rPr>
        <w:t>B．</w:t>
      </w:r>
      <w:r>
        <w:pict>
          <v:shape id="_x0000_i1065" type="#_x0000_t75" alt=" " style="width:94.25pt;height:77.2pt" coordsize="21600,21600" o:preferrelative="t" filled="f" stroked="f">
            <v:stroke joinstyle="miter"/>
            <v:imagedata r:id="rId101" o:title="" cropbottom="672f" cropright="550f"/>
            <o:lock v:ext="edit" aspectratio="t"/>
            <w10:anchorlock/>
          </v:shape>
        </w:pic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</w:t>
      </w:r>
      <w:r>
        <w:pict>
          <v:shape id="_x0000_i1066" type="#_x0000_t75" alt=" " style="width:94.25pt;height:82.4pt" coordsize="21600,21600" o:preferrelative="t" filled="f" stroked="f">
            <v:stroke joinstyle="miter"/>
            <v:imagedata r:id="rId102" o:title="" cropbottom="630f" cropright="550f"/>
            <o:lock v:ext="edit" aspectratio="t"/>
            <w10:anchorlock/>
          </v:shape>
        </w:pict>
      </w:r>
      <w:r>
        <w:tab/>
      </w:r>
      <w:r>
        <w:rPr>
          <w:rFonts w:ascii="Times New Roman" w:eastAsia="新宋体" w:hAnsi="Times New Roman" w:hint="eastAsia"/>
          <w:szCs w:val="21"/>
        </w:rPr>
        <w:t>D．</w:t>
      </w:r>
      <w:r>
        <w:pict>
          <v:shape id="_x0000_i1067" type="#_x0000_t75" alt=" " style="width:94.25pt;height:86.1pt" coordsize="21600,21600" o:preferrelative="t" filled="f" stroked="f">
            <v:stroke joinstyle="miter"/>
            <v:imagedata r:id="rId103" o:title="" cropbottom="603f" cropright="550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由题意“电吹风不吹风时，电热丝不能发热；电热丝不发热时，电吹风仍能吹风”可知，电热丝和电动机可以独立工作、即为并联，且只有电动机工作时电热丝才能工作。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A．电热丝和电动机串联，而电动机不能够独立工作，故A不合题意；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B．电动机和电热丝并联连接，电路中只有一个总开关控制，开关闭合，电热丝和电动机同时工作，而电动机无法独立工作，故B不合题意；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C．电动机和电热丝并联连接，S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控制整个电路，S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控制电动机，S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闭合，S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断开，只有电热丝工作，电动机不工作，故C不符合题意；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D．电动机和电热丝并联连接，S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控制整个电路，S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控制电热丝，S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闭合，S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断开，只有电动机工作，闭合S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后，电动机和电热丝都工作，断开S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时，电动机和电热丝不工作，故D符合题意。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故选：D。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【点评】</w:t>
      </w:r>
      <w:r>
        <w:rPr>
          <w:rFonts w:ascii="Times New Roman" w:eastAsia="新宋体" w:hAnsi="Times New Roman" w:hint="eastAsia"/>
          <w:szCs w:val="21"/>
        </w:rPr>
        <w:t>本题考查了串并联电路的设计，根据题意得出电热丝和电动机的连接方式以及开关的位置是关键。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8．如图所示，电源电压不变，R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为定值电阻且R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＞R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．开关S闭合后，电流表示数最大的是（  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</w:t>
      </w:r>
      <w:r>
        <w:pict>
          <v:shape id="_x0000_i1068" type="#_x0000_t75" alt=" " style="width:95.75pt;height:74.95pt" coordsize="21600,21600" o:preferrelative="t" filled="f" stroked="f">
            <v:stroke joinstyle="miter"/>
            <v:imagedata r:id="rId104" o:title="" cropbottom="692f" cropright="542f"/>
            <o:lock v:ext="edit" aspectratio="t"/>
            <w10:anchorlock/>
          </v:shape>
        </w:pict>
      </w:r>
      <w:r>
        <w:tab/>
      </w:r>
      <w:r>
        <w:rPr>
          <w:rFonts w:ascii="Times New Roman" w:eastAsia="新宋体" w:hAnsi="Times New Roman" w:hint="eastAsia"/>
          <w:szCs w:val="21"/>
        </w:rPr>
        <w:t>B．</w:t>
      </w:r>
      <w:r>
        <w:pict>
          <v:shape id="_x0000_i1069" type="#_x0000_t75" alt=" " style="width:89.05pt;height:74.95pt" coordsize="21600,21600" o:preferrelative="t" filled="f" stroked="f">
            <v:stroke joinstyle="miter"/>
            <v:imagedata r:id="rId105" o:title="" cropbottom="692f" cropright="583f"/>
            <o:lock v:ext="edit" aspectratio="t"/>
            <w10:anchorlock/>
          </v:shape>
        </w:pic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</w:t>
      </w:r>
      <w:r>
        <w:pict>
          <v:shape id="_x0000_i1070" type="#_x0000_t75" alt=" " style="width:93.55pt;height:74.95pt" coordsize="21600,21600" o:preferrelative="t" filled="f" stroked="f">
            <v:stroke joinstyle="miter"/>
            <v:imagedata r:id="rId106" o:title="" cropbottom="692f" cropright="555f"/>
            <o:lock v:ext="edit" aspectratio="t"/>
            <w10:anchorlock/>
          </v:shape>
        </w:pict>
      </w:r>
      <w:r>
        <w:tab/>
      </w:r>
      <w:r>
        <w:rPr>
          <w:rFonts w:ascii="Times New Roman" w:eastAsia="新宋体" w:hAnsi="Times New Roman" w:hint="eastAsia"/>
          <w:szCs w:val="21"/>
        </w:rPr>
        <w:t>D．</w:t>
      </w:r>
      <w:r>
        <w:pict>
          <v:shape id="_x0000_i1071" type="#_x0000_t75" alt=" " style="width:87.6pt;height:74.95pt" coordsize="21600,21600" o:preferrelative="t" filled="f" stroked="f">
            <v:stroke joinstyle="miter"/>
            <v:imagedata r:id="rId107" o:title="" cropbottom="692f" cropright="592f"/>
            <o:lock v:ext="edit" aspectratio="t"/>
            <w10:anchorlock/>
          </v:shape>
        </w:pic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并联电路的总电阻小于任何一个分电阻，串联电路的电阻大于任何一个分电阻；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根据I＝</w:t>
      </w:r>
      <w:r>
        <w:rPr>
          <w:rFonts w:ascii="Times New Roman" w:eastAsia="新宋体" w:hAnsi="Times New Roman" w:hint="eastAsia"/>
          <w:szCs w:val="21"/>
        </w:rPr>
        <w:pict>
          <v:shape id="_x0000_i1072" type="#_x0000_t75" alt=" " style="width:9.65pt;height:26pt" coordsize="21600,21600" o:preferrelative="t" filled="f" stroked="f">
            <v:stroke joinstyle="miter"/>
            <v:imagedata r:id="rId108" o:title="" cropbottom="1942f" cropright="4993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知，电压一定时，电阻越小，电流越大。</w:t>
      </w:r>
    </w:p>
    <w:p>
      <w:pPr>
        <w:spacing w:line="360" w:lineRule="auto"/>
        <w:ind w:left="273" w:hanging="273" w:hangingChars="130"/>
        <w:textAlignment w:val="center"/>
        <w:sectPr>
          <w:headerReference w:type="even" r:id="rId109"/>
          <w:footerReference w:type="even" r:id="rId110"/>
          <w:headerReference w:type="first" r:id="rId111"/>
          <w:footerReference w:type="first" r:id="rId112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720"/>
          <w:titlePg w:val="0"/>
          <w:docGrid w:type="lines" w:linePitch="312" w:charSpace="0"/>
        </w:sectPr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A图，闭合开关后，电阻R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被短路，只有R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工作，此时电流表的示数为</w:t>
      </w:r>
      <w:r>
        <w:rPr>
          <w:rFonts w:ascii="Times New Roman" w:eastAsia="新宋体" w:hAnsi="Times New Roman" w:hint="eastAsia"/>
          <w:szCs w:val="21"/>
        </w:rPr>
        <w:pict>
          <v:shape id="_x0000_i1073" type="#_x0000_t75" alt=" " style="width:16.35pt;height:30.45pt" coordsize="21600,21600" o:preferrelative="t" filled="f" stroked="f">
            <v:stroke joinstyle="miter"/>
            <v:imagedata r:id="rId113" o:title="" cropbottom="1664f" cropright="3039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B图，闭合开关后，电阻R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和电流表被短路，只有R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工作，则电流表的示数为0；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C图，开关S闭合前，只有电阻R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工作，闭合开关后，两电阻并联，电流表测量干路的总电流，由并联电路的电流特点可得，电流表的示数为</w:t>
      </w:r>
      <w:r>
        <w:rPr>
          <w:rFonts w:ascii="Times New Roman" w:eastAsia="新宋体" w:hAnsi="Times New Roman" w:hint="eastAsia"/>
          <w:szCs w:val="21"/>
        </w:rPr>
        <w:pict>
          <v:shape id="_x0000_i1074" type="#_x0000_t75" alt=" " style="width:16.35pt;height:30.45pt" coordsize="21600,21600" o:preferrelative="t" filled="f" stroked="f">
            <v:stroke joinstyle="miter"/>
            <v:imagedata r:id="rId114" o:title="" cropbottom="1664f" cropright="3039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szCs w:val="21"/>
        </w:rPr>
        <w:pict>
          <v:shape id="_x0000_i1075" type="#_x0000_t75" alt=" " style="width:16.35pt;height:30.45pt" coordsize="21600,21600" o:preferrelative="t" filled="f" stroked="f">
            <v:stroke joinstyle="miter"/>
            <v:imagedata r:id="rId113" o:title="" cropbottom="1664f" cropright="3039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D图，开关S闭合前，只有电阻R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工作，电流表测量R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的电流，闭合开关后，两电阻并联，电流表仍测量R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的电流，其示数为</w:t>
      </w:r>
      <w:r>
        <w:rPr>
          <w:rFonts w:ascii="Times New Roman" w:eastAsia="新宋体" w:hAnsi="Times New Roman" w:hint="eastAsia"/>
          <w:szCs w:val="21"/>
        </w:rPr>
        <w:pict>
          <v:shape id="_x0000_i1076" type="#_x0000_t75" alt=" " style="width:16.35pt;height:30.45pt" coordsize="21600,21600" o:preferrelative="t" filled="f" stroked="f">
            <v:stroke joinstyle="miter"/>
            <v:imagedata r:id="rId114" o:title="" cropbottom="1664f" cropright="3039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；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综合分析可知C图中电流表的示数最大。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故选：C。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【点评】</w:t>
      </w:r>
      <w:r>
        <w:rPr>
          <w:rFonts w:ascii="Times New Roman" w:eastAsia="新宋体" w:hAnsi="Times New Roman" w:hint="eastAsia"/>
          <w:szCs w:val="21"/>
        </w:rPr>
        <w:t>本题考查了串联电路和并联电路的特点以及欧姆定律的应用，关键是开关闭合、断开时电路串并联的辨别以及电流表的测量范围。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9．将光敏电阻R、定值电阻R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、电流表、电压表、开关和恒压电源连接成如图所示电路。光敏电阻的阻值随着光照强度的增大而减小。闭合开关，逐渐增大光照强度，则（  ）</w:t>
      </w:r>
    </w:p>
    <w:p>
      <w:pPr>
        <w:spacing w:line="360" w:lineRule="auto"/>
        <w:ind w:left="273" w:hanging="273" w:hangingChars="130"/>
        <w:textAlignment w:val="center"/>
      </w:pPr>
      <w:r>
        <w:pict>
          <v:shape id="_x0000_i1077" type="#_x0000_t75" alt=" " style="width:106.15pt;height:91.3pt" coordsize="21600,21600" o:preferrelative="t" filled="f" stroked="f">
            <v:stroke joinstyle="miter"/>
            <v:imagedata r:id="rId115" o:title="" cropbottom="568f" cropright="489f"/>
            <o:lock v:ext="edit" aspectratio="t"/>
            <w10:anchorlock/>
          </v:shape>
        </w:pic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A．A表和V表示数均变小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B．A表示数变大，V表示数变小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C．A表示数变小，V表示数变大</w:t>
      </w:r>
      <w:r>
        <w:tab/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eastAsia="新宋体" w:hAnsi="Times New Roman" w:hint="eastAsia"/>
          <w:szCs w:val="21"/>
        </w:rPr>
        <w:t>D．A和V表示数均变大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由图可知，光敏电阻R与定值电阻R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串联，电压表测R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两端的电压，电流表测电路中的电流。根据“光敏电阻的阻值随光照强度的增大而减小”可知逐渐增大光照强度时R的阻值变化，根据欧姆定律可知电路中电流的变化和R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两端的电压变化。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解：由图可知，光敏电阻R与定值电阻R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串联，电压表测R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两端的电压，电流表测电路中的电流。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因光敏电阻的阻值随光照强度的增大而减小，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所以，逐渐增大光照强度时，R的阻值减小，电路中的总电阻减小，</w:t>
      </w:r>
    </w:p>
    <w:p>
      <w:pPr>
        <w:spacing w:line="360" w:lineRule="auto"/>
        <w:ind w:left="273" w:hanging="273" w:hangingChars="130"/>
        <w:textAlignment w:val="center"/>
      </w:pPr>
      <w:r>
        <w:rPr>
          <w:rFonts w:ascii="Times New Roman" w:eastAsia="新宋体" w:hAnsi="Times New Roman" w:hint="eastAsia"/>
          <w:szCs w:val="21"/>
        </w:rPr>
        <w:t>由I＝</w:t>
      </w:r>
      <w:r>
        <w:rPr>
          <w:rFonts w:ascii="Times New Roman" w:eastAsia="新宋体" w:hAnsi="Times New Roman" w:hint="eastAsia"/>
          <w:szCs w:val="21"/>
        </w:rPr>
        <w:pict>
          <v:shape id="_x0000_i1078" type="#_x0000_t75" alt=" " style="width:9.65pt;height:26pt" coordsize="21600,21600" o:preferrelative="t" filled="f" stroked="f">
            <v:stroke joinstyle="miter"/>
            <v:imagedata r:id="rId116" o:title="" cropbottom="1942f" cropright="4993f"/>
            <o:lock v:ext="edit" aspectratio="t"/>
            <w10:anchorlock/>
          </v:shape>
        </w:pict>
      </w:r>
      <w:r>
        <w:rPr>
          <w:rFonts w:ascii="Times New Roman" w:eastAsia="新宋体" w:hAnsi="Times New Roman" w:hint="eastAsia"/>
          <w:szCs w:val="21"/>
        </w:rPr>
        <w:t>可知，电路中的电流变大，即电流表A的示数变大，故AC错误；</w:t>
      </w:r>
      <w:r>
        <w:br/>
      </w:r>
      <w:r>
        <w:br/>
      </w:r>
    </w:p>
    <w:p>
      <w:pPr>
        <w:widowControl/>
        <w:adjustRightIn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https://d.book118.com/676042010005010103</w:t>
        </w:r>
      </w:hyperlink>
    </w:p>
    <w:p>
      <w:pPr>
        <w:spacing w:line="360" w:lineRule="auto"/>
        <w:ind w:left="273" w:hanging="273" w:hangingChars="130"/>
        <w:textAlignment w:val="center"/>
      </w:pPr>
    </w:p>
    <w:sectPr>
      <w:headerReference w:type="even" r:id="rId118"/>
      <w:footerReference w:type="even" r:id="rId119"/>
      <w:headerReference w:type="first" r:id="rId120"/>
      <w:footerReference w:type="first" r:id="rId121"/>
      <w:type w:val="nextPage"/>
      <w:pgSz w:w="11906" w:h="16838"/>
      <w:pgMar w:top="1440" w:right="1800" w:bottom="1440" w:left="1800" w:header="851" w:footer="992" w:gutter="0"/>
      <w:pgNumType w:start="16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7216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7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0048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0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6976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9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8000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2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4928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1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5952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4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2880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3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3904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6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0832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5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1856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8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38784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8240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7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39808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0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36736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9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37760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2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34688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1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35712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4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32640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3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33664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6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30592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5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31616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8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28544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5168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7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29568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80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26496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9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27520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6192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4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3120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3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4144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6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1072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5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2096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8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9024" coordsize="21600,21600" o:allowincell="f" o:preferrelative="t" filled="f" stroked="f">
          <v:stroke joinstyle="miter"/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07"/>
    <w:rsid w:val="00013699"/>
    <w:rsid w:val="0004238B"/>
    <w:rsid w:val="00050509"/>
    <w:rsid w:val="000A3A9E"/>
    <w:rsid w:val="000C26BF"/>
    <w:rsid w:val="000E3905"/>
    <w:rsid w:val="00107F0E"/>
    <w:rsid w:val="001330A3"/>
    <w:rsid w:val="00144FE3"/>
    <w:rsid w:val="00197C4C"/>
    <w:rsid w:val="002643B4"/>
    <w:rsid w:val="00296258"/>
    <w:rsid w:val="00331BE1"/>
    <w:rsid w:val="003626FF"/>
    <w:rsid w:val="00366178"/>
    <w:rsid w:val="00370CA1"/>
    <w:rsid w:val="00377CBC"/>
    <w:rsid w:val="0038550E"/>
    <w:rsid w:val="00386B0B"/>
    <w:rsid w:val="003A7AFD"/>
    <w:rsid w:val="003F2E6D"/>
    <w:rsid w:val="004100B9"/>
    <w:rsid w:val="0044623B"/>
    <w:rsid w:val="0045479E"/>
    <w:rsid w:val="00466086"/>
    <w:rsid w:val="00515E0C"/>
    <w:rsid w:val="00567FFA"/>
    <w:rsid w:val="00590CDF"/>
    <w:rsid w:val="0059204F"/>
    <w:rsid w:val="005A604D"/>
    <w:rsid w:val="005C221C"/>
    <w:rsid w:val="00634607"/>
    <w:rsid w:val="0065157B"/>
    <w:rsid w:val="00654DEA"/>
    <w:rsid w:val="006773B1"/>
    <w:rsid w:val="006A0E9F"/>
    <w:rsid w:val="0070686F"/>
    <w:rsid w:val="00713194"/>
    <w:rsid w:val="00715CC3"/>
    <w:rsid w:val="00753F2E"/>
    <w:rsid w:val="00764CDF"/>
    <w:rsid w:val="0079756D"/>
    <w:rsid w:val="007A1D1B"/>
    <w:rsid w:val="007B7182"/>
    <w:rsid w:val="007F3BEA"/>
    <w:rsid w:val="008707AF"/>
    <w:rsid w:val="008E3EE6"/>
    <w:rsid w:val="008F628E"/>
    <w:rsid w:val="00905A4D"/>
    <w:rsid w:val="0092568F"/>
    <w:rsid w:val="00997DBF"/>
    <w:rsid w:val="009B06D6"/>
    <w:rsid w:val="009B26B4"/>
    <w:rsid w:val="009B37CF"/>
    <w:rsid w:val="009E53E8"/>
    <w:rsid w:val="00A51844"/>
    <w:rsid w:val="00A579FB"/>
    <w:rsid w:val="00A87C8D"/>
    <w:rsid w:val="00AE3593"/>
    <w:rsid w:val="00B4740D"/>
    <w:rsid w:val="00B82787"/>
    <w:rsid w:val="00B91186"/>
    <w:rsid w:val="00C217D0"/>
    <w:rsid w:val="00C46C0E"/>
    <w:rsid w:val="00C50D64"/>
    <w:rsid w:val="00C66740"/>
    <w:rsid w:val="00C6734D"/>
    <w:rsid w:val="00C90656"/>
    <w:rsid w:val="00CC433D"/>
    <w:rsid w:val="00CC78AA"/>
    <w:rsid w:val="00CD611F"/>
    <w:rsid w:val="00CE736F"/>
    <w:rsid w:val="00D71E78"/>
    <w:rsid w:val="00D83307"/>
    <w:rsid w:val="00DA1522"/>
    <w:rsid w:val="00DC1902"/>
    <w:rsid w:val="00E2505F"/>
    <w:rsid w:val="00E66E71"/>
    <w:rsid w:val="00E97C15"/>
    <w:rsid w:val="00EA2BA8"/>
    <w:rsid w:val="00EC323C"/>
    <w:rsid w:val="00F00942"/>
    <w:rsid w:val="00F52FEF"/>
    <w:rsid w:val="04457D9F"/>
    <w:rsid w:val="06793EB3"/>
    <w:rsid w:val="0CD31CA4"/>
    <w:rsid w:val="367257BA"/>
    <w:rsid w:val="41F05BD3"/>
    <w:rsid w:val="503B2074"/>
    <w:rsid w:val="55426738"/>
    <w:rsid w:val="5D2B373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uiPriority="0" w:unhideWhenUsed="0"/>
    <w:lsdException w:name="header" w:semiHidden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nhideWhenUsed="0"/>
    <w:lsdException w:name="Table Grid" w:semiHidden="0" w:uiPriority="59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微软雅黑" w:hAnsi="Times New Roman" w:cs="Times New Roman"/>
      <w:sz w:val="21"/>
      <w:lang w:val="en-US" w:eastAsia="zh-CN" w:bidi="ar-SA"/>
    </w:rPr>
  </w:style>
  <w:style w:type="paragraph" w:styleId="Heading1">
    <w:name w:val="heading 1"/>
    <w:basedOn w:val="Normal"/>
    <w:qFormat/>
    <w:pPr>
      <w:widowControl/>
      <w:spacing w:before="40" w:after="40"/>
      <w:jc w:val="left"/>
      <w:outlineLvl w:val="0"/>
    </w:pPr>
    <w:rPr>
      <w:color w:val="000000"/>
      <w:kern w:val="36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a0"/>
    <w:semiHidden/>
    <w:pPr>
      <w:jc w:val="left"/>
    </w:pPr>
  </w:style>
  <w:style w:type="paragraph" w:styleId="PlainText">
    <w:name w:val="Plain Text"/>
    <w:basedOn w:val="Normal"/>
    <w:rPr>
      <w:rFonts w:ascii="宋体" w:hAnsi="Courier New" w:cs="Courier New"/>
      <w:szCs w:val="21"/>
    </w:rPr>
  </w:style>
  <w:style w:type="paragraph" w:styleId="Date">
    <w:name w:val="Date"/>
    <w:basedOn w:val="Normal"/>
    <w:next w:val="Normal"/>
    <w:link w:val="a4"/>
    <w:uiPriority w:val="99"/>
    <w:pPr>
      <w:adjustRightInd/>
      <w:spacing w:line="240" w:lineRule="auto"/>
      <w:ind w:left="100" w:leftChars="2500"/>
      <w:textAlignment w:val="auto"/>
    </w:pPr>
    <w:rPr>
      <w:kern w:val="2"/>
      <w:szCs w:val="22"/>
    </w:rPr>
  </w:style>
  <w:style w:type="paragraph" w:styleId="BalloonText">
    <w:name w:val="Balloon Text"/>
    <w:basedOn w:val="Normal"/>
    <w:link w:val="a3"/>
    <w:uiPriority w:val="99"/>
    <w:rPr>
      <w:sz w:val="18"/>
      <w:szCs w:val="18"/>
    </w:rPr>
  </w:style>
  <w:style w:type="paragraph" w:styleId="Footer">
    <w:name w:val="footer"/>
    <w:basedOn w:val="Normal"/>
    <w:link w:val="a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宋体" w:hAnsi="宋体"/>
      <w:sz w:val="24"/>
    </w:rPr>
  </w:style>
  <w:style w:type="paragraph" w:styleId="CommentSubject">
    <w:name w:val="annotation subject"/>
    <w:basedOn w:val="CommentText"/>
    <w:next w:val="CommentText"/>
    <w:link w:val="a"/>
    <w:semiHidden/>
    <w:rPr>
      <w:b/>
      <w:bCs/>
    </w:rPr>
  </w:style>
  <w:style w:type="table" w:styleId="TableGrid">
    <w:name w:val="Table Grid"/>
    <w:basedOn w:val="TableNormal"/>
    <w:uiPriority w:val="59"/>
    <w:tblPr>
      <w:tblCellMar>
        <w:left w:w="0" w:type="dxa"/>
        <w:right w:w="0" w:type="dxa"/>
      </w:tblCellMar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character" w:styleId="CommentReference">
    <w:name w:val="annotation reference"/>
    <w:basedOn w:val="DefaultParagraphFont"/>
    <w:semiHidden/>
    <w:rPr>
      <w:sz w:val="21"/>
      <w:szCs w:val="21"/>
    </w:rPr>
  </w:style>
  <w:style w:type="character" w:customStyle="1" w:styleId="a">
    <w:name w:val="批注主题 字符"/>
    <w:basedOn w:val="a0"/>
    <w:link w:val="CommentSubject"/>
    <w:semiHidden/>
    <w:rPr>
      <w:rFonts w:eastAsia="宋体"/>
      <w:b/>
      <w:bCs/>
      <w:sz w:val="21"/>
      <w:lang w:val="en-US" w:eastAsia="zh-CN" w:bidi="ar-SA"/>
    </w:rPr>
  </w:style>
  <w:style w:type="character" w:customStyle="1" w:styleId="a0">
    <w:name w:val="批注文字 字符"/>
    <w:basedOn w:val="DefaultParagraphFont"/>
    <w:link w:val="CommentText"/>
    <w:semiHidden/>
    <w:rPr>
      <w:rFonts w:eastAsia="宋体"/>
      <w:sz w:val="21"/>
      <w:lang w:val="en-US" w:eastAsia="zh-CN" w:bidi="ar-SA"/>
    </w:rPr>
  </w:style>
  <w:style w:type="character" w:customStyle="1" w:styleId="a1">
    <w:name w:val="页眉 字符"/>
    <w:basedOn w:val="DefaultParagraphFont"/>
    <w:link w:val="Header"/>
    <w:uiPriority w:val="99"/>
    <w:semiHidden/>
    <w:rPr>
      <w:rFonts w:eastAsia="宋体"/>
      <w:sz w:val="18"/>
      <w:szCs w:val="18"/>
      <w:lang w:val="en-US" w:eastAsia="zh-CN" w:bidi="ar-SA"/>
    </w:rPr>
  </w:style>
  <w:style w:type="character" w:customStyle="1" w:styleId="a2">
    <w:name w:val="页脚 字符"/>
    <w:basedOn w:val="DefaultParagraphFont"/>
    <w:link w:val="Footer"/>
    <w:uiPriority w:val="99"/>
    <w:semiHidden/>
    <w:rPr>
      <w:rFonts w:eastAsia="宋体"/>
      <w:sz w:val="18"/>
      <w:szCs w:val="18"/>
      <w:lang w:val="en-US" w:eastAsia="zh-CN" w:bidi="ar-SA"/>
    </w:rPr>
  </w:style>
  <w:style w:type="character" w:customStyle="1" w:styleId="a3">
    <w:name w:val="批注框文本 字符"/>
    <w:basedOn w:val="DefaultParagraphFont"/>
    <w:link w:val="BalloonText"/>
    <w:uiPriority w:val="99"/>
    <w:semiHidden/>
    <w:rPr>
      <w:rFonts w:eastAsia="宋体"/>
      <w:sz w:val="18"/>
      <w:szCs w:val="18"/>
      <w:lang w:val="en-US" w:eastAsia="zh-CN" w:bidi="ar-SA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pPr>
      <w:widowControl/>
      <w:spacing w:line="300" w:lineRule="auto"/>
      <w:ind w:firstLine="200" w:firstLineChars="200"/>
    </w:pPr>
    <w:rPr>
      <w:rFonts w:ascii="Verdana" w:hAnsi="Verdana"/>
      <w:lang w:eastAsia="en-US"/>
    </w:rPr>
  </w:style>
  <w:style w:type="paragraph" w:customStyle="1" w:styleId="MTDisplayEquation">
    <w:name w:val="MTDisplayEquation"/>
    <w:basedOn w:val="Normal"/>
    <w:next w:val="Normal"/>
    <w:pPr>
      <w:tabs>
        <w:tab w:val="center" w:pos="4160"/>
        <w:tab w:val="right" w:pos="8320"/>
      </w:tabs>
    </w:pPr>
    <w:rPr>
      <w:szCs w:val="18"/>
    </w:rPr>
  </w:style>
  <w:style w:type="paragraph" w:customStyle="1" w:styleId="NoSpacing">
    <w:name w:val="No Spacing"/>
    <w:link w:val="Char"/>
    <w:uiPriority w:val="1"/>
    <w:qFormat/>
    <w:rPr>
      <w:rFonts w:ascii="Calibri" w:eastAsia="宋体" w:hAnsi="Calibri" w:cs="Times New Roman"/>
      <w:sz w:val="22"/>
      <w:szCs w:val="22"/>
      <w:lang w:val="en-US" w:eastAsia="zh-CN" w:bidi="ar-SA"/>
    </w:rPr>
  </w:style>
  <w:style w:type="character" w:customStyle="1" w:styleId="Char">
    <w:name w:val="无间隔 Char"/>
    <w:link w:val="NoSpacing"/>
    <w:uiPriority w:val="1"/>
    <w:rPr>
      <w:sz w:val="22"/>
      <w:szCs w:val="22"/>
    </w:rPr>
  </w:style>
  <w:style w:type="character" w:customStyle="1" w:styleId="PlaceholderText">
    <w:name w:val="Placeholder Text"/>
    <w:uiPriority w:val="99"/>
    <w:semiHidden/>
    <w:rPr>
      <w:color w:val="808080"/>
    </w:rPr>
  </w:style>
  <w:style w:type="character" w:customStyle="1" w:styleId="a4">
    <w:name w:val="日期 字符"/>
    <w:basedOn w:val="DefaultParagraphFont"/>
    <w:link w:val="Date"/>
    <w:uiPriority w:val="99"/>
    <w:rPr>
      <w:kern w:val="2"/>
      <w:sz w:val="21"/>
      <w:szCs w:val="22"/>
    </w:rPr>
  </w:style>
  <w:style w:type="paragraph" w:customStyle="1" w:styleId="DefaultParagraph">
    <w:name w:val="DefaultParagraph"/>
    <w:rPr>
      <w:rFonts w:ascii="Times New Roman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00" Type="http://schemas.openxmlformats.org/officeDocument/2006/relationships/image" Target="media/image41.jpeg" /><Relationship Id="rId101" Type="http://schemas.openxmlformats.org/officeDocument/2006/relationships/image" Target="media/image42.jpeg" /><Relationship Id="rId102" Type="http://schemas.openxmlformats.org/officeDocument/2006/relationships/image" Target="media/image43.jpeg" /><Relationship Id="rId103" Type="http://schemas.openxmlformats.org/officeDocument/2006/relationships/image" Target="media/image44.jpeg" /><Relationship Id="rId104" Type="http://schemas.openxmlformats.org/officeDocument/2006/relationships/image" Target="media/image45.jpeg" /><Relationship Id="rId105" Type="http://schemas.openxmlformats.org/officeDocument/2006/relationships/image" Target="media/image46.jpeg" /><Relationship Id="rId106" Type="http://schemas.openxmlformats.org/officeDocument/2006/relationships/image" Target="media/image47.jpeg" /><Relationship Id="rId107" Type="http://schemas.openxmlformats.org/officeDocument/2006/relationships/image" Target="media/image48.jpeg" /><Relationship Id="rId108" Type="http://schemas.openxmlformats.org/officeDocument/2006/relationships/image" Target="media/image49.jpeg" /><Relationship Id="rId109" Type="http://schemas.openxmlformats.org/officeDocument/2006/relationships/header" Target="header29.xml" /><Relationship Id="rId11" Type="http://schemas.openxmlformats.org/officeDocument/2006/relationships/header" Target="header1.xml" /><Relationship Id="rId110" Type="http://schemas.openxmlformats.org/officeDocument/2006/relationships/footer" Target="footer29.xml" /><Relationship Id="rId111" Type="http://schemas.openxmlformats.org/officeDocument/2006/relationships/header" Target="header30.xml" /><Relationship Id="rId112" Type="http://schemas.openxmlformats.org/officeDocument/2006/relationships/footer" Target="footer30.xml" /><Relationship Id="rId113" Type="http://schemas.openxmlformats.org/officeDocument/2006/relationships/image" Target="media/image50.jpeg" /><Relationship Id="rId114" Type="http://schemas.openxmlformats.org/officeDocument/2006/relationships/image" Target="media/image51.jpeg" /><Relationship Id="rId115" Type="http://schemas.openxmlformats.org/officeDocument/2006/relationships/image" Target="media/image52.jpeg" /><Relationship Id="rId116" Type="http://schemas.openxmlformats.org/officeDocument/2006/relationships/image" Target="media/image53.jpeg" /><Relationship Id="rId117" Type="http://schemas.openxmlformats.org/officeDocument/2006/relationships/hyperlink" Target="https://d.book118.com/676042010005010103" TargetMode="External" /><Relationship Id="rId118" Type="http://schemas.openxmlformats.org/officeDocument/2006/relationships/header" Target="header31.xml" /><Relationship Id="rId119" Type="http://schemas.openxmlformats.org/officeDocument/2006/relationships/footer" Target="footer31.xml" /><Relationship Id="rId12" Type="http://schemas.openxmlformats.org/officeDocument/2006/relationships/footer" Target="footer1.xml" /><Relationship Id="rId120" Type="http://schemas.openxmlformats.org/officeDocument/2006/relationships/header" Target="header32.xml" /><Relationship Id="rId121" Type="http://schemas.openxmlformats.org/officeDocument/2006/relationships/footer" Target="footer32.xml" /><Relationship Id="rId122" Type="http://schemas.openxmlformats.org/officeDocument/2006/relationships/theme" Target="theme/theme1.xml" /><Relationship Id="rId123" Type="http://schemas.openxmlformats.org/officeDocument/2006/relationships/styles" Target="styles.xml" /><Relationship Id="rId13" Type="http://schemas.openxmlformats.org/officeDocument/2006/relationships/header" Target="header2.xml" /><Relationship Id="rId14" Type="http://schemas.openxmlformats.org/officeDocument/2006/relationships/footer" Target="footer2.xml" /><Relationship Id="rId15" Type="http://schemas.openxmlformats.org/officeDocument/2006/relationships/image" Target="media/image8.jpeg" /><Relationship Id="rId16" Type="http://schemas.openxmlformats.org/officeDocument/2006/relationships/image" Target="media/image9.jpeg" /><Relationship Id="rId17" Type="http://schemas.openxmlformats.org/officeDocument/2006/relationships/image" Target="media/image10.jpeg" /><Relationship Id="rId18" Type="http://schemas.openxmlformats.org/officeDocument/2006/relationships/image" Target="media/image11.jpeg" /><Relationship Id="rId19" Type="http://schemas.openxmlformats.org/officeDocument/2006/relationships/image" Target="media/image12.jpeg" /><Relationship Id="rId2" Type="http://schemas.openxmlformats.org/officeDocument/2006/relationships/webSettings" Target="webSettings.xml" /><Relationship Id="rId20" Type="http://schemas.openxmlformats.org/officeDocument/2006/relationships/image" Target="media/image13.jpeg" /><Relationship Id="rId21" Type="http://schemas.openxmlformats.org/officeDocument/2006/relationships/image" Target="media/image14.jpeg" /><Relationship Id="rId22" Type="http://schemas.openxmlformats.org/officeDocument/2006/relationships/image" Target="media/image15.jpeg" /><Relationship Id="rId23" Type="http://schemas.openxmlformats.org/officeDocument/2006/relationships/header" Target="header3.xml" /><Relationship Id="rId24" Type="http://schemas.openxmlformats.org/officeDocument/2006/relationships/footer" Target="footer3.xml" /><Relationship Id="rId25" Type="http://schemas.openxmlformats.org/officeDocument/2006/relationships/header" Target="header4.xml" /><Relationship Id="rId26" Type="http://schemas.openxmlformats.org/officeDocument/2006/relationships/footer" Target="footer4.xml" /><Relationship Id="rId27" Type="http://schemas.openxmlformats.org/officeDocument/2006/relationships/image" Target="media/image16.jpeg" /><Relationship Id="rId28" Type="http://schemas.openxmlformats.org/officeDocument/2006/relationships/image" Target="media/image17.jpeg" /><Relationship Id="rId29" Type="http://schemas.openxmlformats.org/officeDocument/2006/relationships/header" Target="header5.xml" /><Relationship Id="rId3" Type="http://schemas.openxmlformats.org/officeDocument/2006/relationships/fontTable" Target="fontTable.xml" /><Relationship Id="rId30" Type="http://schemas.openxmlformats.org/officeDocument/2006/relationships/footer" Target="footer5.xml" /><Relationship Id="rId31" Type="http://schemas.openxmlformats.org/officeDocument/2006/relationships/header" Target="header6.xml" /><Relationship Id="rId32" Type="http://schemas.openxmlformats.org/officeDocument/2006/relationships/footer" Target="footer6.xml" /><Relationship Id="rId33" Type="http://schemas.openxmlformats.org/officeDocument/2006/relationships/image" Target="media/image18.jpeg" /><Relationship Id="rId34" Type="http://schemas.openxmlformats.org/officeDocument/2006/relationships/image" Target="media/image19.jpeg" /><Relationship Id="rId35" Type="http://schemas.openxmlformats.org/officeDocument/2006/relationships/image" Target="media/image20.jpeg" /><Relationship Id="rId36" Type="http://schemas.openxmlformats.org/officeDocument/2006/relationships/header" Target="header7.xml" /><Relationship Id="rId37" Type="http://schemas.openxmlformats.org/officeDocument/2006/relationships/footer" Target="footer7.xml" /><Relationship Id="rId38" Type="http://schemas.openxmlformats.org/officeDocument/2006/relationships/header" Target="header8.xml" /><Relationship Id="rId39" Type="http://schemas.openxmlformats.org/officeDocument/2006/relationships/footer" Target="footer8.xml" /><Relationship Id="rId4" Type="http://schemas.openxmlformats.org/officeDocument/2006/relationships/customXml" Target="../customXml/item1.xml" /><Relationship Id="rId40" Type="http://schemas.openxmlformats.org/officeDocument/2006/relationships/image" Target="media/image21.jpeg" /><Relationship Id="rId41" Type="http://schemas.openxmlformats.org/officeDocument/2006/relationships/image" Target="media/image22.jpeg" /><Relationship Id="rId42" Type="http://schemas.openxmlformats.org/officeDocument/2006/relationships/header" Target="header9.xml" /><Relationship Id="rId43" Type="http://schemas.openxmlformats.org/officeDocument/2006/relationships/footer" Target="footer9.xml" /><Relationship Id="rId44" Type="http://schemas.openxmlformats.org/officeDocument/2006/relationships/header" Target="header10.xml" /><Relationship Id="rId45" Type="http://schemas.openxmlformats.org/officeDocument/2006/relationships/footer" Target="footer10.xml" /><Relationship Id="rId46" Type="http://schemas.openxmlformats.org/officeDocument/2006/relationships/image" Target="media/image23.jpeg" /><Relationship Id="rId47" Type="http://schemas.openxmlformats.org/officeDocument/2006/relationships/image" Target="media/image24.jpeg" /><Relationship Id="rId48" Type="http://schemas.openxmlformats.org/officeDocument/2006/relationships/image" Target="media/image25.jpeg" /><Relationship Id="rId49" Type="http://schemas.openxmlformats.org/officeDocument/2006/relationships/image" Target="media/image26.jpeg" /><Relationship Id="rId5" Type="http://schemas.openxmlformats.org/officeDocument/2006/relationships/image" Target="media/image1.png" /><Relationship Id="rId50" Type="http://schemas.openxmlformats.org/officeDocument/2006/relationships/image" Target="media/image27.jpeg" /><Relationship Id="rId51" Type="http://schemas.openxmlformats.org/officeDocument/2006/relationships/header" Target="header11.xml" /><Relationship Id="rId52" Type="http://schemas.openxmlformats.org/officeDocument/2006/relationships/footer" Target="footer11.xml" /><Relationship Id="rId53" Type="http://schemas.openxmlformats.org/officeDocument/2006/relationships/header" Target="header12.xml" /><Relationship Id="rId54" Type="http://schemas.openxmlformats.org/officeDocument/2006/relationships/footer" Target="footer12.xml" /><Relationship Id="rId55" Type="http://schemas.openxmlformats.org/officeDocument/2006/relationships/image" Target="media/image28.jpeg" /><Relationship Id="rId56" Type="http://schemas.openxmlformats.org/officeDocument/2006/relationships/image" Target="media/image29.jpeg" /><Relationship Id="rId57" Type="http://schemas.openxmlformats.org/officeDocument/2006/relationships/header" Target="header13.xml" /><Relationship Id="rId58" Type="http://schemas.openxmlformats.org/officeDocument/2006/relationships/footer" Target="footer13.xml" /><Relationship Id="rId59" Type="http://schemas.openxmlformats.org/officeDocument/2006/relationships/header" Target="header14.xml" /><Relationship Id="rId6" Type="http://schemas.openxmlformats.org/officeDocument/2006/relationships/image" Target="media/image2.jpeg" /><Relationship Id="rId60" Type="http://schemas.openxmlformats.org/officeDocument/2006/relationships/footer" Target="footer14.xml" /><Relationship Id="rId61" Type="http://schemas.openxmlformats.org/officeDocument/2006/relationships/image" Target="media/image30.jpeg" /><Relationship Id="rId62" Type="http://schemas.openxmlformats.org/officeDocument/2006/relationships/image" Target="media/image31.jpeg" /><Relationship Id="rId63" Type="http://schemas.openxmlformats.org/officeDocument/2006/relationships/image" Target="media/image32.jpeg" /><Relationship Id="rId64" Type="http://schemas.openxmlformats.org/officeDocument/2006/relationships/header" Target="header15.xml" /><Relationship Id="rId65" Type="http://schemas.openxmlformats.org/officeDocument/2006/relationships/footer" Target="footer15.xml" /><Relationship Id="rId66" Type="http://schemas.openxmlformats.org/officeDocument/2006/relationships/header" Target="header16.xml" /><Relationship Id="rId67" Type="http://schemas.openxmlformats.org/officeDocument/2006/relationships/footer" Target="footer16.xml" /><Relationship Id="rId68" Type="http://schemas.openxmlformats.org/officeDocument/2006/relationships/header" Target="header17.xml" /><Relationship Id="rId69" Type="http://schemas.openxmlformats.org/officeDocument/2006/relationships/footer" Target="footer17.xml" /><Relationship Id="rId7" Type="http://schemas.openxmlformats.org/officeDocument/2006/relationships/image" Target="media/image3.jpeg" /><Relationship Id="rId70" Type="http://schemas.openxmlformats.org/officeDocument/2006/relationships/header" Target="header18.xml" /><Relationship Id="rId71" Type="http://schemas.openxmlformats.org/officeDocument/2006/relationships/footer" Target="footer18.xml" /><Relationship Id="rId72" Type="http://schemas.openxmlformats.org/officeDocument/2006/relationships/header" Target="header19.xml" /><Relationship Id="rId73" Type="http://schemas.openxmlformats.org/officeDocument/2006/relationships/footer" Target="footer19.xml" /><Relationship Id="rId74" Type="http://schemas.openxmlformats.org/officeDocument/2006/relationships/header" Target="header20.xml" /><Relationship Id="rId75" Type="http://schemas.openxmlformats.org/officeDocument/2006/relationships/footer" Target="footer20.xml" /><Relationship Id="rId76" Type="http://schemas.openxmlformats.org/officeDocument/2006/relationships/image" Target="media/image33.jpeg" /><Relationship Id="rId77" Type="http://schemas.openxmlformats.org/officeDocument/2006/relationships/header" Target="header21.xml" /><Relationship Id="rId78" Type="http://schemas.openxmlformats.org/officeDocument/2006/relationships/footer" Target="footer21.xml" /><Relationship Id="rId79" Type="http://schemas.openxmlformats.org/officeDocument/2006/relationships/header" Target="header22.xml" /><Relationship Id="rId8" Type="http://schemas.openxmlformats.org/officeDocument/2006/relationships/image" Target="media/image4.jpeg" /><Relationship Id="rId80" Type="http://schemas.openxmlformats.org/officeDocument/2006/relationships/footer" Target="footer22.xml" /><Relationship Id="rId81" Type="http://schemas.openxmlformats.org/officeDocument/2006/relationships/image" Target="media/image34.jpeg" /><Relationship Id="rId82" Type="http://schemas.openxmlformats.org/officeDocument/2006/relationships/image" Target="media/image35.jpeg" /><Relationship Id="rId83" Type="http://schemas.openxmlformats.org/officeDocument/2006/relationships/image" Target="media/image36.jpeg" /><Relationship Id="rId84" Type="http://schemas.openxmlformats.org/officeDocument/2006/relationships/image" Target="media/image37.jpeg" /><Relationship Id="rId85" Type="http://schemas.openxmlformats.org/officeDocument/2006/relationships/image" Target="media/image38.jpeg" /><Relationship Id="rId86" Type="http://schemas.openxmlformats.org/officeDocument/2006/relationships/image" Target="media/image39.jpeg" /><Relationship Id="rId87" Type="http://schemas.openxmlformats.org/officeDocument/2006/relationships/image" Target="media/image40.jpeg" /><Relationship Id="rId88" Type="http://schemas.openxmlformats.org/officeDocument/2006/relationships/header" Target="header23.xml" /><Relationship Id="rId89" Type="http://schemas.openxmlformats.org/officeDocument/2006/relationships/footer" Target="footer23.xml" /><Relationship Id="rId9" Type="http://schemas.openxmlformats.org/officeDocument/2006/relationships/image" Target="media/image5.png" /><Relationship Id="rId90" Type="http://schemas.openxmlformats.org/officeDocument/2006/relationships/header" Target="header24.xml" /><Relationship Id="rId91" Type="http://schemas.openxmlformats.org/officeDocument/2006/relationships/footer" Target="footer24.xml" /><Relationship Id="rId92" Type="http://schemas.openxmlformats.org/officeDocument/2006/relationships/header" Target="header25.xml" /><Relationship Id="rId93" Type="http://schemas.openxmlformats.org/officeDocument/2006/relationships/footer" Target="footer25.xml" /><Relationship Id="rId94" Type="http://schemas.openxmlformats.org/officeDocument/2006/relationships/header" Target="header26.xml" /><Relationship Id="rId95" Type="http://schemas.openxmlformats.org/officeDocument/2006/relationships/footer" Target="footer26.xml" /><Relationship Id="rId96" Type="http://schemas.openxmlformats.org/officeDocument/2006/relationships/header" Target="header27.xml" /><Relationship Id="rId97" Type="http://schemas.openxmlformats.org/officeDocument/2006/relationships/footer" Target="footer27.xml" /><Relationship Id="rId98" Type="http://schemas.openxmlformats.org/officeDocument/2006/relationships/header" Target="header28.xml" /><Relationship Id="rId99" Type="http://schemas.openxmlformats.org/officeDocument/2006/relationships/footer" Target="footer28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xiaow\Desktop\Word&#25209;&#37327;&#22788;&#29702;\19.dot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19.dot</Template>
  <TotalTime>0</TotalTime>
  <Pages>18</Pages>
  <Words>3431</Words>
  <Characters>19561</Characters>
  <Application>Microsoft Office Word</Application>
  <DocSecurity>0</DocSecurity>
  <Lines>163</Lines>
  <Paragraphs>45</Paragraphs>
  <ScaleCrop>false</ScaleCrop>
  <Company/>
  <LinksUpToDate>false</LinksUpToDate>
  <CharactersWithSpaces>22947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中国教育出版网www.zzstep.com</dc:title>
  <dc:subject>中国教育出版网www.zzstep.com</dc:subject>
  <dc:creator>xiaowei yang</dc:creator>
  <cp:keywords>中国教育出版网www.zzstep.com</cp:keywords>
  <dc:description>中国教育出版网www.zzstep.com</dc:description>
  <cp:lastModifiedBy>周国伟</cp:lastModifiedBy>
  <cp:revision>1</cp:revision>
  <dcterms:created xsi:type="dcterms:W3CDTF">2019-02-18T03:08:00Z</dcterms:created>
  <dcterms:modified xsi:type="dcterms:W3CDTF">2023-11-08T09:09:58Z</dcterms:modified>
  <cp:category>中国教育出版网www.zzstep.com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5016E99A093249FAA1186C70CBFBD04C_13</vt:lpwstr>
  </property>
  <property fmtid="{D5CDD505-2E9C-101B-9397-08002B2CF9AE}" pid="3" name="KSOProductBuildVer">
    <vt:lpwstr>2052-12.1.0.15712</vt:lpwstr>
  </property>
</Properties>
</file>