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 w:history="1">
        <w:r>
          <w:rPr>
            <w:rFonts w:ascii="仿宋" w:eastAsia="仿宋" w:hAnsi="仿宋" w:cs="仿宋" w:hint="eastAsia"/>
            <w:lang w:eastAsia="zh-CN"/>
          </w:rPr>
          <w:t>概论</w:t>
        </w:r>
        <w:r>
          <w:tab/>
        </w:r>
        <w:r>
          <w:fldChar w:fldCharType="begin"/>
        </w:r>
        <w:r>
          <w:instrText xml:space="preserve"> PAGEREF _Toc2656 \h </w:instrText>
        </w:r>
        <w:r>
          <w:fldChar w:fldCharType="separate"/>
        </w:r>
        <w:r>
          <w:t>3</w:t>
        </w:r>
        <w:r>
          <w:fldChar w:fldCharType="end"/>
        </w:r>
      </w:hyperlink>
    </w:p>
    <w:p>
      <w:pPr>
        <w:pStyle w:val="TOC1"/>
        <w:tabs>
          <w:tab w:val="right" w:leader="dot" w:pos="8306"/>
        </w:tabs>
      </w:pPr>
      <w:hyperlink w:anchor="_Toc31669" w:history="1">
        <w:r>
          <w:rPr>
            <w:rFonts w:ascii="仿宋" w:eastAsia="仿宋" w:hAnsi="仿宋" w:cs="仿宋" w:hint="eastAsia"/>
            <w:lang w:eastAsia="zh-CN"/>
          </w:rPr>
          <w:t>一、颜料项目文档管理</w:t>
        </w:r>
        <w:r>
          <w:tab/>
        </w:r>
        <w:r>
          <w:fldChar w:fldCharType="begin"/>
        </w:r>
        <w:r>
          <w:instrText xml:space="preserve"> PAGEREF _Toc31669 \h </w:instrText>
        </w:r>
        <w:r>
          <w:fldChar w:fldCharType="separate"/>
        </w:r>
        <w:r>
          <w:t>3</w:t>
        </w:r>
        <w:r>
          <w:fldChar w:fldCharType="end"/>
        </w:r>
      </w:hyperlink>
    </w:p>
    <w:p>
      <w:pPr>
        <w:pStyle w:val="TOC2"/>
        <w:tabs>
          <w:tab w:val="right" w:leader="dot" w:pos="8306"/>
        </w:tabs>
      </w:pPr>
      <w:hyperlink w:anchor="_Toc13719" w:history="1">
        <w:r>
          <w:rPr>
            <w:rFonts w:ascii="仿宋" w:eastAsia="仿宋" w:hAnsi="仿宋" w:cs="仿宋" w:hint="eastAsia"/>
            <w:lang w:eastAsia="zh-CN"/>
          </w:rPr>
          <w:t>(一)、文档编制与审查</w:t>
        </w:r>
        <w:r>
          <w:tab/>
        </w:r>
        <w:r>
          <w:fldChar w:fldCharType="begin"/>
        </w:r>
        <w:r>
          <w:instrText xml:space="preserve"> PAGEREF _Toc13719 \h </w:instrText>
        </w:r>
        <w:r>
          <w:fldChar w:fldCharType="separate"/>
        </w:r>
        <w:r>
          <w:t>3</w:t>
        </w:r>
        <w:r>
          <w:fldChar w:fldCharType="end"/>
        </w:r>
      </w:hyperlink>
    </w:p>
    <w:p>
      <w:pPr>
        <w:pStyle w:val="TOC2"/>
        <w:tabs>
          <w:tab w:val="right" w:leader="dot" w:pos="8306"/>
        </w:tabs>
      </w:pPr>
      <w:hyperlink w:anchor="_Toc8126" w:history="1">
        <w:r>
          <w:rPr>
            <w:rFonts w:ascii="仿宋" w:eastAsia="仿宋" w:hAnsi="仿宋" w:cs="仿宋" w:hint="eastAsia"/>
            <w:lang w:eastAsia="zh-CN"/>
          </w:rPr>
          <w:t>(二)、文档发布与分发</w:t>
        </w:r>
        <w:r>
          <w:tab/>
        </w:r>
        <w:r>
          <w:fldChar w:fldCharType="begin"/>
        </w:r>
        <w:r>
          <w:instrText xml:space="preserve"> PAGEREF _Toc8126 \h </w:instrText>
        </w:r>
        <w:r>
          <w:fldChar w:fldCharType="separate"/>
        </w:r>
        <w:r>
          <w:t>4</w:t>
        </w:r>
        <w:r>
          <w:fldChar w:fldCharType="end"/>
        </w:r>
      </w:hyperlink>
    </w:p>
    <w:p>
      <w:pPr>
        <w:pStyle w:val="TOC2"/>
        <w:tabs>
          <w:tab w:val="right" w:leader="dot" w:pos="8306"/>
        </w:tabs>
      </w:pPr>
      <w:hyperlink w:anchor="_Toc5526" w:history="1">
        <w:r>
          <w:rPr>
            <w:rFonts w:ascii="仿宋" w:eastAsia="仿宋" w:hAnsi="仿宋" w:cs="仿宋" w:hint="eastAsia"/>
            <w:lang w:eastAsia="zh-CN"/>
          </w:rPr>
          <w:t>(三)、文档存档与归档</w:t>
        </w:r>
        <w:r>
          <w:tab/>
        </w:r>
        <w:r>
          <w:fldChar w:fldCharType="begin"/>
        </w:r>
        <w:r>
          <w:instrText xml:space="preserve"> PAGEREF _Toc5526 \h </w:instrText>
        </w:r>
        <w:r>
          <w:fldChar w:fldCharType="separate"/>
        </w:r>
        <w:r>
          <w:t>5</w:t>
        </w:r>
        <w:r>
          <w:fldChar w:fldCharType="end"/>
        </w:r>
      </w:hyperlink>
    </w:p>
    <w:p>
      <w:pPr>
        <w:pStyle w:val="TOC1"/>
        <w:tabs>
          <w:tab w:val="right" w:leader="dot" w:pos="8306"/>
        </w:tabs>
      </w:pPr>
      <w:hyperlink w:anchor="_Toc25618" w:history="1">
        <w:r>
          <w:rPr>
            <w:rFonts w:ascii="仿宋" w:eastAsia="仿宋" w:hAnsi="仿宋" w:cs="仿宋" w:hint="eastAsia"/>
            <w:lang w:eastAsia="zh-CN"/>
          </w:rPr>
          <w:t>二、工艺说明</w:t>
        </w:r>
        <w:r>
          <w:tab/>
        </w:r>
        <w:r>
          <w:fldChar w:fldCharType="begin"/>
        </w:r>
        <w:r>
          <w:instrText xml:space="preserve"> PAGEREF _Toc25618 \h </w:instrText>
        </w:r>
        <w:r>
          <w:fldChar w:fldCharType="separate"/>
        </w:r>
        <w:r>
          <w:t>6</w:t>
        </w:r>
        <w:r>
          <w:fldChar w:fldCharType="end"/>
        </w:r>
      </w:hyperlink>
    </w:p>
    <w:p>
      <w:pPr>
        <w:pStyle w:val="TOC2"/>
        <w:tabs>
          <w:tab w:val="right" w:leader="dot" w:pos="8306"/>
        </w:tabs>
      </w:pPr>
      <w:hyperlink w:anchor="_Toc16833" w:history="1">
        <w:r>
          <w:rPr>
            <w:rFonts w:ascii="仿宋" w:eastAsia="仿宋" w:hAnsi="仿宋" w:cs="仿宋" w:hint="eastAsia"/>
            <w:lang w:eastAsia="zh-CN"/>
          </w:rPr>
          <w:t>(一)、技术管理特点</w:t>
        </w:r>
        <w:r>
          <w:tab/>
        </w:r>
        <w:r>
          <w:fldChar w:fldCharType="begin"/>
        </w:r>
        <w:r>
          <w:instrText xml:space="preserve"> PAGEREF _Toc16833 \h </w:instrText>
        </w:r>
        <w:r>
          <w:fldChar w:fldCharType="separate"/>
        </w:r>
        <w:r>
          <w:t>6</w:t>
        </w:r>
        <w:r>
          <w:fldChar w:fldCharType="end"/>
        </w:r>
      </w:hyperlink>
    </w:p>
    <w:p>
      <w:pPr>
        <w:pStyle w:val="TOC2"/>
        <w:tabs>
          <w:tab w:val="right" w:leader="dot" w:pos="8306"/>
        </w:tabs>
      </w:pPr>
      <w:hyperlink w:anchor="_Toc445" w:history="1">
        <w:r>
          <w:rPr>
            <w:rFonts w:ascii="仿宋" w:eastAsia="仿宋" w:hAnsi="仿宋" w:cs="仿宋" w:hint="eastAsia"/>
            <w:lang w:eastAsia="zh-CN"/>
          </w:rPr>
          <w:t>(二)、颜料项目工艺技术设计方案</w:t>
        </w:r>
        <w:r>
          <w:tab/>
        </w:r>
        <w:r>
          <w:fldChar w:fldCharType="begin"/>
        </w:r>
        <w:r>
          <w:instrText xml:space="preserve"> PAGEREF _Toc445 \h </w:instrText>
        </w:r>
        <w:r>
          <w:fldChar w:fldCharType="separate"/>
        </w:r>
        <w:r>
          <w:t>7</w:t>
        </w:r>
        <w:r>
          <w:fldChar w:fldCharType="end"/>
        </w:r>
      </w:hyperlink>
    </w:p>
    <w:p>
      <w:pPr>
        <w:pStyle w:val="TOC2"/>
        <w:tabs>
          <w:tab w:val="right" w:leader="dot" w:pos="8306"/>
        </w:tabs>
      </w:pPr>
      <w:hyperlink w:anchor="_Toc22878" w:history="1">
        <w:r>
          <w:rPr>
            <w:rFonts w:ascii="仿宋" w:eastAsia="仿宋" w:hAnsi="仿宋" w:cs="仿宋" w:hint="eastAsia"/>
            <w:lang w:eastAsia="zh-CN"/>
          </w:rPr>
          <w:t>(三)、设备选型方案</w:t>
        </w:r>
        <w:r>
          <w:tab/>
        </w:r>
        <w:r>
          <w:fldChar w:fldCharType="begin"/>
        </w:r>
        <w:r>
          <w:instrText xml:space="preserve"> PAGEREF _Toc22878 \h </w:instrText>
        </w:r>
        <w:r>
          <w:fldChar w:fldCharType="separate"/>
        </w:r>
        <w:r>
          <w:t>8</w:t>
        </w:r>
        <w:r>
          <w:fldChar w:fldCharType="end"/>
        </w:r>
      </w:hyperlink>
    </w:p>
    <w:p>
      <w:pPr>
        <w:pStyle w:val="TOC1"/>
        <w:tabs>
          <w:tab w:val="right" w:leader="dot" w:pos="8306"/>
        </w:tabs>
      </w:pPr>
      <w:hyperlink w:anchor="_Toc25515" w:history="1">
        <w:r>
          <w:rPr>
            <w:rFonts w:ascii="仿宋" w:eastAsia="仿宋" w:hAnsi="仿宋" w:cs="仿宋" w:hint="eastAsia"/>
            <w:lang w:eastAsia="zh-CN"/>
          </w:rPr>
          <w:t>三、颜料项目建设背景及必要性分析</w:t>
        </w:r>
        <w:r>
          <w:tab/>
        </w:r>
        <w:r>
          <w:fldChar w:fldCharType="begin"/>
        </w:r>
        <w:r>
          <w:instrText xml:space="preserve"> PAGEREF _Toc25515 \h </w:instrText>
        </w:r>
        <w:r>
          <w:fldChar w:fldCharType="separate"/>
        </w:r>
        <w:r>
          <w:t>10</w:t>
        </w:r>
        <w:r>
          <w:fldChar w:fldCharType="end"/>
        </w:r>
      </w:hyperlink>
    </w:p>
    <w:p>
      <w:pPr>
        <w:pStyle w:val="TOC2"/>
        <w:tabs>
          <w:tab w:val="right" w:leader="dot" w:pos="8306"/>
        </w:tabs>
      </w:pPr>
      <w:hyperlink w:anchor="_Toc18787" w:history="1">
        <w:r>
          <w:rPr>
            <w:rFonts w:ascii="仿宋" w:eastAsia="仿宋" w:hAnsi="仿宋" w:cs="仿宋" w:hint="eastAsia"/>
            <w:lang w:eastAsia="zh-CN"/>
          </w:rPr>
          <w:t>(一)、颜料项目背景分析</w:t>
        </w:r>
        <w:r>
          <w:tab/>
        </w:r>
        <w:r>
          <w:fldChar w:fldCharType="begin"/>
        </w:r>
        <w:r>
          <w:instrText xml:space="preserve"> PAGEREF _Toc18787 \h </w:instrText>
        </w:r>
        <w:r>
          <w:fldChar w:fldCharType="separate"/>
        </w:r>
        <w:r>
          <w:t>10</w:t>
        </w:r>
        <w:r>
          <w:fldChar w:fldCharType="end"/>
        </w:r>
      </w:hyperlink>
    </w:p>
    <w:p>
      <w:pPr>
        <w:pStyle w:val="TOC2"/>
        <w:tabs>
          <w:tab w:val="right" w:leader="dot" w:pos="8306"/>
        </w:tabs>
      </w:pPr>
      <w:hyperlink w:anchor="_Toc8654" w:history="1">
        <w:r>
          <w:rPr>
            <w:rFonts w:ascii="仿宋" w:eastAsia="仿宋" w:hAnsi="仿宋" w:cs="仿宋" w:hint="eastAsia"/>
            <w:lang w:eastAsia="zh-CN"/>
          </w:rPr>
          <w:t>(二)、颜料项目建设必要性分析</w:t>
        </w:r>
        <w:r>
          <w:tab/>
        </w:r>
        <w:r>
          <w:fldChar w:fldCharType="begin"/>
        </w:r>
        <w:r>
          <w:instrText xml:space="preserve"> PAGEREF _Toc8654 \h </w:instrText>
        </w:r>
        <w:r>
          <w:fldChar w:fldCharType="separate"/>
        </w:r>
        <w:r>
          <w:t>11</w:t>
        </w:r>
        <w:r>
          <w:fldChar w:fldCharType="end"/>
        </w:r>
      </w:hyperlink>
    </w:p>
    <w:p>
      <w:pPr>
        <w:pStyle w:val="TOC1"/>
        <w:tabs>
          <w:tab w:val="right" w:leader="dot" w:pos="8306"/>
        </w:tabs>
      </w:pPr>
      <w:hyperlink w:anchor="_Toc30086" w:history="1">
        <w:r>
          <w:rPr>
            <w:rFonts w:ascii="仿宋" w:eastAsia="仿宋" w:hAnsi="仿宋" w:cs="仿宋" w:hint="eastAsia"/>
            <w:lang w:eastAsia="zh-CN"/>
          </w:rPr>
          <w:t>四、颜料项目可持续发展</w:t>
        </w:r>
        <w:r>
          <w:tab/>
        </w:r>
        <w:r>
          <w:fldChar w:fldCharType="begin"/>
        </w:r>
        <w:r>
          <w:instrText xml:space="preserve"> PAGEREF _Toc30086 \h </w:instrText>
        </w:r>
        <w:r>
          <w:fldChar w:fldCharType="separate"/>
        </w:r>
        <w:r>
          <w:t>13</w:t>
        </w:r>
        <w:r>
          <w:fldChar w:fldCharType="end"/>
        </w:r>
      </w:hyperlink>
    </w:p>
    <w:p>
      <w:pPr>
        <w:pStyle w:val="TOC2"/>
        <w:tabs>
          <w:tab w:val="right" w:leader="dot" w:pos="8306"/>
        </w:tabs>
      </w:pPr>
      <w:hyperlink w:anchor="_Toc13925" w:history="1">
        <w:r>
          <w:rPr>
            <w:rFonts w:ascii="仿宋" w:eastAsia="仿宋" w:hAnsi="仿宋" w:cs="仿宋" w:hint="eastAsia"/>
            <w:lang w:eastAsia="zh-CN"/>
          </w:rPr>
          <w:t>(一)、可持续战略与实践</w:t>
        </w:r>
        <w:r>
          <w:tab/>
        </w:r>
        <w:r>
          <w:fldChar w:fldCharType="begin"/>
        </w:r>
        <w:r>
          <w:instrText xml:space="preserve"> PAGEREF _Toc13925 \h </w:instrText>
        </w:r>
        <w:r>
          <w:fldChar w:fldCharType="separate"/>
        </w:r>
        <w:r>
          <w:t>13</w:t>
        </w:r>
        <w:r>
          <w:fldChar w:fldCharType="end"/>
        </w:r>
      </w:hyperlink>
    </w:p>
    <w:p>
      <w:pPr>
        <w:pStyle w:val="TOC2"/>
        <w:tabs>
          <w:tab w:val="right" w:leader="dot" w:pos="8306"/>
        </w:tabs>
      </w:pPr>
      <w:hyperlink w:anchor="_Toc1761" w:history="1">
        <w:r>
          <w:rPr>
            <w:rFonts w:ascii="仿宋" w:eastAsia="仿宋" w:hAnsi="仿宋" w:cs="仿宋" w:hint="eastAsia"/>
            <w:lang w:eastAsia="zh-CN"/>
          </w:rPr>
          <w:t>(二)、环保与社会责任</w:t>
        </w:r>
        <w:r>
          <w:tab/>
        </w:r>
        <w:r>
          <w:fldChar w:fldCharType="begin"/>
        </w:r>
        <w:r>
          <w:instrText xml:space="preserve"> PAGEREF _Toc1761 \h </w:instrText>
        </w:r>
        <w:r>
          <w:fldChar w:fldCharType="separate"/>
        </w:r>
        <w:r>
          <w:t>13</w:t>
        </w:r>
        <w:r>
          <w:fldChar w:fldCharType="end"/>
        </w:r>
      </w:hyperlink>
    </w:p>
    <w:p>
      <w:pPr>
        <w:pStyle w:val="TOC1"/>
        <w:tabs>
          <w:tab w:val="right" w:leader="dot" w:pos="8306"/>
        </w:tabs>
      </w:pPr>
      <w:hyperlink w:anchor="_Toc18071" w:history="1">
        <w:r>
          <w:rPr>
            <w:rFonts w:ascii="仿宋" w:eastAsia="仿宋" w:hAnsi="仿宋" w:cs="仿宋" w:hint="eastAsia"/>
            <w:lang w:eastAsia="zh-CN"/>
          </w:rPr>
          <w:t>五、颜料项目危机管理</w:t>
        </w:r>
        <w:r>
          <w:tab/>
        </w:r>
        <w:r>
          <w:fldChar w:fldCharType="begin"/>
        </w:r>
        <w:r>
          <w:instrText xml:space="preserve"> PAGEREF _Toc18071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(一)、危机预警与识别</w:t>
        </w:r>
        <w:r>
          <w:tab/>
        </w:r>
        <w:r>
          <w:fldChar w:fldCharType="begin"/>
        </w:r>
        <w:r>
          <w:instrText xml:space="preserve"> PAGEREF _Toc29867 \h </w:instrText>
        </w:r>
        <w:r>
          <w:fldChar w:fldCharType="separate"/>
        </w:r>
        <w:r>
          <w:t>14</w:t>
        </w:r>
        <w:r>
          <w:fldChar w:fldCharType="end"/>
        </w:r>
      </w:hyperlink>
    </w:p>
    <w:p>
      <w:pPr>
        <w:pStyle w:val="TOC2"/>
        <w:tabs>
          <w:tab w:val="right" w:leader="dot" w:pos="8306"/>
        </w:tabs>
      </w:pPr>
      <w:hyperlink w:anchor="_Toc24761" w:history="1">
        <w:r>
          <w:rPr>
            <w:rFonts w:ascii="仿宋" w:eastAsia="仿宋" w:hAnsi="仿宋" w:cs="仿宋" w:hint="eastAsia"/>
            <w:lang w:eastAsia="zh-CN"/>
          </w:rPr>
          <w:t>(二)、危机应对与恢复</w:t>
        </w:r>
        <w:r>
          <w:tab/>
        </w:r>
        <w:r>
          <w:fldChar w:fldCharType="begin"/>
        </w:r>
        <w:r>
          <w:instrText xml:space="preserve"> PAGEREF _Toc24761 \h </w:instrText>
        </w:r>
        <w:r>
          <w:fldChar w:fldCharType="separate"/>
        </w:r>
        <w:r>
          <w:t>15</w:t>
        </w:r>
        <w:r>
          <w:fldChar w:fldCharType="end"/>
        </w:r>
      </w:hyperlink>
    </w:p>
    <w:p>
      <w:pPr>
        <w:pStyle w:val="TOC1"/>
        <w:tabs>
          <w:tab w:val="right" w:leader="dot" w:pos="8306"/>
        </w:tabs>
      </w:pPr>
      <w:hyperlink w:anchor="_Toc16348" w:history="1">
        <w:r>
          <w:rPr>
            <w:rFonts w:ascii="仿宋" w:eastAsia="仿宋" w:hAnsi="仿宋" w:cs="仿宋" w:hint="eastAsia"/>
            <w:lang w:eastAsia="zh-CN"/>
          </w:rPr>
          <w:t>六、颜料项目概论</w:t>
        </w:r>
        <w:r>
          <w:tab/>
        </w:r>
        <w:r>
          <w:fldChar w:fldCharType="begin"/>
        </w:r>
        <w:r>
          <w:instrText xml:space="preserve"> PAGEREF _Toc16348 \h </w:instrText>
        </w:r>
        <w:r>
          <w:fldChar w:fldCharType="separate"/>
        </w:r>
        <w:r>
          <w:t>17</w:t>
        </w:r>
        <w:r>
          <w:fldChar w:fldCharType="end"/>
        </w:r>
      </w:hyperlink>
    </w:p>
    <w:p>
      <w:pPr>
        <w:pStyle w:val="TOC2"/>
        <w:tabs>
          <w:tab w:val="right" w:leader="dot" w:pos="8306"/>
        </w:tabs>
      </w:pPr>
      <w:hyperlink w:anchor="_Toc26109" w:history="1">
        <w:r>
          <w:rPr>
            <w:rFonts w:ascii="仿宋" w:eastAsia="仿宋" w:hAnsi="仿宋" w:cs="仿宋" w:hint="eastAsia"/>
            <w:lang w:eastAsia="zh-CN"/>
          </w:rPr>
          <w:t>(一)、颜料项目概况</w:t>
        </w:r>
        <w:r>
          <w:tab/>
        </w:r>
        <w:r>
          <w:fldChar w:fldCharType="begin"/>
        </w:r>
        <w:r>
          <w:instrText xml:space="preserve"> PAGEREF _Toc26109 \h </w:instrText>
        </w:r>
        <w:r>
          <w:fldChar w:fldCharType="separate"/>
        </w:r>
        <w:r>
          <w:t>17</w:t>
        </w:r>
        <w:r>
          <w:fldChar w:fldCharType="end"/>
        </w:r>
      </w:hyperlink>
    </w:p>
    <w:p>
      <w:pPr>
        <w:pStyle w:val="TOC2"/>
        <w:tabs>
          <w:tab w:val="right" w:leader="dot" w:pos="8306"/>
        </w:tabs>
      </w:pPr>
      <w:hyperlink w:anchor="_Toc24748" w:history="1">
        <w:r>
          <w:rPr>
            <w:rFonts w:ascii="仿宋" w:eastAsia="仿宋" w:hAnsi="仿宋" w:cs="仿宋" w:hint="eastAsia"/>
            <w:lang w:eastAsia="zh-CN"/>
          </w:rPr>
          <w:t>(二)、颜料项目目标</w:t>
        </w:r>
        <w:r>
          <w:tab/>
        </w:r>
        <w:r>
          <w:fldChar w:fldCharType="begin"/>
        </w:r>
        <w:r>
          <w:instrText xml:space="preserve"> PAGEREF _Toc24748 \h </w:instrText>
        </w:r>
        <w:r>
          <w:fldChar w:fldCharType="separate"/>
        </w:r>
        <w:r>
          <w:t>19</w:t>
        </w:r>
        <w:r>
          <w:fldChar w:fldCharType="end"/>
        </w:r>
      </w:hyperlink>
    </w:p>
    <w:p>
      <w:pPr>
        <w:pStyle w:val="TOC2"/>
        <w:tabs>
          <w:tab w:val="right" w:leader="dot" w:pos="8306"/>
        </w:tabs>
      </w:pPr>
      <w:hyperlink w:anchor="_Toc16986" w:history="1">
        <w:r>
          <w:rPr>
            <w:rFonts w:ascii="仿宋" w:eastAsia="仿宋" w:hAnsi="仿宋" w:cs="仿宋" w:hint="eastAsia"/>
            <w:lang w:eastAsia="zh-CN"/>
          </w:rPr>
          <w:t>(三)、颜料项目提出的理由</w:t>
        </w:r>
        <w:r>
          <w:tab/>
        </w:r>
        <w:r>
          <w:fldChar w:fldCharType="begin"/>
        </w:r>
        <w:r>
          <w:instrText xml:space="preserve"> PAGEREF _Toc16986 \h </w:instrText>
        </w:r>
        <w:r>
          <w:fldChar w:fldCharType="separate"/>
        </w:r>
        <w:r>
          <w:t>20</w:t>
        </w:r>
        <w:r>
          <w:fldChar w:fldCharType="end"/>
        </w:r>
      </w:hyperlink>
    </w:p>
    <w:p>
      <w:pPr>
        <w:pStyle w:val="TOC2"/>
        <w:tabs>
          <w:tab w:val="right" w:leader="dot" w:pos="8306"/>
        </w:tabs>
      </w:pPr>
      <w:hyperlink w:anchor="_Toc7502" w:history="1">
        <w:r>
          <w:rPr>
            <w:rFonts w:ascii="仿宋" w:eastAsia="仿宋" w:hAnsi="仿宋" w:cs="仿宋" w:hint="eastAsia"/>
            <w:lang w:eastAsia="zh-CN"/>
          </w:rPr>
          <w:t>(四)、颜料项目意义</w:t>
        </w:r>
        <w:r>
          <w:tab/>
        </w:r>
        <w:r>
          <w:fldChar w:fldCharType="begin"/>
        </w:r>
        <w:r>
          <w:instrText xml:space="preserve"> PAGEREF _Toc7502 \h </w:instrText>
        </w:r>
        <w:r>
          <w:fldChar w:fldCharType="separate"/>
        </w:r>
        <w:r>
          <w:t>21</w:t>
        </w:r>
        <w:r>
          <w:fldChar w:fldCharType="end"/>
        </w:r>
      </w:hyperlink>
    </w:p>
    <w:p>
      <w:pPr>
        <w:pStyle w:val="TOC2"/>
        <w:tabs>
          <w:tab w:val="right" w:leader="dot" w:pos="8306"/>
        </w:tabs>
      </w:pPr>
      <w:hyperlink w:anchor="_Toc27882" w:history="1">
        <w:r>
          <w:rPr>
            <w:rFonts w:ascii="仿宋" w:eastAsia="仿宋" w:hAnsi="仿宋" w:cs="仿宋" w:hint="eastAsia"/>
            <w:lang w:eastAsia="zh-CN"/>
          </w:rPr>
          <w:t>(五)、颜料项目背景</w:t>
        </w:r>
        <w:r>
          <w:tab/>
        </w:r>
        <w:r>
          <w:fldChar w:fldCharType="begin"/>
        </w:r>
        <w:r>
          <w:instrText xml:space="preserve"> PAGEREF _Toc27882 \h </w:instrText>
        </w:r>
        <w:r>
          <w:fldChar w:fldCharType="separate"/>
        </w:r>
        <w:r>
          <w:t>22</w:t>
        </w:r>
        <w:r>
          <w:fldChar w:fldCharType="end"/>
        </w:r>
      </w:hyperlink>
    </w:p>
    <w:p>
      <w:pPr>
        <w:pStyle w:val="TOC1"/>
        <w:tabs>
          <w:tab w:val="right" w:leader="dot" w:pos="8306"/>
        </w:tabs>
      </w:pPr>
      <w:hyperlink w:anchor="_Toc31582" w:history="1">
        <w:r>
          <w:rPr>
            <w:rFonts w:ascii="仿宋" w:eastAsia="仿宋" w:hAnsi="仿宋" w:cs="仿宋" w:hint="eastAsia"/>
            <w:lang w:eastAsia="zh-CN"/>
          </w:rPr>
          <w:t>七、颜料项目经营效益</w:t>
        </w:r>
        <w:r>
          <w:tab/>
        </w:r>
        <w:r>
          <w:fldChar w:fldCharType="begin"/>
        </w:r>
        <w:r>
          <w:instrText xml:space="preserve"> PAGEREF _Toc31582 \h </w:instrText>
        </w:r>
        <w:r>
          <w:fldChar w:fldCharType="separate"/>
        </w:r>
        <w:r>
          <w:t>23</w:t>
        </w:r>
        <w:r>
          <w:fldChar w:fldCharType="end"/>
        </w:r>
      </w:hyperlink>
    </w:p>
    <w:p>
      <w:pPr>
        <w:pStyle w:val="TOC2"/>
        <w:tabs>
          <w:tab w:val="right" w:leader="dot" w:pos="8306"/>
        </w:tabs>
      </w:pPr>
      <w:hyperlink w:anchor="_Toc15384" w:history="1">
        <w:r>
          <w:rPr>
            <w:rFonts w:ascii="仿宋" w:eastAsia="仿宋" w:hAnsi="仿宋" w:cs="仿宋" w:hint="eastAsia"/>
            <w:lang w:eastAsia="zh-CN"/>
          </w:rPr>
          <w:t>(一)、经济评价财务测算</w:t>
        </w:r>
        <w:r>
          <w:tab/>
        </w:r>
        <w:r>
          <w:fldChar w:fldCharType="begin"/>
        </w:r>
        <w:r>
          <w:instrText xml:space="preserve"> PAGEREF _Toc15384 \h </w:instrText>
        </w:r>
        <w:r>
          <w:fldChar w:fldCharType="separate"/>
        </w:r>
        <w:r>
          <w:t>23</w:t>
        </w:r>
        <w:r>
          <w:fldChar w:fldCharType="end"/>
        </w:r>
      </w:hyperlink>
    </w:p>
    <w:p>
      <w:pPr>
        <w:pStyle w:val="TOC2"/>
        <w:tabs>
          <w:tab w:val="right" w:leader="dot" w:pos="8306"/>
        </w:tabs>
      </w:pPr>
      <w:hyperlink w:anchor="_Toc18902" w:history="1">
        <w:r>
          <w:rPr>
            <w:rFonts w:ascii="仿宋" w:eastAsia="仿宋" w:hAnsi="仿宋" w:cs="仿宋" w:hint="eastAsia"/>
            <w:lang w:eastAsia="zh-CN"/>
          </w:rPr>
          <w:t>(二)、颜料项目盈利能力分析</w:t>
        </w:r>
        <w:r>
          <w:tab/>
        </w:r>
        <w:r>
          <w:fldChar w:fldCharType="begin"/>
        </w:r>
        <w:r>
          <w:instrText xml:space="preserve"> PAGEREF _Toc18902 \h </w:instrText>
        </w:r>
        <w:r>
          <w:fldChar w:fldCharType="separate"/>
        </w:r>
        <w:r>
          <w:t>24</w:t>
        </w:r>
        <w:r>
          <w:fldChar w:fldCharType="end"/>
        </w:r>
      </w:hyperlink>
    </w:p>
    <w:p>
      <w:pPr>
        <w:pStyle w:val="TOC1"/>
        <w:tabs>
          <w:tab w:val="right" w:leader="dot" w:pos="8306"/>
        </w:tabs>
      </w:pPr>
      <w:hyperlink w:anchor="_Toc13389" w:history="1">
        <w:r>
          <w:rPr>
            <w:rFonts w:ascii="仿宋" w:eastAsia="仿宋" w:hAnsi="仿宋" w:cs="仿宋" w:hint="eastAsia"/>
            <w:lang w:eastAsia="zh-CN"/>
          </w:rPr>
          <w:t>八、颜料项目技术管理</w:t>
        </w:r>
        <w:r>
          <w:tab/>
        </w:r>
        <w:r>
          <w:fldChar w:fldCharType="begin"/>
        </w:r>
        <w:r>
          <w:instrText xml:space="preserve"> PAGEREF _Toc13389 \h </w:instrText>
        </w:r>
        <w:r>
          <w:fldChar w:fldCharType="separate"/>
        </w:r>
        <w:r>
          <w:t>25</w:t>
        </w:r>
        <w:r>
          <w:fldChar w:fldCharType="end"/>
        </w:r>
      </w:hyperlink>
    </w:p>
    <w:p>
      <w:pPr>
        <w:pStyle w:val="TOC2"/>
        <w:tabs>
          <w:tab w:val="right" w:leader="dot" w:pos="8306"/>
        </w:tabs>
      </w:pPr>
      <w:hyperlink w:anchor="_Toc28546" w:history="1">
        <w:r>
          <w:rPr>
            <w:rFonts w:ascii="仿宋" w:eastAsia="仿宋" w:hAnsi="仿宋" w:cs="仿宋" w:hint="eastAsia"/>
            <w:lang w:eastAsia="zh-CN"/>
          </w:rPr>
          <w:t>(一)、技术方案选用方向</w:t>
        </w:r>
        <w:r>
          <w:tab/>
        </w:r>
        <w:r>
          <w:fldChar w:fldCharType="begin"/>
        </w:r>
        <w:r>
          <w:instrText xml:space="preserve"> PAGEREF _Toc28546 \h </w:instrText>
        </w:r>
        <w:r>
          <w:fldChar w:fldCharType="separate"/>
        </w:r>
        <w:r>
          <w:t>25</w:t>
        </w:r>
        <w:r>
          <w:fldChar w:fldCharType="end"/>
        </w:r>
      </w:hyperlink>
    </w:p>
    <w:p>
      <w:pPr>
        <w:pStyle w:val="TOC2"/>
        <w:tabs>
          <w:tab w:val="right" w:leader="dot" w:pos="8306"/>
        </w:tabs>
      </w:pPr>
      <w:hyperlink w:anchor="_Toc27908" w:history="1">
        <w:r>
          <w:rPr>
            <w:rFonts w:ascii="仿宋" w:eastAsia="仿宋" w:hAnsi="仿宋" w:cs="仿宋" w:hint="eastAsia"/>
            <w:lang w:eastAsia="zh-CN"/>
          </w:rPr>
          <w:t>(二)、工艺技术方案选用原则</w:t>
        </w:r>
        <w:r>
          <w:tab/>
        </w:r>
        <w:r>
          <w:fldChar w:fldCharType="begin"/>
        </w:r>
        <w:r>
          <w:instrText xml:space="preserve"> PAGEREF _Toc27908 \h </w:instrText>
        </w:r>
        <w:r>
          <w:fldChar w:fldCharType="separate"/>
        </w:r>
        <w:r>
          <w:t>27</w:t>
        </w:r>
        <w:r>
          <w:fldChar w:fldCharType="end"/>
        </w:r>
      </w:hyperlink>
    </w:p>
    <w:p>
      <w:pPr>
        <w:pStyle w:val="TOC2"/>
        <w:tabs>
          <w:tab w:val="right" w:leader="dot" w:pos="8306"/>
        </w:tabs>
      </w:pPr>
      <w:hyperlink w:anchor="_Toc19024" w:history="1">
        <w:r>
          <w:rPr>
            <w:rFonts w:ascii="仿宋" w:eastAsia="仿宋" w:hAnsi="仿宋" w:cs="仿宋" w:hint="eastAsia"/>
            <w:lang w:eastAsia="zh-CN"/>
          </w:rPr>
          <w:t>(三)、工艺技术方案要求</w:t>
        </w:r>
        <w:r>
          <w:tab/>
        </w:r>
        <w:r>
          <w:fldChar w:fldCharType="begin"/>
        </w:r>
        <w:r>
          <w:instrText xml:space="preserve"> PAGEREF _Toc19024 \h </w:instrText>
        </w:r>
        <w:r>
          <w:fldChar w:fldCharType="separate"/>
        </w:r>
        <w:r>
          <w:t>29</w:t>
        </w:r>
        <w:r>
          <w:fldChar w:fldCharType="end"/>
        </w:r>
      </w:hyperlink>
    </w:p>
    <w:p>
      <w:pPr>
        <w:pStyle w:val="TOC1"/>
        <w:tabs>
          <w:tab w:val="right" w:leader="dot" w:pos="8306"/>
        </w:tabs>
      </w:pPr>
      <w:hyperlink w:anchor="_Toc18275" w:history="1">
        <w:r>
          <w:rPr>
            <w:rFonts w:ascii="仿宋" w:eastAsia="仿宋" w:hAnsi="仿宋" w:cs="仿宋" w:hint="eastAsia"/>
            <w:lang w:eastAsia="zh-CN"/>
          </w:rPr>
          <w:t>九、颜料项目财务管理</w:t>
        </w:r>
        <w:r>
          <w:tab/>
        </w:r>
        <w:r>
          <w:fldChar w:fldCharType="begin"/>
        </w:r>
        <w:r>
          <w:instrText xml:space="preserve"> PAGEREF _Toc18275 \h </w:instrText>
        </w:r>
        <w:r>
          <w:fldChar w:fldCharType="separate"/>
        </w:r>
        <w:r>
          <w:t>31</w:t>
        </w:r>
        <w:r>
          <w:fldChar w:fldCharType="end"/>
        </w:r>
      </w:hyperlink>
    </w:p>
    <w:p>
      <w:pPr>
        <w:pStyle w:val="TOC2"/>
        <w:tabs>
          <w:tab w:val="right" w:leader="dot" w:pos="8306"/>
        </w:tabs>
      </w:pPr>
      <w:hyperlink w:anchor="_Toc3572" w:history="1">
        <w:r>
          <w:rPr>
            <w:rFonts w:ascii="仿宋" w:eastAsia="仿宋" w:hAnsi="仿宋" w:cs="仿宋" w:hint="eastAsia"/>
            <w:lang w:eastAsia="zh-CN"/>
          </w:rPr>
          <w:t>(一)、资金需求大</w:t>
        </w:r>
        <w:r>
          <w:tab/>
        </w:r>
        <w:r>
          <w:fldChar w:fldCharType="begin"/>
        </w:r>
        <w:r>
          <w:instrText xml:space="preserve"> PAGEREF _Toc3572 \h </w:instrText>
        </w:r>
        <w:r>
          <w:fldChar w:fldCharType="separate"/>
        </w:r>
        <w:r>
          <w:t>31</w:t>
        </w:r>
        <w:r>
          <w:fldChar w:fldCharType="end"/>
        </w:r>
      </w:hyperlink>
    </w:p>
    <w:p>
      <w:pPr>
        <w:pStyle w:val="TOC2"/>
        <w:tabs>
          <w:tab w:val="right" w:leader="dot" w:pos="8306"/>
        </w:tabs>
      </w:pPr>
      <w:hyperlink w:anchor="_Toc19157" w:history="1">
        <w:r>
          <w:rPr>
            <w:rFonts w:ascii="仿宋" w:eastAsia="仿宋" w:hAnsi="仿宋" w:cs="仿宋" w:hint="eastAsia"/>
            <w:lang w:eastAsia="zh-CN"/>
          </w:rPr>
          <w:t>(二)、研发周期长</w:t>
        </w:r>
        <w:r>
          <w:tab/>
        </w:r>
        <w:r>
          <w:fldChar w:fldCharType="begin"/>
        </w:r>
        <w:r>
          <w:instrText xml:space="preserve"> PAGEREF _Toc19157 \h </w:instrText>
        </w:r>
        <w:r>
          <w:fldChar w:fldCharType="separate"/>
        </w:r>
        <w:r>
          <w:t>32</w:t>
        </w:r>
        <w:r>
          <w:fldChar w:fldCharType="end"/>
        </w:r>
      </w:hyperlink>
    </w:p>
    <w:p>
      <w:pPr>
        <w:pStyle w:val="TOC2"/>
        <w:tabs>
          <w:tab w:val="right" w:leader="dot" w:pos="8306"/>
        </w:tabs>
      </w:pPr>
      <w:hyperlink w:anchor="_Toc17577" w:history="1">
        <w:r>
          <w:rPr>
            <w:rFonts w:ascii="仿宋" w:eastAsia="仿宋" w:hAnsi="仿宋" w:cs="仿宋" w:hint="eastAsia"/>
            <w:lang w:eastAsia="zh-CN"/>
          </w:rPr>
          <w:t>(三)、市场风险大</w:t>
        </w:r>
        <w:r>
          <w:tab/>
        </w:r>
        <w:r>
          <w:fldChar w:fldCharType="begin"/>
        </w:r>
        <w:r>
          <w:instrText xml:space="preserve"> PAGEREF _Toc17577 \h </w:instrText>
        </w:r>
        <w:r>
          <w:fldChar w:fldCharType="separate"/>
        </w:r>
        <w:r>
          <w:t>33</w:t>
        </w:r>
        <w:r>
          <w:fldChar w:fldCharType="end"/>
        </w:r>
      </w:hyperlink>
    </w:p>
    <w:p>
      <w:pPr>
        <w:pStyle w:val="TOC2"/>
        <w:tabs>
          <w:tab w:val="right" w:leader="dot" w:pos="8306"/>
        </w:tabs>
      </w:pPr>
      <w:hyperlink w:anchor="_Toc24374" w:history="1">
        <w:r>
          <w:rPr>
            <w:rFonts w:ascii="仿宋" w:eastAsia="仿宋" w:hAnsi="仿宋" w:cs="仿宋" w:hint="eastAsia"/>
            <w:lang w:eastAsia="zh-CN"/>
          </w:rPr>
          <w:t>(四)、利润率高</w:t>
        </w:r>
        <w:r>
          <w:tab/>
        </w:r>
        <w:r>
          <w:fldChar w:fldCharType="begin"/>
        </w:r>
        <w:r>
          <w:instrText xml:space="preserve"> PAGEREF _Toc24374 \h </w:instrText>
        </w:r>
        <w:r>
          <w:fldChar w:fldCharType="separate"/>
        </w:r>
        <w:r>
          <w:t>36</w:t>
        </w:r>
        <w:r>
          <w:fldChar w:fldCharType="end"/>
        </w:r>
      </w:hyperlink>
    </w:p>
    <w:p>
      <w:pPr>
        <w:pStyle w:val="TOC1"/>
        <w:tabs>
          <w:tab w:val="right" w:leader="dot" w:pos="8306"/>
        </w:tabs>
      </w:pPr>
      <w:hyperlink w:anchor="_Toc27429" w:history="1">
        <w:r>
          <w:rPr>
            <w:rFonts w:ascii="仿宋" w:eastAsia="仿宋" w:hAnsi="仿宋" w:cs="仿宋" w:hint="eastAsia"/>
            <w:lang w:eastAsia="zh-CN"/>
          </w:rPr>
          <w:t>十、颜料项目风险管理</w:t>
        </w:r>
        <w:r>
          <w:tab/>
        </w:r>
        <w:r>
          <w:fldChar w:fldCharType="begin"/>
        </w:r>
        <w:r>
          <w:instrText xml:space="preserve"> PAGEREF _Toc27429 \h </w:instrText>
        </w:r>
        <w:r>
          <w:fldChar w:fldCharType="separate"/>
        </w:r>
        <w:r>
          <w:t>38</w:t>
        </w:r>
        <w:r>
          <w:fldChar w:fldCharType="end"/>
        </w:r>
      </w:hyperlink>
    </w:p>
    <w:p>
      <w:pPr>
        <w:pStyle w:val="TOC2"/>
        <w:tabs>
          <w:tab w:val="right" w:leader="dot" w:pos="8306"/>
        </w:tabs>
      </w:pPr>
      <w:hyperlink w:anchor="_Toc6538" w:history="1">
        <w:r>
          <w:rPr>
            <w:rFonts w:ascii="仿宋" w:eastAsia="仿宋" w:hAnsi="仿宋" w:cs="仿宋" w:hint="eastAsia"/>
            <w:lang w:eastAsia="zh-CN"/>
          </w:rPr>
          <w:t>(一)、风险识别与评估</w:t>
        </w:r>
        <w:r>
          <w:tab/>
        </w:r>
        <w:r>
          <w:fldChar w:fldCharType="begin"/>
        </w:r>
        <w:r>
          <w:instrText xml:space="preserve"> PAGEREF _Toc6538 \h </w:instrText>
        </w:r>
        <w:r>
          <w:fldChar w:fldCharType="separate"/>
        </w:r>
        <w:r>
          <w:t>38</w:t>
        </w:r>
        <w:r>
          <w:fldChar w:fldCharType="end"/>
        </w:r>
      </w:hyperlink>
    </w:p>
    <w:p>
      <w:pPr>
        <w:pStyle w:val="TOC2"/>
        <w:tabs>
          <w:tab w:val="right" w:leader="dot" w:pos="8306"/>
        </w:tabs>
      </w:pPr>
      <w:hyperlink w:anchor="_Toc10481" w:history="1">
        <w:r>
          <w:rPr>
            <w:rFonts w:ascii="仿宋" w:eastAsia="仿宋" w:hAnsi="仿宋" w:cs="仿宋" w:hint="eastAsia"/>
            <w:lang w:eastAsia="zh-CN"/>
          </w:rPr>
          <w:t>(二)、风险应对策略</w:t>
        </w:r>
        <w:r>
          <w:tab/>
        </w:r>
        <w:r>
          <w:fldChar w:fldCharType="begin"/>
        </w:r>
        <w:r>
          <w:instrText xml:space="preserve"> PAGEREF _Toc10481 \h </w:instrText>
        </w:r>
        <w:r>
          <w:fldChar w:fldCharType="separate"/>
        </w:r>
        <w:r>
          <w:t>39</w:t>
        </w:r>
        <w:r>
          <w:fldChar w:fldCharType="end"/>
        </w:r>
      </w:hyperlink>
    </w:p>
    <w:p>
      <w:pPr>
        <w:pStyle w:val="TOC2"/>
        <w:tabs>
          <w:tab w:val="right" w:leader="dot" w:pos="8306"/>
        </w:tabs>
      </w:pPr>
      <w:hyperlink w:anchor="_Toc14179" w:history="1">
        <w:r>
          <w:rPr>
            <w:rFonts w:ascii="仿宋" w:eastAsia="仿宋" w:hAnsi="仿宋" w:cs="仿宋" w:hint="eastAsia"/>
            <w:lang w:eastAsia="zh-CN"/>
          </w:rPr>
          <w:t>(三)、风险监控与控制</w:t>
        </w:r>
        <w:r>
          <w:tab/>
        </w:r>
        <w:r>
          <w:fldChar w:fldCharType="begin"/>
        </w:r>
        <w:r>
          <w:instrText xml:space="preserve"> PAGEREF _Toc14179 \h </w:instrText>
        </w:r>
        <w:r>
          <w:fldChar w:fldCharType="separate"/>
        </w:r>
        <w:r>
          <w:t>41</w:t>
        </w:r>
        <w:r>
          <w:fldChar w:fldCharType="end"/>
        </w:r>
      </w:hyperlink>
    </w:p>
    <w:p>
      <w:pPr>
        <w:pStyle w:val="TOC1"/>
        <w:tabs>
          <w:tab w:val="right" w:leader="dot" w:pos="8306"/>
        </w:tabs>
      </w:pPr>
      <w:hyperlink w:anchor="_Toc28874" w:history="1">
        <w:r>
          <w:rPr>
            <w:rFonts w:ascii="仿宋" w:eastAsia="仿宋" w:hAnsi="仿宋" w:cs="仿宋" w:hint="eastAsia"/>
            <w:lang w:eastAsia="zh-CN"/>
          </w:rPr>
          <w:t>十一、颜料项目计划安排</w:t>
        </w:r>
        <w:r>
          <w:tab/>
        </w:r>
        <w:r>
          <w:fldChar w:fldCharType="begin"/>
        </w:r>
        <w:r>
          <w:instrText xml:space="preserve"> PAGEREF _Toc28874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 w:history="1">
        <w:r>
          <w:rPr>
            <w:rFonts w:ascii="仿宋" w:eastAsia="仿宋" w:hAnsi="仿宋" w:cs="仿宋" w:hint="eastAsia"/>
            <w:lang w:eastAsia="zh-CN"/>
          </w:rPr>
          <w:t>(一)、建设周期</w:t>
        </w:r>
        <w:r>
          <w:tab/>
        </w:r>
        <w:r>
          <w:fldChar w:fldCharType="begin"/>
        </w:r>
        <w:r>
          <w:instrText xml:space="preserve"> PAGEREF _Toc1617 \h </w:instrText>
        </w:r>
        <w:r>
          <w:fldChar w:fldCharType="separate"/>
        </w:r>
        <w:r>
          <w:t>42</w:t>
        </w:r>
        <w:r>
          <w:fldChar w:fldCharType="end"/>
        </w:r>
      </w:hyperlink>
    </w:p>
    <w:p>
      <w:pPr>
        <w:pStyle w:val="TOC2"/>
        <w:tabs>
          <w:tab w:val="right" w:leader="dot" w:pos="8306"/>
        </w:tabs>
      </w:pPr>
      <w:hyperlink w:anchor="_Toc28850" w:history="1">
        <w:r>
          <w:rPr>
            <w:rFonts w:ascii="仿宋" w:eastAsia="仿宋" w:hAnsi="仿宋" w:cs="仿宋" w:hint="eastAsia"/>
            <w:lang w:eastAsia="zh-CN"/>
          </w:rPr>
          <w:t>(二)、建设进度</w:t>
        </w:r>
        <w:r>
          <w:tab/>
        </w:r>
        <w:r>
          <w:fldChar w:fldCharType="begin"/>
        </w:r>
        <w:r>
          <w:instrText xml:space="preserve"> PAGEREF _Toc28850 \h </w:instrText>
        </w:r>
        <w:r>
          <w:fldChar w:fldCharType="separate"/>
        </w:r>
        <w:r>
          <w:t>42</w:t>
        </w:r>
        <w:r>
          <w:fldChar w:fldCharType="end"/>
        </w:r>
      </w:hyperlink>
    </w:p>
    <w:p>
      <w:pPr>
        <w:pStyle w:val="TOC2"/>
        <w:tabs>
          <w:tab w:val="right" w:leader="dot" w:pos="8306"/>
        </w:tabs>
      </w:pPr>
      <w:hyperlink w:anchor="_Toc8223" w:history="1">
        <w:r>
          <w:rPr>
            <w:rFonts w:ascii="仿宋" w:eastAsia="仿宋" w:hAnsi="仿宋" w:cs="仿宋" w:hint="eastAsia"/>
            <w:lang w:eastAsia="zh-CN"/>
          </w:rPr>
          <w:t>(三)、进度安排注意事项</w:t>
        </w:r>
        <w:r>
          <w:tab/>
        </w:r>
        <w:r>
          <w:fldChar w:fldCharType="begin"/>
        </w:r>
        <w:r>
          <w:instrText xml:space="preserve"> PAGEREF _Toc8223 \h </w:instrText>
        </w:r>
        <w:r>
          <w:fldChar w:fldCharType="separate"/>
        </w:r>
        <w:r>
          <w:t>43</w:t>
        </w:r>
        <w:r>
          <w:fldChar w:fldCharType="end"/>
        </w:r>
      </w:hyperlink>
    </w:p>
    <w:p>
      <w:pPr>
        <w:pStyle w:val="TOC2"/>
        <w:tabs>
          <w:tab w:val="right" w:leader="dot" w:pos="8306"/>
        </w:tabs>
      </w:pPr>
      <w:hyperlink w:anchor="_Toc14294" w:history="1">
        <w:r>
          <w:rPr>
            <w:rFonts w:ascii="仿宋" w:eastAsia="仿宋" w:hAnsi="仿宋" w:cs="仿宋" w:hint="eastAsia"/>
            <w:lang w:eastAsia="zh-CN"/>
          </w:rPr>
          <w:t>(四)、人力资源配置</w:t>
        </w:r>
        <w:r>
          <w:tab/>
        </w:r>
        <w:r>
          <w:fldChar w:fldCharType="begin"/>
        </w:r>
        <w:r>
          <w:instrText xml:space="preserve"> PAGEREF _Toc14294 \h </w:instrText>
        </w:r>
        <w:r>
          <w:fldChar w:fldCharType="separate"/>
        </w:r>
        <w:r>
          <w:t>45</w:t>
        </w:r>
        <w:r>
          <w:fldChar w:fldCharType="end"/>
        </w:r>
      </w:hyperlink>
    </w:p>
    <w:p>
      <w:pPr>
        <w:pStyle w:val="TOC1"/>
        <w:tabs>
          <w:tab w:val="right" w:leader="dot" w:pos="8306"/>
        </w:tabs>
      </w:pPr>
      <w:hyperlink w:anchor="_Toc27048" w:history="1">
        <w:r>
          <w:rPr>
            <w:rFonts w:ascii="仿宋" w:eastAsia="仿宋" w:hAnsi="仿宋" w:cs="仿宋" w:hint="eastAsia"/>
            <w:lang w:eastAsia="zh-CN"/>
          </w:rPr>
          <w:t>十二、颜料项目创新与研发</w:t>
        </w:r>
        <w:r>
          <w:tab/>
        </w:r>
        <w:r>
          <w:fldChar w:fldCharType="begin"/>
        </w:r>
        <w:r>
          <w:instrText xml:space="preserve"> PAGEREF _Toc27048 \h </w:instrText>
        </w:r>
        <w:r>
          <w:fldChar w:fldCharType="separate"/>
        </w:r>
        <w:r>
          <w:t>46</w:t>
        </w:r>
        <w:r>
          <w:fldChar w:fldCharType="end"/>
        </w:r>
      </w:hyperlink>
    </w:p>
    <w:p>
      <w:pPr>
        <w:pStyle w:val="TOC2"/>
        <w:tabs>
          <w:tab w:val="right" w:leader="dot" w:pos="8306"/>
        </w:tabs>
      </w:pPr>
      <w:hyperlink w:anchor="_Toc26753" w:history="1">
        <w:r>
          <w:rPr>
            <w:rFonts w:ascii="仿宋" w:eastAsia="仿宋" w:hAnsi="仿宋" w:cs="仿宋" w:hint="eastAsia"/>
            <w:lang w:eastAsia="zh-CN"/>
          </w:rPr>
          <w:t>(一)、创新策略与方向</w:t>
        </w:r>
        <w:r>
          <w:tab/>
        </w:r>
        <w:r>
          <w:fldChar w:fldCharType="begin"/>
        </w:r>
        <w:r>
          <w:instrText xml:space="preserve"> PAGEREF _Toc26753 \h </w:instrText>
        </w:r>
        <w:r>
          <w:fldChar w:fldCharType="separate"/>
        </w:r>
        <w:r>
          <w:t>46</w:t>
        </w:r>
        <w:r>
          <w:fldChar w:fldCharType="end"/>
        </w:r>
      </w:hyperlink>
    </w:p>
    <w:p>
      <w:pPr>
        <w:pStyle w:val="TOC2"/>
        <w:tabs>
          <w:tab w:val="right" w:leader="dot" w:pos="8306"/>
        </w:tabs>
      </w:pPr>
      <w:hyperlink w:anchor="_Toc29052" w:history="1">
        <w:r>
          <w:rPr>
            <w:rFonts w:ascii="仿宋" w:eastAsia="仿宋" w:hAnsi="仿宋" w:cs="仿宋" w:hint="eastAsia"/>
            <w:lang w:eastAsia="zh-CN"/>
          </w:rPr>
          <w:t>(二)、研发规划与投入</w:t>
        </w:r>
        <w:r>
          <w:tab/>
        </w:r>
        <w:r>
          <w:fldChar w:fldCharType="begin"/>
        </w:r>
        <w:r>
          <w:instrText xml:space="preserve"> PAGEREF _Toc29052 \h </w:instrText>
        </w:r>
        <w:r>
          <w:fldChar w:fldCharType="separate"/>
        </w:r>
        <w:r>
          <w:t>47</w:t>
        </w:r>
        <w:r>
          <w:fldChar w:fldCharType="end"/>
        </w:r>
      </w:hyperlink>
    </w:p>
    <w:p>
      <w:pPr>
        <w:pStyle w:val="TOC1"/>
        <w:tabs>
          <w:tab w:val="right" w:leader="dot" w:pos="8306"/>
        </w:tabs>
      </w:pPr>
      <w:hyperlink w:anchor="_Toc16038" w:history="1">
        <w:r>
          <w:rPr>
            <w:rFonts w:ascii="仿宋" w:eastAsia="仿宋" w:hAnsi="仿宋" w:cs="仿宋" w:hint="eastAsia"/>
            <w:lang w:eastAsia="zh-CN"/>
          </w:rPr>
          <w:t>十三、颜料项目实施保障措施</w:t>
        </w:r>
        <w:r>
          <w:tab/>
        </w:r>
        <w:r>
          <w:fldChar w:fldCharType="begin"/>
        </w:r>
        <w:r>
          <w:instrText xml:space="preserve"> PAGEREF _Toc16038 \h </w:instrText>
        </w:r>
        <w:r>
          <w:fldChar w:fldCharType="separate"/>
        </w:r>
        <w:r>
          <w:t>49</w:t>
        </w:r>
        <w:r>
          <w:fldChar w:fldCharType="end"/>
        </w:r>
      </w:hyperlink>
    </w:p>
    <w:p>
      <w:pPr>
        <w:pStyle w:val="TOC2"/>
        <w:tabs>
          <w:tab w:val="right" w:leader="dot" w:pos="8306"/>
        </w:tabs>
      </w:pPr>
      <w:hyperlink w:anchor="_Toc29890" w:history="1">
        <w:r>
          <w:rPr>
            <w:rFonts w:ascii="仿宋" w:eastAsia="仿宋" w:hAnsi="仿宋" w:cs="仿宋" w:hint="eastAsia"/>
            <w:lang w:eastAsia="zh-CN"/>
          </w:rPr>
          <w:t>(一)、颜料项目实施保障机制</w:t>
        </w:r>
        <w:r>
          <w:tab/>
        </w:r>
        <w:r>
          <w:fldChar w:fldCharType="begin"/>
        </w:r>
        <w:r>
          <w:instrText xml:space="preserve"> PAGEREF _Toc29890 \h </w:instrText>
        </w:r>
        <w:r>
          <w:fldChar w:fldCharType="separate"/>
        </w:r>
        <w:r>
          <w:t>49</w:t>
        </w:r>
        <w:r>
          <w:fldChar w:fldCharType="end"/>
        </w:r>
      </w:hyperlink>
    </w:p>
    <w:p>
      <w:pPr>
        <w:pStyle w:val="TOC2"/>
        <w:tabs>
          <w:tab w:val="right" w:leader="dot" w:pos="8306"/>
        </w:tabs>
      </w:pPr>
      <w:hyperlink w:anchor="_Toc14290" w:history="1">
        <w:r>
          <w:rPr>
            <w:rFonts w:ascii="仿宋" w:eastAsia="仿宋" w:hAnsi="仿宋" w:cs="仿宋" w:hint="eastAsia"/>
            <w:lang w:eastAsia="zh-CN"/>
          </w:rPr>
          <w:t>(二)、颜料项目法律合规要求</w:t>
        </w:r>
        <w:r>
          <w:tab/>
        </w:r>
        <w:r>
          <w:fldChar w:fldCharType="begin"/>
        </w:r>
        <w:r>
          <w:instrText xml:space="preserve"> PAGEREF _Toc14290 \h </w:instrText>
        </w:r>
        <w:r>
          <w:fldChar w:fldCharType="separate"/>
        </w:r>
        <w:r>
          <w:t>52</w:t>
        </w:r>
        <w:r>
          <w:fldChar w:fldCharType="end"/>
        </w:r>
      </w:hyperlink>
    </w:p>
    <w:p>
      <w:pPr>
        <w:pStyle w:val="TOC2"/>
        <w:tabs>
          <w:tab w:val="right" w:leader="dot" w:pos="8306"/>
        </w:tabs>
      </w:pPr>
      <w:hyperlink w:anchor="_Toc17385" w:history="1">
        <w:r>
          <w:rPr>
            <w:rFonts w:ascii="仿宋" w:eastAsia="仿宋" w:hAnsi="仿宋" w:cs="仿宋" w:hint="eastAsia"/>
            <w:lang w:eastAsia="zh-CN"/>
          </w:rPr>
          <w:t>(三)、颜料项目合同管理与法律事务</w:t>
        </w:r>
        <w:r>
          <w:tab/>
        </w:r>
        <w:r>
          <w:fldChar w:fldCharType="begin"/>
        </w:r>
        <w:r>
          <w:instrText xml:space="preserve"> PAGEREF _Toc17385 \h </w:instrText>
        </w:r>
        <w:r>
          <w:fldChar w:fldCharType="separate"/>
        </w:r>
        <w:r>
          <w:t>56</w:t>
        </w:r>
        <w:r>
          <w:fldChar w:fldCharType="end"/>
        </w:r>
      </w:hyperlink>
    </w:p>
    <w:p>
      <w:pPr>
        <w:pStyle w:val="TOC2"/>
        <w:tabs>
          <w:tab w:val="right" w:leader="dot" w:pos="8306"/>
        </w:tabs>
      </w:pPr>
      <w:hyperlink w:anchor="_Toc20348" w:history="1">
        <w:r>
          <w:rPr>
            <w:rFonts w:ascii="仿宋" w:eastAsia="仿宋" w:hAnsi="仿宋" w:cs="仿宋" w:hint="eastAsia"/>
            <w:lang w:eastAsia="zh-CN"/>
          </w:rPr>
          <w:t>(四)、颜料项目知识产权保护策略</w:t>
        </w:r>
        <w:r>
          <w:tab/>
        </w:r>
        <w:r>
          <w:fldChar w:fldCharType="begin"/>
        </w:r>
        <w:r>
          <w:instrText xml:space="preserve"> PAGEREF _Toc20348 \h </w:instrText>
        </w:r>
        <w:r>
          <w:fldChar w:fldCharType="separate"/>
        </w:r>
        <w:r>
          <w:t>62</w:t>
        </w:r>
        <w:r>
          <w:fldChar w:fldCharType="end"/>
        </w:r>
      </w:hyperlink>
    </w:p>
    <w:p>
      <w:pPr>
        <w:pStyle w:val="TOC1"/>
        <w:tabs>
          <w:tab w:val="right" w:leader="dot" w:pos="8306"/>
        </w:tabs>
      </w:pPr>
      <w:hyperlink w:anchor="_Toc20012" w:history="1">
        <w:r>
          <w:rPr>
            <w:rFonts w:ascii="仿宋" w:eastAsia="仿宋" w:hAnsi="仿宋" w:cs="仿宋" w:hint="eastAsia"/>
            <w:lang w:eastAsia="zh-CN"/>
          </w:rPr>
          <w:t>十四、利益相关者分析与沟通计划</w:t>
        </w:r>
        <w:r>
          <w:tab/>
        </w:r>
        <w:r>
          <w:fldChar w:fldCharType="begin"/>
        </w:r>
        <w:r>
          <w:instrText xml:space="preserve"> PAGEREF _Toc20012 \h </w:instrText>
        </w:r>
        <w:r>
          <w:fldChar w:fldCharType="separate"/>
        </w:r>
        <w:r>
          <w:t>64</w:t>
        </w:r>
        <w:r>
          <w:fldChar w:fldCharType="end"/>
        </w:r>
      </w:hyperlink>
    </w:p>
    <w:p>
      <w:pPr>
        <w:pStyle w:val="TOC2"/>
        <w:tabs>
          <w:tab w:val="right" w:leader="dot" w:pos="8306"/>
        </w:tabs>
      </w:pPr>
      <w:hyperlink w:anchor="_Toc6929" w:history="1">
        <w:r>
          <w:rPr>
            <w:rFonts w:ascii="仿宋" w:eastAsia="仿宋" w:hAnsi="仿宋" w:cs="仿宋" w:hint="eastAsia"/>
            <w:lang w:eastAsia="zh-CN"/>
          </w:rPr>
          <w:t>(一)、利益相关者分析</w:t>
        </w:r>
        <w:r>
          <w:tab/>
        </w:r>
        <w:r>
          <w:fldChar w:fldCharType="begin"/>
        </w:r>
        <w:r>
          <w:instrText xml:space="preserve"> PAGEREF _Toc6929 \h </w:instrText>
        </w:r>
        <w:r>
          <w:fldChar w:fldCharType="separate"/>
        </w:r>
        <w:r>
          <w:t>64</w:t>
        </w:r>
        <w:r>
          <w:fldChar w:fldCharType="end"/>
        </w:r>
      </w:hyperlink>
    </w:p>
    <w:p>
      <w:pPr>
        <w:pStyle w:val="TOC2"/>
        <w:tabs>
          <w:tab w:val="right" w:leader="dot" w:pos="8306"/>
        </w:tabs>
      </w:pPr>
      <w:hyperlink w:anchor="_Toc4600" w:history="1">
        <w:r>
          <w:rPr>
            <w:rFonts w:ascii="仿宋" w:eastAsia="仿宋" w:hAnsi="仿宋" w:cs="仿宋" w:hint="eastAsia"/>
            <w:lang w:eastAsia="zh-CN"/>
          </w:rPr>
          <w:t>(二)、沟通计划</w:t>
        </w:r>
        <w:r>
          <w:tab/>
        </w:r>
        <w:r>
          <w:fldChar w:fldCharType="begin"/>
        </w:r>
        <w:r>
          <w:instrText xml:space="preserve"> PAGEREF _Toc4600 \h </w:instrText>
        </w:r>
        <w:r>
          <w:fldChar w:fldCharType="separate"/>
        </w:r>
        <w:r>
          <w:t>65</w:t>
        </w:r>
        <w:r>
          <w:fldChar w:fldCharType="end"/>
        </w:r>
      </w:hyperlink>
    </w:p>
    <w:p>
      <w:pPr>
        <w:pStyle w:val="TOC1"/>
        <w:tabs>
          <w:tab w:val="right" w:leader="dot" w:pos="8306"/>
        </w:tabs>
      </w:pPr>
      <w:hyperlink w:anchor="_Toc11055" w:history="1">
        <w:r>
          <w:rPr>
            <w:rFonts w:ascii="仿宋" w:eastAsia="仿宋" w:hAnsi="仿宋" w:cs="仿宋" w:hint="eastAsia"/>
            <w:lang w:eastAsia="zh-CN"/>
          </w:rPr>
          <w:t>十五、风险识别与分类</w:t>
        </w:r>
        <w:r>
          <w:tab/>
        </w:r>
        <w:r>
          <w:fldChar w:fldCharType="begin"/>
        </w:r>
        <w:r>
          <w:instrText xml:space="preserve"> PAGEREF _Toc11055 \h </w:instrText>
        </w:r>
        <w:r>
          <w:fldChar w:fldCharType="separate"/>
        </w:r>
        <w:r>
          <w:t>67</w:t>
        </w:r>
        <w:r>
          <w:fldChar w:fldCharType="end"/>
        </w:r>
      </w:hyperlink>
    </w:p>
    <w:p>
      <w:pPr>
        <w:pStyle w:val="TOC2"/>
        <w:tabs>
          <w:tab w:val="right" w:leader="dot" w:pos="8306"/>
        </w:tabs>
      </w:pPr>
      <w:hyperlink w:anchor="_Toc25008" w:history="1">
        <w:r>
          <w:rPr>
            <w:rFonts w:ascii="仿宋" w:eastAsia="仿宋" w:hAnsi="仿宋" w:cs="仿宋" w:hint="eastAsia"/>
            <w:lang w:eastAsia="zh-CN"/>
          </w:rPr>
          <w:t>(一)、风险识别</w:t>
        </w:r>
        <w:r>
          <w:tab/>
        </w:r>
        <w:r>
          <w:fldChar w:fldCharType="begin"/>
        </w:r>
        <w:r>
          <w:instrText xml:space="preserve"> PAGEREF _Toc25008 \h </w:instrText>
        </w:r>
        <w:r>
          <w:fldChar w:fldCharType="separate"/>
        </w:r>
        <w:r>
          <w:t>67</w:t>
        </w:r>
        <w:r>
          <w:fldChar w:fldCharType="end"/>
        </w:r>
      </w:hyperlink>
    </w:p>
    <w:p>
      <w:pPr>
        <w:pStyle w:val="TOC2"/>
        <w:tabs>
          <w:tab w:val="right" w:leader="dot" w:pos="8306"/>
        </w:tabs>
      </w:pPr>
      <w:hyperlink w:anchor="_Toc1006" w:history="1">
        <w:r>
          <w:rPr>
            <w:rFonts w:ascii="仿宋" w:eastAsia="仿宋" w:hAnsi="仿宋" w:cs="仿宋" w:hint="eastAsia"/>
            <w:lang w:eastAsia="zh-CN"/>
          </w:rPr>
          <w:t>(二)、风险分类</w:t>
        </w:r>
        <w:r>
          <w:tab/>
        </w:r>
        <w:r>
          <w:fldChar w:fldCharType="begin"/>
        </w:r>
        <w:r>
          <w:instrText xml:space="preserve"> PAGEREF _Toc1006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69"/>
      <w:r>
        <w:rPr>
          <w:rFonts w:ascii="仿宋" w:eastAsia="仿宋" w:hAnsi="仿宋" w:cs="仿宋" w:hint="eastAsia"/>
          <w:sz w:val="28"/>
          <w:lang w:eastAsia="zh-CN"/>
        </w:rPr>
        <w:t>一、颜料项目文档管理</w:t>
      </w:r>
      <w:bookmarkEnd w:id="2"/>
    </w:p>
    <w:p>
      <w:pPr>
        <w:pStyle w:val="Heading2"/>
        <w:rPr>
          <w:rFonts w:ascii="仿宋" w:eastAsia="仿宋" w:hAnsi="仿宋" w:cs="仿宋" w:hint="eastAsia"/>
          <w:lang w:eastAsia="zh-CN"/>
        </w:rPr>
      </w:pPr>
      <w:bookmarkStart w:id="3" w:name="_Toc137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颜料项目高度重视文档的质量和准确性，以支持颜料项目的各项活动和决策。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文档的编制始于颜料项目计划的初期，我们制定了详细的文档编制计划，明确了每个文档的内容、格式和编写责任人。在颜料项目启动阶段，我们首先编制了颜料项目章程，明确定义了颜料项目的目标、范围、风险等关键要素。随后，颜料项目团队根据计划陆续编制了需求文档、设计文档、测试文档等各类文档，确保颜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颜料项目管理中的重要环节，旨在确保颜料项目文档符合质量标准和颜料项目需求。在颜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除了内部审查，我们还进行了外部审查，邀请颜料项目相关利益方和专业领域的专家对文档进行独立审查。这有助于获取更全面、客观的反馈，确保颜料项目文档不仅符合内部标准，也满足外部需求。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颜料项目在文档编制与审查方面建立了严格的管理机制，通过规范的流程和多维度的审查，确保颜料项目文档的质量、准确性和可靠性，为颜料项目的顺利推进提供了有力支持。</w:t>
      </w:r>
    </w:p>
    <w:p>
      <w:pPr>
        <w:pStyle w:val="Heading2"/>
        <w:ind w:firstLine="560" w:firstLineChars="200"/>
        <w:rPr>
          <w:rFonts w:ascii="仿宋" w:eastAsia="仿宋" w:hAnsi="仿宋" w:cs="仿宋" w:hint="eastAsia"/>
          <w:sz w:val="28"/>
          <w:lang w:eastAsia="zh-CN"/>
        </w:rPr>
      </w:pPr>
      <w:bookmarkStart w:id="4" w:name="_Toc81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我们通过多渠道发布文档，包括电子邮件、颜料项目管理平台、内部网站等，以满足不同团队成员的偏好和需求。多渠道发布确保了信息的全面覆盖。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我们采用了精细的权限控制，确保只有授权人员可以访问敏感信息。这种安全措施保护了颜料项目文档的机密性，防止了未经授权的信息泄露。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5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文档存档与归档是颜料项目生命周期中一个至关重要的环节，直接关系到颜料项目信息的长期保存和历史记录的完整性。在颜料项目中，我们实施了一系列有效的文档存档与归档管理策略：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61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83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的技术管理特点体现在其创新导向。通过引入最先进的技术趋势和解决方案，颜料项目致力于提升科技含量、提高质量和效率水平。这意味着我们将采用最新的工具和方法，确保颜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颜料项目技术管理的显著特征。通过整合不同领域的技术资源，我们实现了跨学科的协同工作。这有助于优化技术架构，提高整体效能。此外，整合性策略还促进了不同技术团队之间的紧密沟通和高效合作，确保颜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颜料项目所采用的技术。通过不断优化技术方案，颜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颜料项目团队将在颜料项目初期识别可能的技术风险，并采取相应的预防和应对措施。通过建立健全的风险评估机制，颜料项目能够在实施过程中及时发现并解决潜在的技术问题，保障颜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通过这些独特的技术管理特点，我们确信在颜料项目中，技术将成为颜料项目成功的有力支持。这一深度剖析揭示了技术管理在颜料项目实施中的关键作用，为颜料项目的技术基础奠定了坚实的基础。</w:t>
      </w:r>
    </w:p>
    <w:p>
      <w:pPr>
        <w:pStyle w:val="Heading2"/>
        <w:ind w:firstLine="560" w:firstLineChars="200"/>
        <w:rPr>
          <w:rFonts w:ascii="仿宋" w:eastAsia="仿宋" w:hAnsi="仿宋" w:cs="仿宋" w:hint="eastAsia"/>
          <w:sz w:val="28"/>
          <w:lang w:eastAsia="zh-CN"/>
        </w:rPr>
      </w:pPr>
      <w:bookmarkStart w:id="8" w:name="_Toc445"/>
      <w:r>
        <w:rPr>
          <w:rFonts w:ascii="仿宋" w:eastAsia="仿宋" w:hAnsi="仿宋" w:cs="仿宋" w:hint="eastAsia"/>
          <w:sz w:val="28"/>
          <w:lang w:eastAsia="zh-CN"/>
        </w:rPr>
        <w:t>(二)、颜料项目工艺技术设计方案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颜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颜料项目将严格按照相关行业规范要求进行组织。通过有效控制产品质量，颜料项目将致力于为顾客提供优质的颜料项目产品和良好的服务。这体现了颜料项目对于生产活动合规性和质量标准的高度重视，为颜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颜料项目注重生态效益和清洁生产原则。颜料项目建设将紧密结合地方特色经济发展，与社会经济发展规划和区域环境保护规划方案相协调一致。通过与当地区域自然生态系统的结合，颜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颜料项目产品具有多样化的客户需求和个性化的特点。因此，颜料项目产品规格品种多样，且单批生产数量较小。为满足这一特点，颜料项目承办单位将建设先进的柔性制造生产线。通过广泛应用柔性制造技术，颜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总体而言，颜料项目采用的技术具有较高的技术含量和自动化水平，处于国内先进水平。这一技术选用不仅体现了对生产效率、质量和环境友好性的高标准要求，同时为颜料项目的可持续发展奠定了坚实的基础。</w:t>
      </w:r>
    </w:p>
    <w:p>
      <w:pPr>
        <w:pStyle w:val="Heading2"/>
        <w:ind w:firstLine="560" w:firstLineChars="200"/>
        <w:rPr>
          <w:rFonts w:ascii="仿宋" w:eastAsia="仿宋" w:hAnsi="仿宋" w:cs="仿宋" w:hint="eastAsia"/>
          <w:sz w:val="28"/>
          <w:lang w:eastAsia="zh-CN"/>
        </w:rPr>
      </w:pPr>
      <w:bookmarkStart w:id="9" w:name="_Toc2287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为确保颜料项目的高效生产和技术实施，我们制定了一套精心设计的设备选型方案，以满足颜料项目生产、质量和环保的要求。该方案的主要特点如下：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颜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针对颜料项目产品的多样性和小批量生产的特点，我们将建设柔性制造生产线。通过在设备选型中考虑柔性制造技术，可以灵活应对不同产品规格和生产需求，实现生产线的高度灵活性和适应性。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515"/>
      <w:r>
        <w:rPr>
          <w:rFonts w:ascii="仿宋" w:eastAsia="仿宋" w:hAnsi="仿宋" w:cs="仿宋" w:hint="eastAsia"/>
          <w:sz w:val="28"/>
          <w:lang w:eastAsia="zh-CN"/>
        </w:rPr>
        <w:t>三、颜料项目建设背景及必要性分析</w:t>
      </w:r>
      <w:bookmarkEnd w:id="10"/>
    </w:p>
    <w:p>
      <w:pPr>
        <w:pStyle w:val="Heading2"/>
        <w:rPr>
          <w:rFonts w:ascii="仿宋" w:eastAsia="仿宋" w:hAnsi="仿宋" w:cs="仿宋" w:hint="eastAsia"/>
          <w:lang w:eastAsia="zh-CN"/>
        </w:rPr>
      </w:pPr>
      <w:bookmarkStart w:id="11" w:name="_Toc18787"/>
      <w:r>
        <w:rPr>
          <w:rFonts w:ascii="仿宋" w:eastAsia="仿宋" w:hAnsi="仿宋" w:cs="仿宋" w:hint="eastAsia"/>
          <w:lang w:eastAsia="zh-CN"/>
        </w:rPr>
        <w:t>(一)、颜料项目背景分析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颜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我们的背景分析将深入挖掘当前行业的发展趋势，通过对竞争态势的全面审视，找到颜料项目在这个潮流中的定位。同时，我们将关注行业内涌现的新兴机遇，以便颜料项目更好地融入行业发展的潮流中。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颜料项目提供了强大的发展动力。我们将聚焦于行业内最新的技术发展趋势，包括但不限于人工智能、大数据分析、物联网等领域。通过深度的技术研究，我们将确保颜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颜料项目发展的源泉。我们将投入更多的精力对市场需求进行深入剖析，超越表面的需求，深入挖掘潜在的市场痛点和机遇。通过对市场需求的细致了解，颜料项目将更有针对性地设计解决方案，满足市场的多样化需求，从而更好地促进颜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颜料项目战略至关重要。我们将对竞争态势进行更为深入的分析，包括但不限于市场份额、产品特点、客户满意度等多个维度。通过深度的竞争分析，颜料项目将能够更准确地把握市场脉搏，制定具有竞争力的颜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颜料项目的发展具有直接的影响。我们将进行更为全面的法规和政策分析，了解行业发展中的潜在法律风险和合规挑战。通过充分了解和遵守相关法规，颜料项目将确保在法律框架内合法合规运营，为颜料项目的稳健发展提供有力支持。</w:t>
      </w:r>
    </w:p>
    <w:p>
      <w:pPr>
        <w:pStyle w:val="Heading2"/>
        <w:ind w:firstLine="560" w:firstLineChars="200"/>
        <w:rPr>
          <w:rFonts w:ascii="仿宋" w:eastAsia="仿宋" w:hAnsi="仿宋" w:cs="仿宋" w:hint="eastAsia"/>
          <w:sz w:val="28"/>
          <w:lang w:eastAsia="zh-CN"/>
        </w:rPr>
      </w:pPr>
      <w:bookmarkStart w:id="12" w:name="_Toc8654"/>
      <w:r>
        <w:rPr>
          <w:rFonts w:ascii="仿宋" w:eastAsia="仿宋" w:hAnsi="仿宋" w:cs="仿宋" w:hint="eastAsia"/>
          <w:sz w:val="28"/>
          <w:lang w:eastAsia="zh-CN"/>
        </w:rPr>
        <w:t>(二)、颜料项目建设必要性分析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建设的迫切性源于对行业发展趋势的深刻洞察。我们正处于一个行业变革的时代，科技创新、数字化转型成为企业发展的关键动力。颜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建设不仅仅是为了跟上潮流，更是为了通过技术创新推动企业的持续发展。通过引入先进的技术和解决方案，颜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颜料项目的建设成为必然选择，通过提高产品质量、拓展服务领域，从而在竞争中获得更多的机会。颜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颜料项目建设的必要性体现在对客户需求更精准的满足。通过颜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建设的背后是对企业持续创新的追求。只有通过不断创新，企业才能在竞争中立于不败之地。颜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086"/>
      <w:r>
        <w:rPr>
          <w:rFonts w:ascii="仿宋" w:eastAsia="仿宋" w:hAnsi="仿宋" w:cs="仿宋" w:hint="eastAsia"/>
          <w:sz w:val="28"/>
          <w:lang w:eastAsia="zh-CN"/>
        </w:rPr>
        <w:t>四、颜料项目可持续发展</w:t>
      </w:r>
      <w:bookmarkEnd w:id="13"/>
    </w:p>
    <w:p>
      <w:pPr>
        <w:pStyle w:val="Heading2"/>
        <w:rPr>
          <w:rFonts w:ascii="仿宋" w:eastAsia="仿宋" w:hAnsi="仿宋" w:cs="仿宋" w:hint="eastAsia"/>
          <w:lang w:eastAsia="zh-CN"/>
        </w:rPr>
      </w:pPr>
      <w:bookmarkStart w:id="14" w:name="_Toc1392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中，颜料项目团队着眼于未来，明确了可持续发展的战略方向。制定的具体可持续发展目标包括降低资源使用、采用环保技术、最大化社会效益等。这一步骤不仅有助于颜料项目在环保和社会责任方面达到最高标准，也为未来提供了明确的指引，确保颜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可持续实践的融入颜料项目管理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颜料项目管理周期。从颜料项目规划开始，颜料项目团队就考虑了环境和社会的因素。在执行阶段，颜料项目团队积极推动绿色技术的应用，优化资源利用。此外，关注员工的社会责任，通过培训和沟通活动提高员工对可持续发展的认知，使他们能够在日常工作中践行可持续实践。这些举措不仅为颜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6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扎根于颜料项目的可持续发展理念，我们深信环保与社会责任是颜料项目成功的关键支柱。在颜料项目的每一步，我们都致力于通过创新和实践，履行对环境和社会的坚定责任。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团队通过引入先进的环保技术、建立高效的废物处理系统以及推动能源节约措施，积极履行环保责任。定期的环保监测和评估确保颜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不仅致力于自身可持续发展，还注重对社会的回馈。通过支持社区颜料项目、参与慈善事业、提供培训机会等方式，颜料项目积极履行社会责任。与当地社区建立积极互动，关注员工的工作与生活平衡，以及员工的身心健康，是颜料项目在社会责任层面的关键举措。这样的实践不仅增强了颜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071"/>
      <w:r>
        <w:rPr>
          <w:rFonts w:ascii="仿宋" w:eastAsia="仿宋" w:hAnsi="仿宋" w:cs="仿宋" w:hint="eastAsia"/>
          <w:sz w:val="28"/>
          <w:lang w:eastAsia="zh-CN"/>
        </w:rPr>
        <w:t>五、颜料项目危机管理</w:t>
      </w:r>
      <w:bookmarkEnd w:id="16"/>
    </w:p>
    <w:p>
      <w:pPr>
        <w:pStyle w:val="Heading2"/>
        <w:rPr>
          <w:rFonts w:ascii="仿宋" w:eastAsia="仿宋" w:hAnsi="仿宋" w:cs="仿宋" w:hint="eastAsia"/>
          <w:lang w:eastAsia="zh-CN"/>
        </w:rPr>
      </w:pPr>
      <w:bookmarkStart w:id="17" w:name="_Toc298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危机管理中，危机预警与识别是确保颜料项目稳健运行的核心步骤。通过建立全面的监测机制，颜料项目团队旨在及时发现和理解潜在的风险和危机因素，以便采取及时的预防和应对措施，确保颜料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首先，通过深入的风险评估，颜料项目团队全面分析了整个颜料项目和各个阶段可能存在的威胁。这包括准确评估每个潜在风险的发生概率和可能影响的程度，为后续危机预警提供了有力支持。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颜料项目团队着重于明确定义颜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颜料项目进展的持续监控，团队能够及时发现潜在问题并作出迅速反应。颜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在这一阶段，团队的专业素养和反应速度将发挥至关重要的作用，以确保潜在危机能够在初期得到有效的处理，最大程度地减轻负面影响。通过危机预警与识别，颜料项目得以更有序、可控地推进。</w:t>
      </w:r>
    </w:p>
    <w:p>
      <w:pPr>
        <w:pStyle w:val="Heading2"/>
        <w:ind w:firstLine="560" w:firstLineChars="200"/>
        <w:rPr>
          <w:rFonts w:ascii="仿宋" w:eastAsia="仿宋" w:hAnsi="仿宋" w:cs="仿宋" w:hint="eastAsia"/>
          <w:sz w:val="28"/>
          <w:lang w:eastAsia="zh-CN"/>
        </w:rPr>
      </w:pPr>
      <w:bookmarkStart w:id="18" w:name="_Toc2476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在危机发生时，颜料项目团队立即行动，成立了应急小组。该小组的任务是迅速制定并实施紧急应对措施，以最小化潜在损失。以下是采取的主要措施：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暂停颜料项目进度：为遏制危机蔓延，颜料项目暂时停止进行，以便全面评估当前状况。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资源重新分配：重新评估颜料项目资源的分配，确保最大限度地减小损失。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实时沟通：与关键利益相关者建立实时沟通机制，向他们传递颜料项目危机的实际状况，保障颜料项目核心利益。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在紧急应对的同时，颜料项目团队强调了团队协作和有效沟通的重要性。以下是团队协作的关键举措：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信息共享机制：建立了信息共享平台，确保团队成员能够及时获取颜料项目危机的实时信息。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领导者沟通：颜料项目领导者通过定期会议和即时沟通工具，指导团队应对危机，保持团队稳定运行。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随着危机得到初步控制，颜料项目团队转向制定恢复计划，以确保颜料项目能够从中迅速恢复。主要恢复计划包括：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修复受损的进度计划：重新评估颜料项目进度，制定修复计划，确保颜料项目尽快回归正常进程。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重新调整资源分配：优化资源分配，确保颜料项目在有限资源下高效运转。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风险管理机制加强：对颜料项目风险进行全面评估，制定更强化的风险管理策略，以预防未来可能的危机。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https://d.book118.com/676113051010010103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362D8"/>
    <w:rsid w:val="65736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305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2024-03-04T17:55:00Z</dcterms:created>
  <dcterms:modified xsi:type="dcterms:W3CDTF">2024-03-04T17:55:28Z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F23AB6192C1F43CE96D9A4FCE42F5077_11</vt:lpwstr>
  </property>
  <property fmtid="{D5CDD505-2E9C-101B-9397-08002B2CF9AE}" pid="3" name="KSOProductBuildVer">
    <vt:lpwstr>2052-12.1.0.16388</vt:lpwstr>
  </property>
</Properties>
</file>