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包覆贵金属金属材料项目规划设计方案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292" w:history="1">
        <w:r>
          <w:rPr>
            <w:rFonts w:ascii="仿宋" w:eastAsia="仿宋" w:hAnsi="仿宋" w:cs="仿宋" w:hint="eastAsia"/>
            <w:lang w:eastAsia="zh-CN"/>
          </w:rPr>
          <w:t>前言</w:t>
        </w:r>
        <w:r>
          <w:tab/>
        </w:r>
        <w:r>
          <w:fldChar w:fldCharType="begin"/>
        </w:r>
        <w:r>
          <w:instrText xml:space="preserve"> PAGEREF _Toc26292 \h </w:instrText>
        </w:r>
        <w:r>
          <w:fldChar w:fldCharType="separate"/>
        </w:r>
        <w:r>
          <w:t>3</w:t>
        </w:r>
        <w:r>
          <w:fldChar w:fldCharType="end"/>
        </w:r>
      </w:hyperlink>
    </w:p>
    <w:p>
      <w:pPr>
        <w:pStyle w:val="TOC1"/>
        <w:tabs>
          <w:tab w:val="right" w:leader="dot" w:pos="8306"/>
        </w:tabs>
      </w:pPr>
      <w:hyperlink w:anchor="_Toc23288" w:history="1">
        <w:r>
          <w:rPr>
            <w:rFonts w:ascii="仿宋" w:eastAsia="仿宋" w:hAnsi="仿宋" w:cs="仿宋" w:hint="eastAsia"/>
            <w:lang w:eastAsia="zh-CN"/>
          </w:rPr>
          <w:t>一、包覆贵金属金属材料项目绩效评估</w:t>
        </w:r>
        <w:r>
          <w:tab/>
        </w:r>
        <w:r>
          <w:fldChar w:fldCharType="begin"/>
        </w:r>
        <w:r>
          <w:instrText xml:space="preserve"> PAGEREF _Toc23288 \h </w:instrText>
        </w:r>
        <w:r>
          <w:fldChar w:fldCharType="separate"/>
        </w:r>
        <w:r>
          <w:t>3</w:t>
        </w:r>
        <w:r>
          <w:fldChar w:fldCharType="end"/>
        </w:r>
      </w:hyperlink>
    </w:p>
    <w:p>
      <w:pPr>
        <w:pStyle w:val="TOC2"/>
        <w:tabs>
          <w:tab w:val="right" w:leader="dot" w:pos="8306"/>
        </w:tabs>
      </w:pPr>
      <w:hyperlink w:anchor="_Toc24452" w:history="1">
        <w:r>
          <w:rPr>
            <w:rFonts w:ascii="仿宋" w:eastAsia="仿宋" w:hAnsi="仿宋" w:cs="仿宋" w:hint="eastAsia"/>
            <w:lang w:eastAsia="zh-CN"/>
          </w:rPr>
          <w:t>(一)、绩效评估指标</w:t>
        </w:r>
        <w:r>
          <w:tab/>
        </w:r>
        <w:r>
          <w:fldChar w:fldCharType="begin"/>
        </w:r>
        <w:r>
          <w:instrText xml:space="preserve"> PAGEREF _Toc24452 \h </w:instrText>
        </w:r>
        <w:r>
          <w:fldChar w:fldCharType="separate"/>
        </w:r>
        <w:r>
          <w:t>3</w:t>
        </w:r>
        <w:r>
          <w:fldChar w:fldCharType="end"/>
        </w:r>
      </w:hyperlink>
    </w:p>
    <w:p>
      <w:pPr>
        <w:pStyle w:val="TOC2"/>
        <w:tabs>
          <w:tab w:val="right" w:leader="dot" w:pos="8306"/>
        </w:tabs>
      </w:pPr>
      <w:hyperlink w:anchor="_Toc7561" w:history="1">
        <w:r>
          <w:rPr>
            <w:rFonts w:ascii="仿宋" w:eastAsia="仿宋" w:hAnsi="仿宋" w:cs="仿宋" w:hint="eastAsia"/>
            <w:lang w:eastAsia="zh-CN"/>
          </w:rPr>
          <w:t>(二)、绩效评估方法</w:t>
        </w:r>
        <w:r>
          <w:tab/>
        </w:r>
        <w:r>
          <w:fldChar w:fldCharType="begin"/>
        </w:r>
        <w:r>
          <w:instrText xml:space="preserve"> PAGEREF _Toc7561 \h </w:instrText>
        </w:r>
        <w:r>
          <w:fldChar w:fldCharType="separate"/>
        </w:r>
        <w:r>
          <w:t>4</w:t>
        </w:r>
        <w:r>
          <w:fldChar w:fldCharType="end"/>
        </w:r>
      </w:hyperlink>
    </w:p>
    <w:p>
      <w:pPr>
        <w:pStyle w:val="TOC2"/>
        <w:tabs>
          <w:tab w:val="right" w:leader="dot" w:pos="8306"/>
        </w:tabs>
      </w:pPr>
      <w:hyperlink w:anchor="_Toc29043" w:history="1">
        <w:r>
          <w:rPr>
            <w:rFonts w:ascii="仿宋" w:eastAsia="仿宋" w:hAnsi="仿宋" w:cs="仿宋" w:hint="eastAsia"/>
            <w:lang w:eastAsia="zh-CN"/>
          </w:rPr>
          <w:t>(三)、绩效评估周期</w:t>
        </w:r>
        <w:r>
          <w:tab/>
        </w:r>
        <w:r>
          <w:fldChar w:fldCharType="begin"/>
        </w:r>
        <w:r>
          <w:instrText xml:space="preserve"> PAGEREF _Toc29043 \h </w:instrText>
        </w:r>
        <w:r>
          <w:fldChar w:fldCharType="separate"/>
        </w:r>
        <w:r>
          <w:t>5</w:t>
        </w:r>
        <w:r>
          <w:fldChar w:fldCharType="end"/>
        </w:r>
      </w:hyperlink>
    </w:p>
    <w:p>
      <w:pPr>
        <w:pStyle w:val="TOC1"/>
        <w:tabs>
          <w:tab w:val="right" w:leader="dot" w:pos="8306"/>
        </w:tabs>
      </w:pPr>
      <w:hyperlink w:anchor="_Toc14584" w:history="1">
        <w:r>
          <w:rPr>
            <w:rFonts w:ascii="仿宋" w:eastAsia="仿宋" w:hAnsi="仿宋" w:cs="仿宋" w:hint="eastAsia"/>
            <w:lang w:eastAsia="zh-CN"/>
          </w:rPr>
          <w:t>二、工艺说明</w:t>
        </w:r>
        <w:r>
          <w:tab/>
        </w:r>
        <w:r>
          <w:fldChar w:fldCharType="begin"/>
        </w:r>
        <w:r>
          <w:instrText xml:space="preserve"> PAGEREF _Toc14584 \h </w:instrText>
        </w:r>
        <w:r>
          <w:fldChar w:fldCharType="separate"/>
        </w:r>
        <w:r>
          <w:t>6</w:t>
        </w:r>
        <w:r>
          <w:fldChar w:fldCharType="end"/>
        </w:r>
      </w:hyperlink>
    </w:p>
    <w:p>
      <w:pPr>
        <w:pStyle w:val="TOC2"/>
        <w:tabs>
          <w:tab w:val="right" w:leader="dot" w:pos="8306"/>
        </w:tabs>
      </w:pPr>
      <w:hyperlink w:anchor="_Toc4365" w:history="1">
        <w:r>
          <w:rPr>
            <w:rFonts w:ascii="仿宋" w:eastAsia="仿宋" w:hAnsi="仿宋" w:cs="仿宋" w:hint="eastAsia"/>
            <w:lang w:eastAsia="zh-CN"/>
          </w:rPr>
          <w:t>(一)、技术管理特点</w:t>
        </w:r>
        <w:r>
          <w:tab/>
        </w:r>
        <w:r>
          <w:fldChar w:fldCharType="begin"/>
        </w:r>
        <w:r>
          <w:instrText xml:space="preserve"> PAGEREF _Toc4365 \h </w:instrText>
        </w:r>
        <w:r>
          <w:fldChar w:fldCharType="separate"/>
        </w:r>
        <w:r>
          <w:t>6</w:t>
        </w:r>
        <w:r>
          <w:fldChar w:fldCharType="end"/>
        </w:r>
      </w:hyperlink>
    </w:p>
    <w:p>
      <w:pPr>
        <w:pStyle w:val="TOC2"/>
        <w:tabs>
          <w:tab w:val="right" w:leader="dot" w:pos="8306"/>
        </w:tabs>
      </w:pPr>
      <w:hyperlink w:anchor="_Toc21389" w:history="1">
        <w:r>
          <w:rPr>
            <w:rFonts w:ascii="仿宋" w:eastAsia="仿宋" w:hAnsi="仿宋" w:cs="仿宋" w:hint="eastAsia"/>
            <w:lang w:eastAsia="zh-CN"/>
          </w:rPr>
          <w:t>(二)、包覆贵金属金属材料项目工艺技术设计方案</w:t>
        </w:r>
        <w:r>
          <w:tab/>
        </w:r>
        <w:r>
          <w:fldChar w:fldCharType="begin"/>
        </w:r>
        <w:r>
          <w:instrText xml:space="preserve"> PAGEREF _Toc21389 \h </w:instrText>
        </w:r>
        <w:r>
          <w:fldChar w:fldCharType="separate"/>
        </w:r>
        <w:r>
          <w:t>7</w:t>
        </w:r>
        <w:r>
          <w:fldChar w:fldCharType="end"/>
        </w:r>
      </w:hyperlink>
    </w:p>
    <w:p>
      <w:pPr>
        <w:pStyle w:val="TOC2"/>
        <w:tabs>
          <w:tab w:val="right" w:leader="dot" w:pos="8306"/>
        </w:tabs>
      </w:pPr>
      <w:hyperlink w:anchor="_Toc26563" w:history="1">
        <w:r>
          <w:rPr>
            <w:rFonts w:ascii="仿宋" w:eastAsia="仿宋" w:hAnsi="仿宋" w:cs="仿宋" w:hint="eastAsia"/>
            <w:lang w:eastAsia="zh-CN"/>
          </w:rPr>
          <w:t>(三)、设备选型方案</w:t>
        </w:r>
        <w:r>
          <w:tab/>
        </w:r>
        <w:r>
          <w:fldChar w:fldCharType="begin"/>
        </w:r>
        <w:r>
          <w:instrText xml:space="preserve"> PAGEREF _Toc26563 \h </w:instrText>
        </w:r>
        <w:r>
          <w:fldChar w:fldCharType="separate"/>
        </w:r>
        <w:r>
          <w:t>9</w:t>
        </w:r>
        <w:r>
          <w:fldChar w:fldCharType="end"/>
        </w:r>
      </w:hyperlink>
    </w:p>
    <w:p>
      <w:pPr>
        <w:pStyle w:val="TOC1"/>
        <w:tabs>
          <w:tab w:val="right" w:leader="dot" w:pos="8306"/>
        </w:tabs>
      </w:pPr>
      <w:hyperlink w:anchor="_Toc9266" w:history="1">
        <w:r>
          <w:rPr>
            <w:rFonts w:ascii="仿宋" w:eastAsia="仿宋" w:hAnsi="仿宋" w:cs="仿宋" w:hint="eastAsia"/>
            <w:lang w:eastAsia="zh-CN"/>
          </w:rPr>
          <w:t>三、包覆贵金属金属材料项目可持续发展</w:t>
        </w:r>
        <w:r>
          <w:tab/>
        </w:r>
        <w:r>
          <w:fldChar w:fldCharType="begin"/>
        </w:r>
        <w:r>
          <w:instrText xml:space="preserve"> PAGEREF _Toc9266 \h </w:instrText>
        </w:r>
        <w:r>
          <w:fldChar w:fldCharType="separate"/>
        </w:r>
        <w:r>
          <w:t>10</w:t>
        </w:r>
        <w:r>
          <w:fldChar w:fldCharType="end"/>
        </w:r>
      </w:hyperlink>
    </w:p>
    <w:p>
      <w:pPr>
        <w:pStyle w:val="TOC2"/>
        <w:tabs>
          <w:tab w:val="right" w:leader="dot" w:pos="8306"/>
        </w:tabs>
      </w:pPr>
      <w:hyperlink w:anchor="_Toc7971" w:history="1">
        <w:r>
          <w:rPr>
            <w:rFonts w:ascii="仿宋" w:eastAsia="仿宋" w:hAnsi="仿宋" w:cs="仿宋" w:hint="eastAsia"/>
            <w:lang w:eastAsia="zh-CN"/>
          </w:rPr>
          <w:t>(一)、可持续战略与实践</w:t>
        </w:r>
        <w:r>
          <w:tab/>
        </w:r>
        <w:r>
          <w:fldChar w:fldCharType="begin"/>
        </w:r>
        <w:r>
          <w:instrText xml:space="preserve"> PAGEREF _Toc7971 \h </w:instrText>
        </w:r>
        <w:r>
          <w:fldChar w:fldCharType="separate"/>
        </w:r>
        <w:r>
          <w:t>10</w:t>
        </w:r>
        <w:r>
          <w:fldChar w:fldCharType="end"/>
        </w:r>
      </w:hyperlink>
    </w:p>
    <w:p>
      <w:pPr>
        <w:pStyle w:val="TOC2"/>
        <w:tabs>
          <w:tab w:val="right" w:leader="dot" w:pos="8306"/>
        </w:tabs>
      </w:pPr>
      <w:hyperlink w:anchor="_Toc2883" w:history="1">
        <w:r>
          <w:rPr>
            <w:rFonts w:ascii="仿宋" w:eastAsia="仿宋" w:hAnsi="仿宋" w:cs="仿宋" w:hint="eastAsia"/>
            <w:lang w:eastAsia="zh-CN"/>
          </w:rPr>
          <w:t>(二)、环保与社会责任</w:t>
        </w:r>
        <w:r>
          <w:tab/>
        </w:r>
        <w:r>
          <w:fldChar w:fldCharType="begin"/>
        </w:r>
        <w:r>
          <w:instrText xml:space="preserve"> PAGEREF _Toc2883 \h </w:instrText>
        </w:r>
        <w:r>
          <w:fldChar w:fldCharType="separate"/>
        </w:r>
        <w:r>
          <w:t>11</w:t>
        </w:r>
        <w:r>
          <w:fldChar w:fldCharType="end"/>
        </w:r>
      </w:hyperlink>
    </w:p>
    <w:p>
      <w:pPr>
        <w:pStyle w:val="TOC1"/>
        <w:tabs>
          <w:tab w:val="right" w:leader="dot" w:pos="8306"/>
        </w:tabs>
      </w:pPr>
      <w:hyperlink w:anchor="_Toc9983" w:history="1">
        <w:r>
          <w:rPr>
            <w:rFonts w:ascii="仿宋" w:eastAsia="仿宋" w:hAnsi="仿宋" w:cs="仿宋" w:hint="eastAsia"/>
            <w:lang w:eastAsia="zh-CN"/>
          </w:rPr>
          <w:t>四、包覆贵金属金属材料项目建设单位说明</w:t>
        </w:r>
        <w:r>
          <w:tab/>
        </w:r>
        <w:r>
          <w:fldChar w:fldCharType="begin"/>
        </w:r>
        <w:r>
          <w:instrText xml:space="preserve"> PAGEREF _Toc9983 \h </w:instrText>
        </w:r>
        <w:r>
          <w:fldChar w:fldCharType="separate"/>
        </w:r>
        <w:r>
          <w:t>12</w:t>
        </w:r>
        <w:r>
          <w:fldChar w:fldCharType="end"/>
        </w:r>
      </w:hyperlink>
    </w:p>
    <w:p>
      <w:pPr>
        <w:pStyle w:val="TOC2"/>
        <w:tabs>
          <w:tab w:val="right" w:leader="dot" w:pos="8306"/>
        </w:tabs>
      </w:pPr>
      <w:hyperlink w:anchor="_Toc3748" w:history="1">
        <w:r>
          <w:rPr>
            <w:rFonts w:ascii="仿宋" w:eastAsia="仿宋" w:hAnsi="仿宋" w:cs="仿宋" w:hint="eastAsia"/>
            <w:lang w:eastAsia="zh-CN"/>
          </w:rPr>
          <w:t>(一)、包覆贵金属金属材料项目承办单位基本情况</w:t>
        </w:r>
        <w:r>
          <w:tab/>
        </w:r>
        <w:r>
          <w:fldChar w:fldCharType="begin"/>
        </w:r>
        <w:r>
          <w:instrText xml:space="preserve"> PAGEREF _Toc3748 \h </w:instrText>
        </w:r>
        <w:r>
          <w:fldChar w:fldCharType="separate"/>
        </w:r>
        <w:r>
          <w:t>12</w:t>
        </w:r>
        <w:r>
          <w:fldChar w:fldCharType="end"/>
        </w:r>
      </w:hyperlink>
    </w:p>
    <w:p>
      <w:pPr>
        <w:pStyle w:val="TOC2"/>
        <w:tabs>
          <w:tab w:val="right" w:leader="dot" w:pos="8306"/>
        </w:tabs>
      </w:pPr>
      <w:hyperlink w:anchor="_Toc21913" w:history="1">
        <w:r>
          <w:rPr>
            <w:rFonts w:ascii="仿宋" w:eastAsia="仿宋" w:hAnsi="仿宋" w:cs="仿宋" w:hint="eastAsia"/>
            <w:lang w:eastAsia="zh-CN"/>
          </w:rPr>
          <w:t>(二)、公司经济效益分析</w:t>
        </w:r>
        <w:r>
          <w:tab/>
        </w:r>
        <w:r>
          <w:fldChar w:fldCharType="begin"/>
        </w:r>
        <w:r>
          <w:instrText xml:space="preserve"> PAGEREF _Toc21913 \h </w:instrText>
        </w:r>
        <w:r>
          <w:fldChar w:fldCharType="separate"/>
        </w:r>
        <w:r>
          <w:t>13</w:t>
        </w:r>
        <w:r>
          <w:fldChar w:fldCharType="end"/>
        </w:r>
      </w:hyperlink>
    </w:p>
    <w:p>
      <w:pPr>
        <w:pStyle w:val="TOC1"/>
        <w:tabs>
          <w:tab w:val="right" w:leader="dot" w:pos="8306"/>
        </w:tabs>
      </w:pPr>
      <w:hyperlink w:anchor="_Toc15290" w:history="1">
        <w:r>
          <w:rPr>
            <w:rFonts w:ascii="仿宋" w:eastAsia="仿宋" w:hAnsi="仿宋" w:cs="仿宋" w:hint="eastAsia"/>
            <w:lang w:eastAsia="zh-CN"/>
          </w:rPr>
          <w:t>五、包覆贵金属金属材料项目危机管理</w:t>
        </w:r>
        <w:r>
          <w:tab/>
        </w:r>
        <w:r>
          <w:fldChar w:fldCharType="begin"/>
        </w:r>
        <w:r>
          <w:instrText xml:space="preserve"> PAGEREF _Toc15290 \h </w:instrText>
        </w:r>
        <w:r>
          <w:fldChar w:fldCharType="separate"/>
        </w:r>
        <w:r>
          <w:t>14</w:t>
        </w:r>
        <w:r>
          <w:fldChar w:fldCharType="end"/>
        </w:r>
      </w:hyperlink>
    </w:p>
    <w:p>
      <w:pPr>
        <w:pStyle w:val="TOC2"/>
        <w:tabs>
          <w:tab w:val="right" w:leader="dot" w:pos="8306"/>
        </w:tabs>
      </w:pPr>
      <w:hyperlink w:anchor="_Toc31304" w:history="1">
        <w:r>
          <w:rPr>
            <w:rFonts w:ascii="仿宋" w:eastAsia="仿宋" w:hAnsi="仿宋" w:cs="仿宋" w:hint="eastAsia"/>
            <w:lang w:eastAsia="zh-CN"/>
          </w:rPr>
          <w:t>(一)、危机预警与识别</w:t>
        </w:r>
        <w:r>
          <w:tab/>
        </w:r>
        <w:r>
          <w:fldChar w:fldCharType="begin"/>
        </w:r>
        <w:r>
          <w:instrText xml:space="preserve"> PAGEREF _Toc31304 \h </w:instrText>
        </w:r>
        <w:r>
          <w:fldChar w:fldCharType="separate"/>
        </w:r>
        <w:r>
          <w:t>14</w:t>
        </w:r>
        <w:r>
          <w:fldChar w:fldCharType="end"/>
        </w:r>
      </w:hyperlink>
    </w:p>
    <w:p>
      <w:pPr>
        <w:pStyle w:val="TOC2"/>
        <w:tabs>
          <w:tab w:val="right" w:leader="dot" w:pos="8306"/>
        </w:tabs>
      </w:pPr>
      <w:hyperlink w:anchor="_Toc17917" w:history="1">
        <w:r>
          <w:rPr>
            <w:rFonts w:ascii="仿宋" w:eastAsia="仿宋" w:hAnsi="仿宋" w:cs="仿宋" w:hint="eastAsia"/>
            <w:lang w:eastAsia="zh-CN"/>
          </w:rPr>
          <w:t>(二)、危机应对与恢复</w:t>
        </w:r>
        <w:r>
          <w:tab/>
        </w:r>
        <w:r>
          <w:fldChar w:fldCharType="begin"/>
        </w:r>
        <w:r>
          <w:instrText xml:space="preserve"> PAGEREF _Toc17917 \h </w:instrText>
        </w:r>
        <w:r>
          <w:fldChar w:fldCharType="separate"/>
        </w:r>
        <w:r>
          <w:t>15</w:t>
        </w:r>
        <w:r>
          <w:fldChar w:fldCharType="end"/>
        </w:r>
      </w:hyperlink>
    </w:p>
    <w:p>
      <w:pPr>
        <w:pStyle w:val="TOC1"/>
        <w:tabs>
          <w:tab w:val="right" w:leader="dot" w:pos="8306"/>
        </w:tabs>
      </w:pPr>
      <w:hyperlink w:anchor="_Toc32310" w:history="1">
        <w:r>
          <w:rPr>
            <w:rFonts w:ascii="仿宋" w:eastAsia="仿宋" w:hAnsi="仿宋" w:cs="仿宋" w:hint="eastAsia"/>
            <w:lang w:eastAsia="zh-CN"/>
          </w:rPr>
          <w:t>六、包覆贵金属金属材料项目选址可行性分析</w:t>
        </w:r>
        <w:r>
          <w:tab/>
        </w:r>
        <w:r>
          <w:fldChar w:fldCharType="begin"/>
        </w:r>
        <w:r>
          <w:instrText xml:space="preserve"> PAGEREF _Toc32310 \h </w:instrText>
        </w:r>
        <w:r>
          <w:fldChar w:fldCharType="separate"/>
        </w:r>
        <w:r>
          <w:t>16</w:t>
        </w:r>
        <w:r>
          <w:fldChar w:fldCharType="end"/>
        </w:r>
      </w:hyperlink>
    </w:p>
    <w:p>
      <w:pPr>
        <w:pStyle w:val="TOC2"/>
        <w:tabs>
          <w:tab w:val="right" w:leader="dot" w:pos="8306"/>
        </w:tabs>
      </w:pPr>
      <w:hyperlink w:anchor="_Toc12085" w:history="1">
        <w:r>
          <w:rPr>
            <w:rFonts w:ascii="仿宋" w:eastAsia="仿宋" w:hAnsi="仿宋" w:cs="仿宋" w:hint="eastAsia"/>
            <w:lang w:eastAsia="zh-CN"/>
          </w:rPr>
          <w:t>(一)、包覆贵金属金属材料项目选址</w:t>
        </w:r>
        <w:r>
          <w:tab/>
        </w:r>
        <w:r>
          <w:fldChar w:fldCharType="begin"/>
        </w:r>
        <w:r>
          <w:instrText xml:space="preserve"> PAGEREF _Toc12085 \h </w:instrText>
        </w:r>
        <w:r>
          <w:fldChar w:fldCharType="separate"/>
        </w:r>
        <w:r>
          <w:t>16</w:t>
        </w:r>
        <w:r>
          <w:fldChar w:fldCharType="end"/>
        </w:r>
      </w:hyperlink>
    </w:p>
    <w:p>
      <w:pPr>
        <w:pStyle w:val="TOC2"/>
        <w:tabs>
          <w:tab w:val="right" w:leader="dot" w:pos="8306"/>
        </w:tabs>
      </w:pPr>
      <w:hyperlink w:anchor="_Toc19496" w:history="1">
        <w:r>
          <w:rPr>
            <w:rFonts w:ascii="仿宋" w:eastAsia="仿宋" w:hAnsi="仿宋" w:cs="仿宋" w:hint="eastAsia"/>
            <w:lang w:eastAsia="zh-CN"/>
          </w:rPr>
          <w:t>(二)、用地控制指标</w:t>
        </w:r>
        <w:r>
          <w:tab/>
        </w:r>
        <w:r>
          <w:fldChar w:fldCharType="begin"/>
        </w:r>
        <w:r>
          <w:instrText xml:space="preserve"> PAGEREF _Toc19496 \h </w:instrText>
        </w:r>
        <w:r>
          <w:fldChar w:fldCharType="separate"/>
        </w:r>
        <w:r>
          <w:t>16</w:t>
        </w:r>
        <w:r>
          <w:fldChar w:fldCharType="end"/>
        </w:r>
      </w:hyperlink>
    </w:p>
    <w:p>
      <w:pPr>
        <w:pStyle w:val="TOC2"/>
        <w:tabs>
          <w:tab w:val="right" w:leader="dot" w:pos="8306"/>
        </w:tabs>
      </w:pPr>
      <w:hyperlink w:anchor="_Toc28334" w:history="1">
        <w:r>
          <w:rPr>
            <w:rFonts w:ascii="仿宋" w:eastAsia="仿宋" w:hAnsi="仿宋" w:cs="仿宋" w:hint="eastAsia"/>
            <w:lang w:eastAsia="zh-CN"/>
          </w:rPr>
          <w:t>(三)、节约用地措施</w:t>
        </w:r>
        <w:r>
          <w:tab/>
        </w:r>
        <w:r>
          <w:fldChar w:fldCharType="begin"/>
        </w:r>
        <w:r>
          <w:instrText xml:space="preserve"> PAGEREF _Toc28334 \h </w:instrText>
        </w:r>
        <w:r>
          <w:fldChar w:fldCharType="separate"/>
        </w:r>
        <w:r>
          <w:t>18</w:t>
        </w:r>
        <w:r>
          <w:fldChar w:fldCharType="end"/>
        </w:r>
      </w:hyperlink>
    </w:p>
    <w:p>
      <w:pPr>
        <w:pStyle w:val="TOC2"/>
        <w:tabs>
          <w:tab w:val="right" w:leader="dot" w:pos="8306"/>
        </w:tabs>
      </w:pPr>
      <w:hyperlink w:anchor="_Toc16240" w:history="1">
        <w:r>
          <w:rPr>
            <w:rFonts w:ascii="仿宋" w:eastAsia="仿宋" w:hAnsi="仿宋" w:cs="仿宋" w:hint="eastAsia"/>
            <w:lang w:eastAsia="zh-CN"/>
          </w:rPr>
          <w:t>(四)、总图布置方案</w:t>
        </w:r>
        <w:r>
          <w:tab/>
        </w:r>
        <w:r>
          <w:fldChar w:fldCharType="begin"/>
        </w:r>
        <w:r>
          <w:instrText xml:space="preserve"> PAGEREF _Toc16240 \h </w:instrText>
        </w:r>
        <w:r>
          <w:fldChar w:fldCharType="separate"/>
        </w:r>
        <w:r>
          <w:t>20</w:t>
        </w:r>
        <w:r>
          <w:fldChar w:fldCharType="end"/>
        </w:r>
      </w:hyperlink>
    </w:p>
    <w:p>
      <w:pPr>
        <w:pStyle w:val="TOC2"/>
        <w:tabs>
          <w:tab w:val="right" w:leader="dot" w:pos="8306"/>
        </w:tabs>
      </w:pPr>
      <w:hyperlink w:anchor="_Toc30427" w:history="1">
        <w:r>
          <w:rPr>
            <w:rFonts w:ascii="仿宋" w:eastAsia="仿宋" w:hAnsi="仿宋" w:cs="仿宋" w:hint="eastAsia"/>
            <w:lang w:eastAsia="zh-CN"/>
          </w:rPr>
          <w:t>(五)、选址综合评价</w:t>
        </w:r>
        <w:r>
          <w:tab/>
        </w:r>
        <w:r>
          <w:fldChar w:fldCharType="begin"/>
        </w:r>
        <w:r>
          <w:instrText xml:space="preserve"> PAGEREF _Toc30427 \h </w:instrText>
        </w:r>
        <w:r>
          <w:fldChar w:fldCharType="separate"/>
        </w:r>
        <w:r>
          <w:t>21</w:t>
        </w:r>
        <w:r>
          <w:fldChar w:fldCharType="end"/>
        </w:r>
      </w:hyperlink>
    </w:p>
    <w:p>
      <w:pPr>
        <w:pStyle w:val="TOC1"/>
        <w:tabs>
          <w:tab w:val="right" w:leader="dot" w:pos="8306"/>
        </w:tabs>
      </w:pPr>
      <w:hyperlink w:anchor="_Toc7029" w:history="1">
        <w:r>
          <w:rPr>
            <w:rFonts w:ascii="仿宋" w:eastAsia="仿宋" w:hAnsi="仿宋" w:cs="仿宋" w:hint="eastAsia"/>
            <w:lang w:eastAsia="zh-CN"/>
          </w:rPr>
          <w:t>七、包覆贵金属金属材料项目人力资源管理</w:t>
        </w:r>
        <w:r>
          <w:tab/>
        </w:r>
        <w:r>
          <w:fldChar w:fldCharType="begin"/>
        </w:r>
        <w:r>
          <w:instrText xml:space="preserve"> PAGEREF _Toc7029 \h </w:instrText>
        </w:r>
        <w:r>
          <w:fldChar w:fldCharType="separate"/>
        </w:r>
        <w:r>
          <w:t>22</w:t>
        </w:r>
        <w:r>
          <w:fldChar w:fldCharType="end"/>
        </w:r>
      </w:hyperlink>
    </w:p>
    <w:p>
      <w:pPr>
        <w:pStyle w:val="TOC2"/>
        <w:tabs>
          <w:tab w:val="right" w:leader="dot" w:pos="8306"/>
        </w:tabs>
      </w:pPr>
      <w:hyperlink w:anchor="_Toc13635" w:history="1">
        <w:r>
          <w:rPr>
            <w:rFonts w:ascii="仿宋" w:eastAsia="仿宋" w:hAnsi="仿宋" w:cs="仿宋" w:hint="eastAsia"/>
            <w:lang w:eastAsia="zh-CN"/>
          </w:rPr>
          <w:t>(一)、建立健全的预算管理制度</w:t>
        </w:r>
        <w:r>
          <w:tab/>
        </w:r>
        <w:r>
          <w:fldChar w:fldCharType="begin"/>
        </w:r>
        <w:r>
          <w:instrText xml:space="preserve"> PAGEREF _Toc13635 \h </w:instrText>
        </w:r>
        <w:r>
          <w:fldChar w:fldCharType="separate"/>
        </w:r>
        <w:r>
          <w:t>22</w:t>
        </w:r>
        <w:r>
          <w:fldChar w:fldCharType="end"/>
        </w:r>
      </w:hyperlink>
    </w:p>
    <w:p>
      <w:pPr>
        <w:pStyle w:val="TOC2"/>
        <w:tabs>
          <w:tab w:val="right" w:leader="dot" w:pos="8306"/>
        </w:tabs>
      </w:pPr>
      <w:hyperlink w:anchor="_Toc22647" w:history="1">
        <w:r>
          <w:rPr>
            <w:rFonts w:ascii="仿宋" w:eastAsia="仿宋" w:hAnsi="仿宋" w:cs="仿宋" w:hint="eastAsia"/>
            <w:lang w:eastAsia="zh-CN"/>
          </w:rPr>
          <w:t>(二)、加强资金流动监控</w:t>
        </w:r>
        <w:r>
          <w:tab/>
        </w:r>
        <w:r>
          <w:fldChar w:fldCharType="begin"/>
        </w:r>
        <w:r>
          <w:instrText xml:space="preserve"> PAGEREF _Toc22647 \h </w:instrText>
        </w:r>
        <w:r>
          <w:fldChar w:fldCharType="separate"/>
        </w:r>
        <w:r>
          <w:t>24</w:t>
        </w:r>
        <w:r>
          <w:fldChar w:fldCharType="end"/>
        </w:r>
      </w:hyperlink>
    </w:p>
    <w:p>
      <w:pPr>
        <w:pStyle w:val="TOC2"/>
        <w:tabs>
          <w:tab w:val="right" w:leader="dot" w:pos="8306"/>
        </w:tabs>
      </w:pPr>
      <w:hyperlink w:anchor="_Toc18096" w:history="1">
        <w:r>
          <w:rPr>
            <w:rFonts w:ascii="仿宋" w:eastAsia="仿宋" w:hAnsi="仿宋" w:cs="仿宋" w:hint="eastAsia"/>
            <w:lang w:eastAsia="zh-CN"/>
          </w:rPr>
          <w:t>(三)、制定完善的风险控制机制</w:t>
        </w:r>
        <w:r>
          <w:tab/>
        </w:r>
        <w:r>
          <w:fldChar w:fldCharType="begin"/>
        </w:r>
        <w:r>
          <w:instrText xml:space="preserve"> PAGEREF _Toc18096 \h </w:instrText>
        </w:r>
        <w:r>
          <w:fldChar w:fldCharType="separate"/>
        </w:r>
        <w:r>
          <w:t>25</w:t>
        </w:r>
        <w:r>
          <w:fldChar w:fldCharType="end"/>
        </w:r>
      </w:hyperlink>
    </w:p>
    <w:p>
      <w:pPr>
        <w:pStyle w:val="TOC2"/>
        <w:tabs>
          <w:tab w:val="right" w:leader="dot" w:pos="8306"/>
        </w:tabs>
      </w:pPr>
      <w:hyperlink w:anchor="_Toc14200" w:history="1">
        <w:r>
          <w:rPr>
            <w:rFonts w:ascii="仿宋" w:eastAsia="仿宋" w:hAnsi="仿宋" w:cs="仿宋" w:hint="eastAsia"/>
            <w:lang w:eastAsia="zh-CN"/>
          </w:rPr>
          <w:t>(四)、优化成本管理</w:t>
        </w:r>
        <w:r>
          <w:tab/>
        </w:r>
        <w:r>
          <w:fldChar w:fldCharType="begin"/>
        </w:r>
        <w:r>
          <w:instrText xml:space="preserve"> PAGEREF _Toc14200 \h </w:instrText>
        </w:r>
        <w:r>
          <w:fldChar w:fldCharType="separate"/>
        </w:r>
        <w:r>
          <w:t>26</w:t>
        </w:r>
        <w:r>
          <w:fldChar w:fldCharType="end"/>
        </w:r>
      </w:hyperlink>
    </w:p>
    <w:p>
      <w:pPr>
        <w:pStyle w:val="TOC1"/>
        <w:tabs>
          <w:tab w:val="right" w:leader="dot" w:pos="8306"/>
        </w:tabs>
      </w:pPr>
      <w:hyperlink w:anchor="_Toc10740" w:history="1">
        <w:r>
          <w:rPr>
            <w:rFonts w:ascii="仿宋" w:eastAsia="仿宋" w:hAnsi="仿宋" w:cs="仿宋" w:hint="eastAsia"/>
            <w:lang w:eastAsia="zh-CN"/>
          </w:rPr>
          <w:t>八、包覆贵金属金属材料项目风险管理</w:t>
        </w:r>
        <w:r>
          <w:tab/>
        </w:r>
        <w:r>
          <w:fldChar w:fldCharType="begin"/>
        </w:r>
        <w:r>
          <w:instrText xml:space="preserve"> PAGEREF _Toc10740 \h </w:instrText>
        </w:r>
        <w:r>
          <w:fldChar w:fldCharType="separate"/>
        </w:r>
        <w:r>
          <w:t>28</w:t>
        </w:r>
        <w:r>
          <w:fldChar w:fldCharType="end"/>
        </w:r>
      </w:hyperlink>
    </w:p>
    <w:p>
      <w:pPr>
        <w:pStyle w:val="TOC2"/>
        <w:tabs>
          <w:tab w:val="right" w:leader="dot" w:pos="8306"/>
        </w:tabs>
      </w:pPr>
      <w:hyperlink w:anchor="_Toc24181" w:history="1">
        <w:r>
          <w:rPr>
            <w:rFonts w:ascii="仿宋" w:eastAsia="仿宋" w:hAnsi="仿宋" w:cs="仿宋" w:hint="eastAsia"/>
            <w:lang w:eastAsia="zh-CN"/>
          </w:rPr>
          <w:t>(一)、风险识别与评估</w:t>
        </w:r>
        <w:r>
          <w:tab/>
        </w:r>
        <w:r>
          <w:fldChar w:fldCharType="begin"/>
        </w:r>
        <w:r>
          <w:instrText xml:space="preserve"> PAGEREF _Toc24181 \h </w:instrText>
        </w:r>
        <w:r>
          <w:fldChar w:fldCharType="separate"/>
        </w:r>
        <w:r>
          <w:t>28</w:t>
        </w:r>
        <w:r>
          <w:fldChar w:fldCharType="end"/>
        </w:r>
      </w:hyperlink>
    </w:p>
    <w:p>
      <w:pPr>
        <w:pStyle w:val="TOC2"/>
        <w:tabs>
          <w:tab w:val="right" w:leader="dot" w:pos="8306"/>
        </w:tabs>
      </w:pPr>
      <w:hyperlink w:anchor="_Toc19908" w:history="1">
        <w:r>
          <w:rPr>
            <w:rFonts w:ascii="仿宋" w:eastAsia="仿宋" w:hAnsi="仿宋" w:cs="仿宋" w:hint="eastAsia"/>
            <w:lang w:eastAsia="zh-CN"/>
          </w:rPr>
          <w:t>(二)、风险应对策略</w:t>
        </w:r>
        <w:r>
          <w:tab/>
        </w:r>
        <w:r>
          <w:fldChar w:fldCharType="begin"/>
        </w:r>
        <w:r>
          <w:instrText xml:space="preserve"> PAGEREF _Toc19908 \h </w:instrText>
        </w:r>
        <w:r>
          <w:fldChar w:fldCharType="separate"/>
        </w:r>
        <w:r>
          <w:t>29</w:t>
        </w:r>
        <w:r>
          <w:fldChar w:fldCharType="end"/>
        </w:r>
      </w:hyperlink>
    </w:p>
    <w:p>
      <w:pPr>
        <w:pStyle w:val="TOC2"/>
        <w:tabs>
          <w:tab w:val="right" w:leader="dot" w:pos="8306"/>
        </w:tabs>
      </w:pPr>
      <w:hyperlink w:anchor="_Toc1871" w:history="1">
        <w:r>
          <w:rPr>
            <w:rFonts w:ascii="仿宋" w:eastAsia="仿宋" w:hAnsi="仿宋" w:cs="仿宋" w:hint="eastAsia"/>
            <w:lang w:eastAsia="zh-CN"/>
          </w:rPr>
          <w:t>(三)、风险监控与控制</w:t>
        </w:r>
        <w:r>
          <w:tab/>
        </w:r>
        <w:r>
          <w:fldChar w:fldCharType="begin"/>
        </w:r>
        <w:r>
          <w:instrText xml:space="preserve"> PAGEREF _Toc1871 \h </w:instrText>
        </w:r>
        <w:r>
          <w:fldChar w:fldCharType="separate"/>
        </w:r>
        <w:r>
          <w:t>31</w:t>
        </w:r>
        <w:r>
          <w:fldChar w:fldCharType="end"/>
        </w:r>
      </w:hyperlink>
    </w:p>
    <w:p>
      <w:pPr>
        <w:pStyle w:val="TOC1"/>
        <w:tabs>
          <w:tab w:val="right" w:leader="dot" w:pos="8306"/>
        </w:tabs>
      </w:pPr>
      <w:hyperlink w:anchor="_Toc31351" w:history="1">
        <w:r>
          <w:rPr>
            <w:rFonts w:ascii="仿宋" w:eastAsia="仿宋" w:hAnsi="仿宋" w:cs="仿宋" w:hint="eastAsia"/>
            <w:lang w:eastAsia="zh-CN"/>
          </w:rPr>
          <w:t>九、包覆贵金属金属材料项目技术管理</w:t>
        </w:r>
        <w:r>
          <w:tab/>
        </w:r>
        <w:r>
          <w:fldChar w:fldCharType="begin"/>
        </w:r>
        <w:r>
          <w:instrText xml:space="preserve"> PAGEREF _Toc31351 \h </w:instrText>
        </w:r>
        <w:r>
          <w:fldChar w:fldCharType="separate"/>
        </w:r>
        <w:r>
          <w:t>32</w:t>
        </w:r>
        <w:r>
          <w:fldChar w:fldCharType="end"/>
        </w:r>
      </w:hyperlink>
    </w:p>
    <w:p>
      <w:pPr>
        <w:pStyle w:val="TOC2"/>
        <w:tabs>
          <w:tab w:val="right" w:leader="dot" w:pos="8306"/>
        </w:tabs>
      </w:pPr>
      <w:hyperlink w:anchor="_Toc24340" w:history="1">
        <w:r>
          <w:rPr>
            <w:rFonts w:ascii="仿宋" w:eastAsia="仿宋" w:hAnsi="仿宋" w:cs="仿宋" w:hint="eastAsia"/>
            <w:lang w:eastAsia="zh-CN"/>
          </w:rPr>
          <w:t>(一)、技术方案选用方向</w:t>
        </w:r>
        <w:r>
          <w:tab/>
        </w:r>
        <w:r>
          <w:fldChar w:fldCharType="begin"/>
        </w:r>
        <w:r>
          <w:instrText xml:space="preserve"> PAGEREF _Toc24340 \h </w:instrText>
        </w:r>
        <w:r>
          <w:fldChar w:fldCharType="separate"/>
        </w:r>
        <w:r>
          <w:t>32</w:t>
        </w:r>
        <w:r>
          <w:fldChar w:fldCharType="end"/>
        </w:r>
      </w:hyperlink>
    </w:p>
    <w:p>
      <w:pPr>
        <w:pStyle w:val="TOC2"/>
        <w:tabs>
          <w:tab w:val="right" w:leader="dot" w:pos="8306"/>
        </w:tabs>
      </w:pPr>
      <w:hyperlink w:anchor="_Toc24235" w:history="1">
        <w:r>
          <w:rPr>
            <w:rFonts w:ascii="仿宋" w:eastAsia="仿宋" w:hAnsi="仿宋" w:cs="仿宋" w:hint="eastAsia"/>
            <w:lang w:eastAsia="zh-CN"/>
          </w:rPr>
          <w:t>(二)、工艺技术方案选用原则</w:t>
        </w:r>
        <w:r>
          <w:tab/>
        </w:r>
        <w:r>
          <w:fldChar w:fldCharType="begin"/>
        </w:r>
        <w:r>
          <w:instrText xml:space="preserve"> PAGEREF _Toc24235 \h </w:instrText>
        </w:r>
        <w:r>
          <w:fldChar w:fldCharType="separate"/>
        </w:r>
        <w:r>
          <w:t>34</w:t>
        </w:r>
        <w:r>
          <w:fldChar w:fldCharType="end"/>
        </w:r>
      </w:hyperlink>
    </w:p>
    <w:p>
      <w:pPr>
        <w:pStyle w:val="TOC2"/>
        <w:tabs>
          <w:tab w:val="right" w:leader="dot" w:pos="8306"/>
        </w:tabs>
      </w:pPr>
      <w:hyperlink w:anchor="_Toc24720" w:history="1">
        <w:r>
          <w:rPr>
            <w:rFonts w:ascii="仿宋" w:eastAsia="仿宋" w:hAnsi="仿宋" w:cs="仿宋" w:hint="eastAsia"/>
            <w:lang w:eastAsia="zh-CN"/>
          </w:rPr>
          <w:t>(三)、工艺技术方案要求</w:t>
        </w:r>
        <w:r>
          <w:tab/>
        </w:r>
        <w:r>
          <w:fldChar w:fldCharType="begin"/>
        </w:r>
        <w:r>
          <w:instrText xml:space="preserve"> PAGEREF _Toc24720 \h </w:instrText>
        </w:r>
        <w:r>
          <w:fldChar w:fldCharType="separate"/>
        </w:r>
        <w:r>
          <w:t>36</w:t>
        </w:r>
        <w:r>
          <w:fldChar w:fldCharType="end"/>
        </w:r>
      </w:hyperlink>
    </w:p>
    <w:p>
      <w:pPr>
        <w:pStyle w:val="TOC1"/>
        <w:tabs>
          <w:tab w:val="right" w:leader="dot" w:pos="8306"/>
        </w:tabs>
      </w:pPr>
      <w:hyperlink w:anchor="_Toc32281" w:history="1">
        <w:r>
          <w:rPr>
            <w:rFonts w:ascii="仿宋" w:eastAsia="仿宋" w:hAnsi="仿宋" w:cs="仿宋" w:hint="eastAsia"/>
            <w:lang w:eastAsia="zh-CN"/>
          </w:rPr>
          <w:t>十、包覆贵金属金属材料项目创新与研发</w:t>
        </w:r>
        <w:r>
          <w:tab/>
        </w:r>
        <w:r>
          <w:fldChar w:fldCharType="begin"/>
        </w:r>
        <w:r>
          <w:instrText xml:space="preserve"> PAGEREF _Toc32281 \h </w:instrText>
        </w:r>
        <w:r>
          <w:fldChar w:fldCharType="separate"/>
        </w:r>
        <w:r>
          <w:t>38</w:t>
        </w:r>
        <w:r>
          <w:fldChar w:fldCharType="end"/>
        </w:r>
      </w:hyperlink>
    </w:p>
    <w:p>
      <w:pPr>
        <w:pStyle w:val="TOC2"/>
        <w:tabs>
          <w:tab w:val="right" w:leader="dot" w:pos="8306"/>
        </w:tabs>
      </w:pPr>
      <w:hyperlink w:anchor="_Toc3138" w:history="1">
        <w:r>
          <w:rPr>
            <w:rFonts w:ascii="仿宋" w:eastAsia="仿宋" w:hAnsi="仿宋" w:cs="仿宋" w:hint="eastAsia"/>
            <w:lang w:eastAsia="zh-CN"/>
          </w:rPr>
          <w:t>(一)、创新策略与方向</w:t>
        </w:r>
        <w:r>
          <w:tab/>
        </w:r>
        <w:r>
          <w:fldChar w:fldCharType="begin"/>
        </w:r>
        <w:r>
          <w:instrText xml:space="preserve"> PAGEREF _Toc3138 \h </w:instrText>
        </w:r>
        <w:r>
          <w:fldChar w:fldCharType="separate"/>
        </w:r>
        <w:r>
          <w:t>38</w:t>
        </w:r>
        <w:r>
          <w:fldChar w:fldCharType="end"/>
        </w:r>
      </w:hyperlink>
    </w:p>
    <w:p>
      <w:pPr>
        <w:pStyle w:val="TOC2"/>
        <w:tabs>
          <w:tab w:val="right" w:leader="dot" w:pos="8306"/>
        </w:tabs>
      </w:pPr>
      <w:hyperlink w:anchor="_Toc31788" w:history="1">
        <w:r>
          <w:rPr>
            <w:rFonts w:ascii="仿宋" w:eastAsia="仿宋" w:hAnsi="仿宋" w:cs="仿宋" w:hint="eastAsia"/>
            <w:lang w:eastAsia="zh-CN"/>
          </w:rPr>
          <w:t>(二)、研发规划与投入</w:t>
        </w:r>
        <w:r>
          <w:tab/>
        </w:r>
        <w:r>
          <w:fldChar w:fldCharType="begin"/>
        </w:r>
        <w:r>
          <w:instrText xml:space="preserve"> PAGEREF _Toc31788 \h </w:instrText>
        </w:r>
        <w:r>
          <w:fldChar w:fldCharType="separate"/>
        </w:r>
        <w:r>
          <w:t>39</w:t>
        </w:r>
        <w:r>
          <w:fldChar w:fldCharType="end"/>
        </w:r>
      </w:hyperlink>
    </w:p>
    <w:p>
      <w:pPr>
        <w:pStyle w:val="TOC1"/>
        <w:tabs>
          <w:tab w:val="right" w:leader="dot" w:pos="8306"/>
        </w:tabs>
      </w:pPr>
      <w:hyperlink w:anchor="_Toc12591" w:history="1">
        <w:r>
          <w:rPr>
            <w:rFonts w:ascii="仿宋" w:eastAsia="仿宋" w:hAnsi="仿宋" w:cs="仿宋" w:hint="eastAsia"/>
            <w:lang w:eastAsia="zh-CN"/>
          </w:rPr>
          <w:t>十一、生产安全保护</w:t>
        </w:r>
        <w:r>
          <w:tab/>
        </w:r>
        <w:r>
          <w:fldChar w:fldCharType="begin"/>
        </w:r>
        <w:r>
          <w:instrText xml:space="preserve"> PAGEREF _Toc12591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445" w:history="1">
        <w:r>
          <w:rPr>
            <w:rFonts w:ascii="仿宋" w:eastAsia="仿宋" w:hAnsi="仿宋" w:cs="仿宋" w:hint="eastAsia"/>
            <w:lang w:eastAsia="zh-CN"/>
          </w:rPr>
          <w:t>(一)、消防安全</w:t>
        </w:r>
        <w:r>
          <w:tab/>
        </w:r>
        <w:r>
          <w:fldChar w:fldCharType="begin"/>
        </w:r>
        <w:r>
          <w:instrText xml:space="preserve"> PAGEREF _Toc18445 \h </w:instrText>
        </w:r>
        <w:r>
          <w:fldChar w:fldCharType="separate"/>
        </w:r>
        <w:r>
          <w:t>41</w:t>
        </w:r>
        <w:r>
          <w:fldChar w:fldCharType="end"/>
        </w:r>
      </w:hyperlink>
    </w:p>
    <w:p>
      <w:pPr>
        <w:pStyle w:val="TOC2"/>
        <w:tabs>
          <w:tab w:val="right" w:leader="dot" w:pos="8306"/>
        </w:tabs>
      </w:pPr>
      <w:hyperlink w:anchor="_Toc21809" w:history="1">
        <w:r>
          <w:rPr>
            <w:rFonts w:ascii="仿宋" w:eastAsia="仿宋" w:hAnsi="仿宋" w:cs="仿宋" w:hint="eastAsia"/>
            <w:lang w:eastAsia="zh-CN"/>
          </w:rPr>
          <w:t>(二)、防火防爆总图布置措施</w:t>
        </w:r>
        <w:r>
          <w:tab/>
        </w:r>
        <w:r>
          <w:fldChar w:fldCharType="begin"/>
        </w:r>
        <w:r>
          <w:instrText xml:space="preserve"> PAGEREF _Toc21809 \h </w:instrText>
        </w:r>
        <w:r>
          <w:fldChar w:fldCharType="separate"/>
        </w:r>
        <w:r>
          <w:t>43</w:t>
        </w:r>
        <w:r>
          <w:fldChar w:fldCharType="end"/>
        </w:r>
      </w:hyperlink>
    </w:p>
    <w:p>
      <w:pPr>
        <w:pStyle w:val="TOC2"/>
        <w:tabs>
          <w:tab w:val="right" w:leader="dot" w:pos="8306"/>
        </w:tabs>
      </w:pPr>
      <w:hyperlink w:anchor="_Toc7741" w:history="1">
        <w:r>
          <w:rPr>
            <w:rFonts w:ascii="仿宋" w:eastAsia="仿宋" w:hAnsi="仿宋" w:cs="仿宋" w:hint="eastAsia"/>
            <w:lang w:eastAsia="zh-CN"/>
          </w:rPr>
          <w:t>(三)、自然灾害防范措施</w:t>
        </w:r>
        <w:r>
          <w:tab/>
        </w:r>
        <w:r>
          <w:fldChar w:fldCharType="begin"/>
        </w:r>
        <w:r>
          <w:instrText xml:space="preserve"> PAGEREF _Toc7741 \h </w:instrText>
        </w:r>
        <w:r>
          <w:fldChar w:fldCharType="separate"/>
        </w:r>
        <w:r>
          <w:t>44</w:t>
        </w:r>
        <w:r>
          <w:fldChar w:fldCharType="end"/>
        </w:r>
      </w:hyperlink>
    </w:p>
    <w:p>
      <w:pPr>
        <w:pStyle w:val="TOC2"/>
        <w:tabs>
          <w:tab w:val="right" w:leader="dot" w:pos="8306"/>
        </w:tabs>
      </w:pPr>
      <w:hyperlink w:anchor="_Toc162" w:history="1">
        <w:r>
          <w:rPr>
            <w:rFonts w:ascii="仿宋" w:eastAsia="仿宋" w:hAnsi="仿宋" w:cs="仿宋" w:hint="eastAsia"/>
            <w:lang w:eastAsia="zh-CN"/>
          </w:rPr>
          <w:t>(四)、安全色及安全标志使用要求</w:t>
        </w:r>
        <w:r>
          <w:tab/>
        </w:r>
        <w:r>
          <w:fldChar w:fldCharType="begin"/>
        </w:r>
        <w:r>
          <w:instrText xml:space="preserve"> PAGEREF _Toc162 \h </w:instrText>
        </w:r>
        <w:r>
          <w:fldChar w:fldCharType="separate"/>
        </w:r>
        <w:r>
          <w:t>45</w:t>
        </w:r>
        <w:r>
          <w:fldChar w:fldCharType="end"/>
        </w:r>
      </w:hyperlink>
    </w:p>
    <w:p>
      <w:pPr>
        <w:pStyle w:val="TOC2"/>
        <w:tabs>
          <w:tab w:val="right" w:leader="dot" w:pos="8306"/>
        </w:tabs>
      </w:pPr>
      <w:hyperlink w:anchor="_Toc13316" w:history="1">
        <w:r>
          <w:rPr>
            <w:rFonts w:ascii="仿宋" w:eastAsia="仿宋" w:hAnsi="仿宋" w:cs="仿宋" w:hint="eastAsia"/>
            <w:lang w:eastAsia="zh-CN"/>
          </w:rPr>
          <w:t>(五)、防尘防毒措施</w:t>
        </w:r>
        <w:r>
          <w:tab/>
        </w:r>
        <w:r>
          <w:fldChar w:fldCharType="begin"/>
        </w:r>
        <w:r>
          <w:instrText xml:space="preserve"> PAGEREF _Toc13316 \h </w:instrText>
        </w:r>
        <w:r>
          <w:fldChar w:fldCharType="separate"/>
        </w:r>
        <w:r>
          <w:t>46</w:t>
        </w:r>
        <w:r>
          <w:fldChar w:fldCharType="end"/>
        </w:r>
      </w:hyperlink>
    </w:p>
    <w:p>
      <w:pPr>
        <w:pStyle w:val="TOC2"/>
        <w:tabs>
          <w:tab w:val="right" w:leader="dot" w:pos="8306"/>
        </w:tabs>
      </w:pPr>
      <w:hyperlink w:anchor="_Toc4257" w:history="1">
        <w:r>
          <w:rPr>
            <w:rFonts w:ascii="仿宋" w:eastAsia="仿宋" w:hAnsi="仿宋" w:cs="仿宋" w:hint="eastAsia"/>
            <w:lang w:eastAsia="zh-CN"/>
          </w:rPr>
          <w:t>(六)、防静电、触电防护及防雷措施</w:t>
        </w:r>
        <w:r>
          <w:tab/>
        </w:r>
        <w:r>
          <w:fldChar w:fldCharType="begin"/>
        </w:r>
        <w:r>
          <w:instrText xml:space="preserve"> PAGEREF _Toc4257 \h </w:instrText>
        </w:r>
        <w:r>
          <w:fldChar w:fldCharType="separate"/>
        </w:r>
        <w:r>
          <w:t>47</w:t>
        </w:r>
        <w:r>
          <w:fldChar w:fldCharType="end"/>
        </w:r>
      </w:hyperlink>
    </w:p>
    <w:p>
      <w:pPr>
        <w:pStyle w:val="TOC2"/>
        <w:tabs>
          <w:tab w:val="right" w:leader="dot" w:pos="8306"/>
        </w:tabs>
      </w:pPr>
      <w:hyperlink w:anchor="_Toc17200" w:history="1">
        <w:r>
          <w:rPr>
            <w:rFonts w:ascii="仿宋" w:eastAsia="仿宋" w:hAnsi="仿宋" w:cs="仿宋" w:hint="eastAsia"/>
            <w:lang w:eastAsia="zh-CN"/>
          </w:rPr>
          <w:t>(七)、机械设备安全保障措施</w:t>
        </w:r>
        <w:r>
          <w:tab/>
        </w:r>
        <w:r>
          <w:fldChar w:fldCharType="begin"/>
        </w:r>
        <w:r>
          <w:instrText xml:space="preserve"> PAGEREF _Toc17200 \h </w:instrText>
        </w:r>
        <w:r>
          <w:fldChar w:fldCharType="separate"/>
        </w:r>
        <w:r>
          <w:t>48</w:t>
        </w:r>
        <w:r>
          <w:fldChar w:fldCharType="end"/>
        </w:r>
      </w:hyperlink>
    </w:p>
    <w:p>
      <w:pPr>
        <w:pStyle w:val="TOC1"/>
        <w:tabs>
          <w:tab w:val="right" w:leader="dot" w:pos="8306"/>
        </w:tabs>
      </w:pPr>
      <w:hyperlink w:anchor="_Toc8446" w:history="1">
        <w:r>
          <w:rPr>
            <w:rFonts w:ascii="仿宋" w:eastAsia="仿宋" w:hAnsi="仿宋" w:cs="仿宋" w:hint="eastAsia"/>
            <w:lang w:eastAsia="zh-CN"/>
          </w:rPr>
          <w:t>十二、包覆贵金属金属材料项目人力资源培养与发展</w:t>
        </w:r>
        <w:r>
          <w:tab/>
        </w:r>
        <w:r>
          <w:fldChar w:fldCharType="begin"/>
        </w:r>
        <w:r>
          <w:instrText xml:space="preserve"> PAGEREF _Toc8446 \h </w:instrText>
        </w:r>
        <w:r>
          <w:fldChar w:fldCharType="separate"/>
        </w:r>
        <w:r>
          <w:t>50</w:t>
        </w:r>
        <w:r>
          <w:fldChar w:fldCharType="end"/>
        </w:r>
      </w:hyperlink>
    </w:p>
    <w:p>
      <w:pPr>
        <w:pStyle w:val="TOC2"/>
        <w:tabs>
          <w:tab w:val="right" w:leader="dot" w:pos="8306"/>
        </w:tabs>
      </w:pPr>
      <w:hyperlink w:anchor="_Toc7265" w:history="1">
        <w:r>
          <w:rPr>
            <w:rFonts w:ascii="仿宋" w:eastAsia="仿宋" w:hAnsi="仿宋" w:cs="仿宋" w:hint="eastAsia"/>
            <w:lang w:eastAsia="zh-CN"/>
          </w:rPr>
          <w:t>(一)、人才需求与规划</w:t>
        </w:r>
        <w:r>
          <w:tab/>
        </w:r>
        <w:r>
          <w:fldChar w:fldCharType="begin"/>
        </w:r>
        <w:r>
          <w:instrText xml:space="preserve"> PAGEREF _Toc7265 \h </w:instrText>
        </w:r>
        <w:r>
          <w:fldChar w:fldCharType="separate"/>
        </w:r>
        <w:r>
          <w:t>50</w:t>
        </w:r>
        <w:r>
          <w:fldChar w:fldCharType="end"/>
        </w:r>
      </w:hyperlink>
    </w:p>
    <w:p>
      <w:pPr>
        <w:pStyle w:val="TOC2"/>
        <w:tabs>
          <w:tab w:val="right" w:leader="dot" w:pos="8306"/>
        </w:tabs>
      </w:pPr>
      <w:hyperlink w:anchor="_Toc8487" w:history="1">
        <w:r>
          <w:rPr>
            <w:rFonts w:ascii="仿宋" w:eastAsia="仿宋" w:hAnsi="仿宋" w:cs="仿宋" w:hint="eastAsia"/>
            <w:lang w:eastAsia="zh-CN"/>
          </w:rPr>
          <w:t>(二)、培训与发展计划</w:t>
        </w:r>
        <w:r>
          <w:tab/>
        </w:r>
        <w:r>
          <w:fldChar w:fldCharType="begin"/>
        </w:r>
        <w:r>
          <w:instrText xml:space="preserve"> PAGEREF _Toc8487 \h </w:instrText>
        </w:r>
        <w:r>
          <w:fldChar w:fldCharType="separate"/>
        </w:r>
        <w:r>
          <w:t>50</w:t>
        </w:r>
        <w:r>
          <w:fldChar w:fldCharType="end"/>
        </w:r>
      </w:hyperlink>
    </w:p>
    <w:p>
      <w:pPr>
        <w:pStyle w:val="TOC1"/>
        <w:tabs>
          <w:tab w:val="right" w:leader="dot" w:pos="8306"/>
        </w:tabs>
      </w:pPr>
      <w:hyperlink w:anchor="_Toc757" w:history="1">
        <w:r>
          <w:rPr>
            <w:rFonts w:ascii="仿宋" w:eastAsia="仿宋" w:hAnsi="仿宋" w:cs="仿宋" w:hint="eastAsia"/>
            <w:lang w:eastAsia="zh-CN"/>
          </w:rPr>
          <w:t>十三、包覆贵金属金属材料项目变更管理</w:t>
        </w:r>
        <w:r>
          <w:tab/>
        </w:r>
        <w:r>
          <w:fldChar w:fldCharType="begin"/>
        </w:r>
        <w:r>
          <w:instrText xml:space="preserve"> PAGEREF _Toc757 \h </w:instrText>
        </w:r>
        <w:r>
          <w:fldChar w:fldCharType="separate"/>
        </w:r>
        <w:r>
          <w:t>51</w:t>
        </w:r>
        <w:r>
          <w:fldChar w:fldCharType="end"/>
        </w:r>
      </w:hyperlink>
    </w:p>
    <w:p>
      <w:pPr>
        <w:pStyle w:val="TOC2"/>
        <w:tabs>
          <w:tab w:val="right" w:leader="dot" w:pos="8306"/>
        </w:tabs>
      </w:pPr>
      <w:hyperlink w:anchor="_Toc20063" w:history="1">
        <w:r>
          <w:rPr>
            <w:rFonts w:ascii="仿宋" w:eastAsia="仿宋" w:hAnsi="仿宋" w:cs="仿宋" w:hint="eastAsia"/>
            <w:lang w:eastAsia="zh-CN"/>
          </w:rPr>
          <w:t>(一)、变更申请与评估</w:t>
        </w:r>
        <w:r>
          <w:tab/>
        </w:r>
        <w:r>
          <w:fldChar w:fldCharType="begin"/>
        </w:r>
        <w:r>
          <w:instrText xml:space="preserve"> PAGEREF _Toc20063 \h </w:instrText>
        </w:r>
        <w:r>
          <w:fldChar w:fldCharType="separate"/>
        </w:r>
        <w:r>
          <w:t>51</w:t>
        </w:r>
        <w:r>
          <w:fldChar w:fldCharType="end"/>
        </w:r>
      </w:hyperlink>
    </w:p>
    <w:p>
      <w:pPr>
        <w:pStyle w:val="TOC2"/>
        <w:tabs>
          <w:tab w:val="right" w:leader="dot" w:pos="8306"/>
        </w:tabs>
      </w:pPr>
      <w:hyperlink w:anchor="_Toc5651" w:history="1">
        <w:r>
          <w:rPr>
            <w:rFonts w:ascii="仿宋" w:eastAsia="仿宋" w:hAnsi="仿宋" w:cs="仿宋" w:hint="eastAsia"/>
            <w:lang w:eastAsia="zh-CN"/>
          </w:rPr>
          <w:t>(二)、变更实施与控制</w:t>
        </w:r>
        <w:r>
          <w:tab/>
        </w:r>
        <w:r>
          <w:fldChar w:fldCharType="begin"/>
        </w:r>
        <w:r>
          <w:instrText xml:space="preserve"> PAGEREF _Toc5651 \h </w:instrText>
        </w:r>
        <w:r>
          <w:fldChar w:fldCharType="separate"/>
        </w:r>
        <w:r>
          <w:t>51</w:t>
        </w:r>
        <w:r>
          <w:fldChar w:fldCharType="end"/>
        </w:r>
      </w:hyperlink>
    </w:p>
    <w:p>
      <w:pPr>
        <w:pStyle w:val="TOC1"/>
        <w:tabs>
          <w:tab w:val="right" w:leader="dot" w:pos="8306"/>
        </w:tabs>
      </w:pPr>
      <w:hyperlink w:anchor="_Toc3021" w:history="1">
        <w:r>
          <w:rPr>
            <w:rFonts w:ascii="仿宋" w:eastAsia="仿宋" w:hAnsi="仿宋" w:cs="仿宋" w:hint="eastAsia"/>
            <w:lang w:eastAsia="zh-CN"/>
          </w:rPr>
          <w:t>十四、利益相关者分析与沟通计划</w:t>
        </w:r>
        <w:r>
          <w:tab/>
        </w:r>
        <w:r>
          <w:fldChar w:fldCharType="begin"/>
        </w:r>
        <w:r>
          <w:instrText xml:space="preserve"> PAGEREF _Toc3021 \h </w:instrText>
        </w:r>
        <w:r>
          <w:fldChar w:fldCharType="separate"/>
        </w:r>
        <w:r>
          <w:t>52</w:t>
        </w:r>
        <w:r>
          <w:fldChar w:fldCharType="end"/>
        </w:r>
      </w:hyperlink>
    </w:p>
    <w:p>
      <w:pPr>
        <w:pStyle w:val="TOC2"/>
        <w:tabs>
          <w:tab w:val="right" w:leader="dot" w:pos="8306"/>
        </w:tabs>
      </w:pPr>
      <w:hyperlink w:anchor="_Toc9226" w:history="1">
        <w:r>
          <w:rPr>
            <w:rFonts w:ascii="仿宋" w:eastAsia="仿宋" w:hAnsi="仿宋" w:cs="仿宋" w:hint="eastAsia"/>
            <w:lang w:eastAsia="zh-CN"/>
          </w:rPr>
          <w:t>(一)、利益相关者分析</w:t>
        </w:r>
        <w:r>
          <w:tab/>
        </w:r>
        <w:r>
          <w:fldChar w:fldCharType="begin"/>
        </w:r>
        <w:r>
          <w:instrText xml:space="preserve"> PAGEREF _Toc9226 \h </w:instrText>
        </w:r>
        <w:r>
          <w:fldChar w:fldCharType="separate"/>
        </w:r>
        <w:r>
          <w:t>52</w:t>
        </w:r>
        <w:r>
          <w:fldChar w:fldCharType="end"/>
        </w:r>
      </w:hyperlink>
    </w:p>
    <w:p>
      <w:pPr>
        <w:pStyle w:val="TOC2"/>
        <w:tabs>
          <w:tab w:val="right" w:leader="dot" w:pos="8306"/>
        </w:tabs>
      </w:pPr>
      <w:hyperlink w:anchor="_Toc3909" w:history="1">
        <w:r>
          <w:rPr>
            <w:rFonts w:ascii="仿宋" w:eastAsia="仿宋" w:hAnsi="仿宋" w:cs="仿宋" w:hint="eastAsia"/>
            <w:lang w:eastAsia="zh-CN"/>
          </w:rPr>
          <w:t>(二)、沟通计划</w:t>
        </w:r>
        <w:r>
          <w:tab/>
        </w:r>
        <w:r>
          <w:fldChar w:fldCharType="begin"/>
        </w:r>
        <w:r>
          <w:instrText xml:space="preserve"> PAGEREF _Toc3909 \h </w:instrText>
        </w:r>
        <w:r>
          <w:fldChar w:fldCharType="separate"/>
        </w:r>
        <w:r>
          <w:t>53</w:t>
        </w:r>
        <w:r>
          <w:fldChar w:fldCharType="end"/>
        </w:r>
      </w:hyperlink>
    </w:p>
    <w:p>
      <w:pPr>
        <w:pStyle w:val="TOC1"/>
        <w:tabs>
          <w:tab w:val="right" w:leader="dot" w:pos="8306"/>
        </w:tabs>
      </w:pPr>
      <w:hyperlink w:anchor="_Toc4401" w:history="1">
        <w:r>
          <w:rPr>
            <w:rFonts w:ascii="仿宋" w:eastAsia="仿宋" w:hAnsi="仿宋" w:cs="仿宋" w:hint="eastAsia"/>
            <w:lang w:eastAsia="zh-CN"/>
          </w:rPr>
          <w:t>十五、风险识别与分类</w:t>
        </w:r>
        <w:r>
          <w:tab/>
        </w:r>
        <w:r>
          <w:fldChar w:fldCharType="begin"/>
        </w:r>
        <w:r>
          <w:instrText xml:space="preserve"> PAGEREF _Toc4401 \h </w:instrText>
        </w:r>
        <w:r>
          <w:fldChar w:fldCharType="separate"/>
        </w:r>
        <w:r>
          <w:t>54</w:t>
        </w:r>
        <w:r>
          <w:fldChar w:fldCharType="end"/>
        </w:r>
      </w:hyperlink>
    </w:p>
    <w:p>
      <w:pPr>
        <w:pStyle w:val="TOC2"/>
        <w:tabs>
          <w:tab w:val="right" w:leader="dot" w:pos="8306"/>
        </w:tabs>
      </w:pPr>
      <w:hyperlink w:anchor="_Toc25160" w:history="1">
        <w:r>
          <w:rPr>
            <w:rFonts w:ascii="仿宋" w:eastAsia="仿宋" w:hAnsi="仿宋" w:cs="仿宋" w:hint="eastAsia"/>
            <w:lang w:eastAsia="zh-CN"/>
          </w:rPr>
          <w:t>(一)、风险识别</w:t>
        </w:r>
        <w:r>
          <w:tab/>
        </w:r>
        <w:r>
          <w:fldChar w:fldCharType="begin"/>
        </w:r>
        <w:r>
          <w:instrText xml:space="preserve"> PAGEREF _Toc25160 \h </w:instrText>
        </w:r>
        <w:r>
          <w:fldChar w:fldCharType="separate"/>
        </w:r>
        <w:r>
          <w:t>54</w:t>
        </w:r>
        <w:r>
          <w:fldChar w:fldCharType="end"/>
        </w:r>
      </w:hyperlink>
    </w:p>
    <w:p>
      <w:pPr>
        <w:pStyle w:val="TOC2"/>
        <w:tabs>
          <w:tab w:val="right" w:leader="dot" w:pos="8306"/>
        </w:tabs>
      </w:pPr>
      <w:hyperlink w:anchor="_Toc17764" w:history="1">
        <w:r>
          <w:rPr>
            <w:rFonts w:ascii="仿宋" w:eastAsia="仿宋" w:hAnsi="仿宋" w:cs="仿宋" w:hint="eastAsia"/>
            <w:lang w:eastAsia="zh-CN"/>
          </w:rPr>
          <w:t>(二)、风险分类</w:t>
        </w:r>
        <w:r>
          <w:tab/>
        </w:r>
        <w:r>
          <w:fldChar w:fldCharType="begin"/>
        </w:r>
        <w:r>
          <w:instrText xml:space="preserve"> PAGEREF _Toc17764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29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288"/>
      <w:r>
        <w:rPr>
          <w:rFonts w:ascii="仿宋" w:eastAsia="仿宋" w:hAnsi="仿宋" w:cs="仿宋" w:hint="eastAsia"/>
          <w:sz w:val="28"/>
          <w:lang w:eastAsia="zh-CN"/>
        </w:rPr>
        <w:t>一、包覆贵金属金属材料项目绩效评估</w:t>
      </w:r>
      <w:bookmarkEnd w:id="2"/>
    </w:p>
    <w:p>
      <w:pPr>
        <w:pStyle w:val="Heading2"/>
        <w:rPr>
          <w:rFonts w:ascii="仿宋" w:eastAsia="仿宋" w:hAnsi="仿宋" w:cs="仿宋" w:hint="eastAsia"/>
          <w:lang w:eastAsia="zh-CN"/>
        </w:rPr>
      </w:pPr>
      <w:bookmarkStart w:id="3" w:name="_Toc24452"/>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包覆贵金属金属材料项目中，我们设计了一套全面的绩效评估指标，以确保包覆贵金属金属材料项目的可控和成功交付。这些指标跨足包覆贵金属金属材料项目目标、成本、进度和质量等多个维度，为我们提供了全面洞察包覆贵金属金属材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包覆贵金属金属材料项目目标达成率是我们关注的首要指标。我们设定了明确的目标，并通过定期监测和评估，迅速发现并应对潜在的目标偏差。这为包覆贵金属金属材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成本绩效是另一个核心关注点。通过实际成本与预算成本的对比分析，我们深入了解成本差异的原因，及时调整资源分配，保持包覆贵金属金属材料项目在经济效益方面的合理水平。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包覆贵金属金属材料项目进度作为关键的绩效指标之一，得到了精心的关注。我们制定了详细的包覆贵金属金属材料项目进度计划，并设立了进度符合度指标，确保实际进度与计划进度保持一致。这使我们能够快速发现和解决潜在的进度问题，保持包覆贵金属金属材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包覆贵金属金属材料项目绩效的不可或缺的一环。我们引入了一系列的质量标准和客户满意度指标，以确保包覆贵金属金属材料项目交付的成果在质量上达到或超越预期水平。通过持续监测这些指标，我们努力提升包覆贵金属金属材料项目整体质量水平，为包覆贵金属金属材料项目的成功交付提供有力保障。通过这些科学且全面的绩效评估，我们能够更好地引导包覆贵金属金属材料项目的持续改进，确保包覆贵金属金属材料项目目标的顺利达成。</w:t>
      </w:r>
    </w:p>
    <w:p>
      <w:pPr>
        <w:pStyle w:val="Heading2"/>
        <w:ind w:firstLine="560" w:firstLineChars="200"/>
        <w:rPr>
          <w:rFonts w:ascii="仿宋" w:eastAsia="仿宋" w:hAnsi="仿宋" w:cs="仿宋" w:hint="eastAsia"/>
          <w:sz w:val="28"/>
          <w:lang w:eastAsia="zh-CN"/>
        </w:rPr>
      </w:pPr>
      <w:bookmarkStart w:id="4" w:name="_Toc7561"/>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绩效评估是包覆贵金属金属材料项目中的关键环节，为确保包覆贵金属金属材料项目达到预期目标，我们采用了多层次、多维度的绩效评估方法。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包覆贵金属金属材料项目的战略目标对齐，确保每个决策和行动都与包覆贵金属金属材料项目整体目标保持一致。团队会定期召开战略对齐会议，审视当前工作与包覆贵金属金属材料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包覆贵金属金属材料项目进度、质量、成本和风险等方面。这些指标通过数据收集和分析，为包覆贵金属金属材料项目管理团队提供了客观的评估依据。例如，我们通过包覆贵金属金属材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包覆贵金属金属材料项目内部，还考虑了包覆贵金属金属材料项目对外部环境的影响。我们定期进行干系人满意度调查，以了解各利益相关方对包覆贵金属金属材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这种多层次、多角度的绩效评估方法，使得我们能够全面了解包覆贵金属金属材料项目的运行状态，及时做出调整，确保包覆贵金属金属材料项目在不断变化的环境中保持稳健前行。</w:t>
      </w:r>
    </w:p>
    <w:p>
      <w:pPr>
        <w:pStyle w:val="Heading2"/>
        <w:ind w:firstLine="560" w:firstLineChars="200"/>
        <w:rPr>
          <w:rFonts w:ascii="仿宋" w:eastAsia="仿宋" w:hAnsi="仿宋" w:cs="仿宋" w:hint="eastAsia"/>
          <w:sz w:val="28"/>
          <w:lang w:eastAsia="zh-CN"/>
        </w:rPr>
      </w:pPr>
      <w:bookmarkStart w:id="5" w:name="_Toc29043"/>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为了确保包覆贵金属金属材料项目的有效管理和不断优化，我们采用了精心设计的绩效评估周期。这个周期旨在实现灵活、实时和全面的评估，以适应包覆贵金属金属材料项目执行中的各种挑战。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包覆贵金属金属材料项目的不同需求，分为短期、中期和长期。短期评估关注每个迭代或工作周期，以及时发现和解决当前任务中的问题。中期评估涵盖几个迭代，深入了解整体包覆贵金属金属材料项目的趋势和性能。长期评估则着眼于整个包覆贵金属金属材料项目阶段，确保包覆贵金属金属材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包覆贵金属金属材料项目管理工具和协作平台，团队成员能够随时更新和分享包覆贵金属金属材料项目数据。这种实时性的反馈机制使我们能够及时察觉潜在问题，快速调整，保持包覆贵金属金属材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包覆贵金属金属材料项目的决策制定密不可分。每个周期的包覆贵金属金属材料项目回顾会议成为集体总结经验、识别问题深层次原因并找到创新解决方案的平台。这种定期的反思与调整机制使包覆贵金属金属材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4584"/>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4365"/>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包覆贵金属金属材料项目的技术管理特点体现在其创新导向。通过引入最先进的技术趋势和解决方案，包覆贵金属金属材料项目致力于提升科技含量、提高质量和效率水平。这意味着我们将采用最新的工具和方法，确保包覆贵金属金属材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包覆贵金属金属材料项目技术管理的显著特征。通过整合不同领域的技术资源，我们实现了跨学科的协同工作。这有助于优化技术架构，提高整体效能。此外，整合性策略还促进了不同技术团队之间的紧密沟通和高效合作，确保包覆贵金属金属材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包覆贵金属金属材料项目所采用的技术。通过不断优化技术方案，包覆贵金属金属材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包覆贵金属金属材料项目团队将在包覆贵金属金属材料项目初期识别可能的技术风险，并采取相应的预防和应对措施。通过建立健全的风险评估机制，包覆贵金属金属材料项目能够在实施过程中及时发现并解决潜在的技术问题，保障包覆贵金属金属材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包覆贵金属金属材料项目中，技术将成为包覆贵金属金属材料项目成功的有力支持。这一深度剖析揭示了技术管理在包覆贵金属金属材料项目实施中的关键作用，为包覆贵金属金属材料项目的技术基础奠定了坚实的基础。</w:t>
      </w:r>
    </w:p>
    <w:p>
      <w:pPr>
        <w:pStyle w:val="Heading2"/>
        <w:ind w:firstLine="560" w:firstLineChars="200"/>
        <w:rPr>
          <w:rFonts w:ascii="仿宋" w:eastAsia="仿宋" w:hAnsi="仿宋" w:cs="仿宋" w:hint="eastAsia"/>
          <w:sz w:val="28"/>
          <w:lang w:eastAsia="zh-CN"/>
        </w:rPr>
      </w:pPr>
      <w:bookmarkStart w:id="8" w:name="_Toc21389"/>
      <w:r>
        <w:rPr>
          <w:rFonts w:ascii="仿宋" w:eastAsia="仿宋" w:hAnsi="仿宋" w:cs="仿宋" w:hint="eastAsia"/>
          <w:sz w:val="28"/>
          <w:lang w:eastAsia="zh-CN"/>
        </w:rPr>
        <w:t>(二)、包覆贵金属金属材料项目工艺技术设计方案</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包覆贵金属金属材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包覆贵金属金属材料项目将严格按照相关行业规范要求进行组织。通过有效控制产品质量，包覆贵金属金属材料项目将致力于为顾客提供优质的包覆贵金属金属材料项目产品和良好的服务。这体现了包覆贵金属金属材料项目对于生产活动合规性和质量标准的高度重视，为包覆贵金属金属材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包覆贵金属金属材料项目注重生态效益和清洁生产原则。包覆贵金属金属材料项目建设将紧密结合地方特色经济发展，与社会经济发展规划和区域环境保护规划方案相协调一致。通过与当地区域自然生态系统的结合，包覆贵金属金属材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产品方面，包覆贵金属金属材料项目产品具有多样化的客户需求和个性化的特点。因此，包覆贵金属金属材料项目产品规格品种多样，且单批生产数量较小。为满足这一特点，包覆贵金属金属材料项目承办单位将建设先进的柔性制造生产线。通过广泛应用柔性制造技术，包覆贵金属金属材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包覆贵金属金属材料项目采用的技术具有较高的技术含量和自动化水平，处于国内先进水平。这一技术选用不仅体现了对生产效率、质量和环境友好性的高标准要求，同时为包覆贵金属金属材料项目的可持续发展奠定了坚实的基础。</w:t>
      </w:r>
    </w:p>
    <w:p>
      <w:pPr>
        <w:pStyle w:val="Heading2"/>
        <w:ind w:firstLine="560" w:firstLineChars="200"/>
        <w:rPr>
          <w:rFonts w:ascii="仿宋" w:eastAsia="仿宋" w:hAnsi="仿宋" w:cs="仿宋" w:hint="eastAsia"/>
          <w:sz w:val="28"/>
          <w:lang w:eastAsia="zh-CN"/>
        </w:rPr>
      </w:pPr>
      <w:bookmarkStart w:id="9" w:name="_Toc26563"/>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为确保包覆贵金属金属材料项目的高效生产和技术实施，我们制定了一套精心设计的设备选型方案，以满足包覆贵金属金属材料项目生产、质量和环保的要求。该方案的主要特点如下：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包覆贵金属金属材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针对包覆贵金属金属材料项目产品的多样性和小批量生产的特点，我们将建设柔性制造生产线。通过在设备选型中考虑柔性制造技术，可以灵活应对不同产品规格和生产需求，实现生产线的高度灵活性和适应性。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9266"/>
      <w:r>
        <w:rPr>
          <w:rFonts w:ascii="仿宋" w:eastAsia="仿宋" w:hAnsi="仿宋" w:cs="仿宋" w:hint="eastAsia"/>
          <w:sz w:val="28"/>
          <w:lang w:eastAsia="zh-CN"/>
        </w:rPr>
        <w:t>三、包覆贵金属金属材料项目可持续发展</w:t>
      </w:r>
      <w:bookmarkEnd w:id="10"/>
    </w:p>
    <w:p>
      <w:pPr>
        <w:pStyle w:val="Heading2"/>
        <w:rPr>
          <w:rFonts w:ascii="仿宋" w:eastAsia="仿宋" w:hAnsi="仿宋" w:cs="仿宋" w:hint="eastAsia"/>
          <w:lang w:eastAsia="zh-CN"/>
        </w:rPr>
      </w:pPr>
      <w:bookmarkStart w:id="11" w:name="_Toc7971"/>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包覆贵金属金属材料项目中，包覆贵金属金属材料项目团队着眼于未来，明确了可持续发展的战略方向。制定的具体可持续发展目标包括降低资源使用、采用环保技术、最大化社会效益等。这一步骤不仅有助于包覆贵金属金属材料项目在环保和社会责任方面达到最高标准，也为未来提供了明确的指引，确保包覆贵金属金属材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可持续实践的融入包覆贵金属金属材料项目管理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包覆贵金属金属材料项目管理周期。从包覆贵金属金属材料项目规划开始，包覆贵金属金属材料项目团队就考虑了环境和社会的因素。在执行阶段，包覆贵金属金属材料项目团队积极推动绿色技术的应用，优化资源利用。此外，关注员工的社会责任，通过培训和沟通活动提高员工对可持续发展的认知，使他们能够在日常工作中践行可持续实践。这些举措不仅为包覆贵金属金属材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2883"/>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包覆贵金属金属材料项目的可持续发展理念，我们深信环保与社会责任是包覆贵金属金属材料项目成功的关键支柱。在包覆贵金属金属材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包覆贵金属金属材料项目团队通过引入先进的环保技术、建立高效的废物处理系统以及推动能源节约措施，积极履行环保责任。定期的环保监测和评估确保包覆贵金属金属材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包覆贵金属金属材料项目不仅致力于自身可持续发展，还注重对社会的回馈。通过支持社区包覆贵金属金属材料项目、参与慈善事业、提供培训机会等方式，包覆贵金属金属材料项目积极履行社会责任。与当地社区建立积极互动，关注员工的工作与生活平衡，以及员工的身心健康，是包覆贵金属金属材料项目在社会责任层面的关键举措。这样的实践不仅增强了包覆贵金属金属材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3" w:name="_Toc9983"/>
      <w:r>
        <w:rPr>
          <w:rFonts w:ascii="仿宋" w:eastAsia="仿宋" w:hAnsi="仿宋" w:cs="仿宋" w:hint="eastAsia"/>
          <w:sz w:val="28"/>
          <w:lang w:eastAsia="zh-CN"/>
        </w:rPr>
        <w:t>四、包覆贵金属金属材料项目建设单位说明</w:t>
      </w:r>
      <w:bookmarkEnd w:id="13"/>
    </w:p>
    <w:p>
      <w:pPr>
        <w:pStyle w:val="Heading2"/>
        <w:rPr>
          <w:rFonts w:ascii="仿宋" w:eastAsia="仿宋" w:hAnsi="仿宋" w:cs="仿宋" w:hint="eastAsia"/>
          <w:lang w:eastAsia="zh-CN"/>
        </w:rPr>
      </w:pPr>
      <w:bookmarkStart w:id="14" w:name="_Toc3748"/>
      <w:r>
        <w:rPr>
          <w:rFonts w:ascii="仿宋" w:eastAsia="仿宋" w:hAnsi="仿宋" w:cs="仿宋" w:hint="eastAsia"/>
          <w:lang w:eastAsia="zh-CN"/>
        </w:rPr>
        <w:t>(一)、包覆贵金属金属材料项目承办单位基本情况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21913"/>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包覆贵金属金属材料项目承办单位的XXXX，我们着眼于实现可持续的经济效益。通过技术创新和解决方案的提供，公司预计在包覆贵金属金属材料项目执行期间将获得可观的收入增长。这一收入来源主要包括包覆贵金属金属材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同时，我们注重成本控制和效率提升，以确保包覆贵金属金属材料项目的可持续盈利。透过精细的管理和资源优化，公司期望实现包覆贵金属金属材料项目利润最大化。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包覆贵金属金属材料项目实施进行全面的投资评估，包括包覆贵金属金属材料项目启动阶段的资金投入和后续运营成本。通过对包覆贵金属金属材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确保公司在包覆贵金属金属材料项目实施过程中具备足够的资金流动性，公司将进行详尽的现金流分析。这包括资金需求的合理预测、包覆贵金属金属材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15290"/>
      <w:r>
        <w:rPr>
          <w:rFonts w:ascii="仿宋" w:eastAsia="仿宋" w:hAnsi="仿宋" w:cs="仿宋" w:hint="eastAsia"/>
          <w:sz w:val="28"/>
          <w:lang w:eastAsia="zh-CN"/>
        </w:rPr>
        <w:t>五、包覆贵金属金属材料项目危机管理</w:t>
      </w:r>
      <w:bookmarkEnd w:id="16"/>
    </w:p>
    <w:p>
      <w:pPr>
        <w:pStyle w:val="Heading2"/>
        <w:rPr>
          <w:rFonts w:ascii="仿宋" w:eastAsia="仿宋" w:hAnsi="仿宋" w:cs="仿宋" w:hint="eastAsia"/>
          <w:lang w:eastAsia="zh-CN"/>
        </w:rPr>
      </w:pPr>
      <w:bookmarkStart w:id="17" w:name="_Toc31304"/>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包覆贵金属金属材料项目危机管理中，危机预警与识别是确保包覆贵金属金属材料项目稳健运行的核心步骤。通过建立全面的监测机制，包覆贵金属金属材料项目团队旨在及时发现和理解潜在的风险和危机因素，以便采取及时的预防和应对措施，确保包覆贵金属金属材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包覆贵金属金属材料项目团队全面分析了整个包覆贵金属金属材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包覆贵金属金属材料项目团队着重于明确定义包覆贵金属金属材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包覆贵金属金属材料项目进展的持续监控，团队能够及时发现潜在问题并作出迅速反应。包覆贵金属金属材料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包覆贵金属金属材料项目得以更有序、可控地推进。</w:t>
      </w:r>
    </w:p>
    <w:p>
      <w:pPr>
        <w:pStyle w:val="Heading2"/>
        <w:ind w:firstLine="560" w:firstLineChars="200"/>
        <w:rPr>
          <w:rFonts w:ascii="仿宋" w:eastAsia="仿宋" w:hAnsi="仿宋" w:cs="仿宋" w:hint="eastAsia"/>
          <w:sz w:val="28"/>
          <w:lang w:eastAsia="zh-CN"/>
        </w:rPr>
      </w:pPr>
      <w:bookmarkStart w:id="18" w:name="_Toc17917"/>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在危机发生时，包覆贵金属金属材料项目团队立即行动，成立了应急小组。该小组的任务是迅速制定并实施紧急应对措施，以最小化潜在损失。以下是采取的主要措施：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暂停包覆贵金属金属材料项目进度：为遏制危机蔓延，包覆贵金属金属材料项目暂时停止进行，以便全面评估当前状况。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资源重新分配：重新评估包覆贵金属金属材料项目资源的分配，确保最大限度地减小损失。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实时沟通：与关键利益相关者建立实时沟通机制，向他们传递包覆贵金属金属材料项目危机的实际状况，保障包覆贵金属金属材料项目核心利益。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在紧急应对的同时，包覆贵金属金属材料项目团队强调了团队协作和有效沟通的重要性。以下是团队协作的关键举措：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信息共享机制：建立了信息共享平台，确保团队成员能够及时获取包覆贵金属金属材料项目危机的实时信息。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领导者沟通：包覆贵金属金属材料项目领导者通过定期会议和即时沟通工具，指导团队应对危机，保持团队稳定运行。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随着危机得到初步控制，包覆贵金属金属材料项目团队转向制定恢复计划，以确保包覆贵金属金属材料项目能够从中迅速恢复。主要恢复计划包括：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修复受损的进度计划：重新评估包覆贵金属金属材料项目进度，制定修复计划，确保包覆贵金属金属材料项目尽快回归正常进程。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重新调整资源分配：优化资源分配，确保包覆贵金属金属材料项目在有限资源下高效运转。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风险管理机制加强：对包覆贵金属金属材料项目风险进行全面评估，制定更强化的风险管理策略，以预防未来可能的危机。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9" w:name="_Toc32310"/>
      <w:r>
        <w:rPr>
          <w:rFonts w:ascii="仿宋" w:eastAsia="仿宋" w:hAnsi="仿宋" w:cs="仿宋" w:hint="eastAsia"/>
          <w:sz w:val="28"/>
          <w:lang w:eastAsia="zh-CN"/>
        </w:rPr>
        <w:t>六、包覆贵金属金属材料项目选址可行性分析</w:t>
      </w:r>
      <w:bookmarkEnd w:id="19"/>
    </w:p>
    <w:p>
      <w:pPr>
        <w:pStyle w:val="Heading2"/>
        <w:rPr>
          <w:rFonts w:ascii="仿宋" w:eastAsia="仿宋" w:hAnsi="仿宋" w:cs="仿宋" w:hint="eastAsia"/>
          <w:lang w:eastAsia="zh-CN"/>
        </w:rPr>
      </w:pPr>
      <w:bookmarkStart w:id="20" w:name="_Toc12085"/>
      <w:r>
        <w:rPr>
          <w:rFonts w:ascii="仿宋" w:eastAsia="仿宋" w:hAnsi="仿宋" w:cs="仿宋" w:hint="eastAsia"/>
          <w:lang w:eastAsia="zh-CN"/>
        </w:rPr>
        <w:t>(一)、包覆贵金属金属材料项目选址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该包覆贵金属金属材料项目选址位于XX省XX市XX区XXX街道</w:t>
      </w:r>
    </w:p>
    <w:p>
      <w:pPr>
        <w:pStyle w:val="Heading2"/>
        <w:ind w:firstLine="560" w:firstLineChars="200"/>
        <w:rPr>
          <w:rFonts w:ascii="仿宋" w:eastAsia="仿宋" w:hAnsi="仿宋" w:cs="仿宋" w:hint="eastAsia"/>
          <w:sz w:val="28"/>
          <w:lang w:eastAsia="zh-CN"/>
        </w:rPr>
      </w:pPr>
      <w:bookmarkStart w:id="21" w:name="_Toc19496"/>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包覆贵金属金属材料项目的征地面积将根据包覆贵金属金属材料项目的实际规模和需求进行精确规划。具体面积XXX平方米，旨在确保包覆贵金属金属材料项目不仅能够满足当前的发展需求，还能够预留空间以适应未来的扩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https://d.book118.com/676113114201010100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包覆贵金属金属材料项目规划设计方案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包覆贵金属金属材料项目规划设计方案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包覆贵金属金属材料项目规划设计方案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包覆贵金属金属材料项目规划设计方案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包覆贵金属金属材料项目规划设计方案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包覆贵金属金属材料项目规划设计方案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包覆贵金属金属材料项目规划设计方案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包覆贵金属金属材料项目规划设计方案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包覆贵金属金属材料项目规划设计方案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包覆贵金属金属材料项目规划设计方案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包覆贵金属金属材料项目规划设计方案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包覆贵金属金属材料项目规划设计方案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包覆贵金属金属材料项目规划设计方案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包覆贵金属金属材料项目规划设计方案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包覆贵金属金属材料项目规划设计方案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包覆贵金属金属材料项目规划设计方案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包覆贵金属金属材料项目规划设计方案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3E0B14"/>
    <w:rsid w:val="623E0B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6113114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2024-03-03T21:37:00Z</dcterms:created>
  <dcterms:modified xsi:type="dcterms:W3CDTF">2024-03-03T21:38:11Z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8A04C4A5D9BA4C1B9CB2C7D1B72C39E6_11</vt:lpwstr>
  </property>
  <property fmtid="{D5CDD505-2E9C-101B-9397-08002B2CF9AE}" pid="3" name="KSOProductBuildVer">
    <vt:lpwstr>2052-12.1.0.16388</vt:lpwstr>
  </property>
</Properties>
</file>