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墙画式终端装置行业相关公司筹备报告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22" w:history="1">
        <w:r>
          <w:rPr>
            <w:rFonts w:ascii="仿宋" w:eastAsia="仿宋" w:hAnsi="仿宋" w:cs="仿宋" w:hint="eastAsia"/>
            <w:lang w:eastAsia="zh-CN"/>
          </w:rPr>
          <w:t>一、墙画式终端装置项目概况</w:t>
        </w:r>
        <w:r>
          <w:tab/>
        </w:r>
        <w:r>
          <w:fldChar w:fldCharType="begin"/>
        </w:r>
        <w:r>
          <w:instrText xml:space="preserve"> PAGEREF _Toc10922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(二)、墙画式终端装置项目提出的理由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(三)、墙画式终端装置项目选址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(六)、墙画式终端装置项目投资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(七)、墙画式终端装置项目进度规划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(九)、墙画式终端装置项目综合评价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_Toc21401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_Toc16073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(一)、墙画式终端装置项目选址原则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1" w:history="1">
        <w:r>
          <w:rPr>
            <w:rFonts w:ascii="仿宋" w:eastAsia="仿宋" w:hAnsi="仿宋" w:cs="仿宋" w:hint="eastAsia"/>
            <w:lang w:eastAsia="zh-CN"/>
          </w:rPr>
          <w:t>(五)、墙画式终端装置项目选址综合评价</w:t>
        </w:r>
        <w:r>
          <w:tab/>
        </w:r>
        <w:r>
          <w:fldChar w:fldCharType="begin"/>
        </w:r>
        <w:r>
          <w:instrText xml:space="preserve"> PAGEREF _Toc16451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_Toc7947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(一)、墙画式终端装置项目进度安排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(二)、墙画式终端装置项目实施保障措施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_Toc3639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_Toc9103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_Toc7995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_Toc5592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(一)、墙画式终端装置项目背景分析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(二)、墙画式终端装置项目建设必要性分析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_Toc9561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9" w:history="1">
        <w:r>
          <w:rPr>
            <w:rFonts w:ascii="仿宋" w:eastAsia="仿宋" w:hAnsi="仿宋" w:cs="仿宋" w:hint="eastAsia"/>
            <w:lang w:eastAsia="zh-CN"/>
          </w:rPr>
          <w:t>九、墙画式终端装置项目风险分析</w:t>
        </w:r>
        <w:r>
          <w:tab/>
        </w:r>
        <w:r>
          <w:fldChar w:fldCharType="begin"/>
        </w:r>
        <w:r>
          <w:instrText xml:space="preserve"> PAGEREF _Toc26179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(一)、墙画式终端装置项目风险分析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3" w:history="1">
        <w:r>
          <w:rPr>
            <w:rFonts w:ascii="仿宋" w:eastAsia="仿宋" w:hAnsi="仿宋" w:cs="仿宋" w:hint="eastAsia"/>
            <w:lang w:eastAsia="zh-CN"/>
          </w:rPr>
          <w:t>(二)、墙画式终端装置项目风险对策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_Toc29172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_Toc6796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_Toc17686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_Toc26359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十一、墙画式终端装置项目总结分析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_Toc24719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_Toc15571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3" w:history="1">
        <w:r>
          <w:rPr>
            <w:rFonts w:ascii="仿宋" w:eastAsia="仿宋" w:hAnsi="仿宋" w:cs="仿宋" w:hint="eastAsia"/>
            <w:lang w:eastAsia="zh-CN"/>
          </w:rPr>
          <w:t>(二)、合作墙画式终端装置项目</w:t>
        </w:r>
        <w:r>
          <w:tab/>
        </w:r>
        <w:r>
          <w:fldChar w:fldCharType="begin"/>
        </w:r>
        <w:r>
          <w:instrText xml:space="preserve"> PAGEREF _Toc10573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22"/>
      <w:r>
        <w:rPr>
          <w:rFonts w:ascii="仿宋" w:eastAsia="仿宋" w:hAnsi="仿宋" w:cs="仿宋" w:hint="eastAsia"/>
          <w:sz w:val="28"/>
          <w:lang w:eastAsia="zh-CN"/>
        </w:rPr>
        <w:t>一、墙画式终端装置项目概况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2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78"/>
      <w:r>
        <w:rPr>
          <w:rFonts w:ascii="仿宋" w:eastAsia="仿宋" w:hAnsi="仿宋" w:cs="仿宋" w:hint="eastAsia"/>
          <w:sz w:val="28"/>
          <w:lang w:eastAsia="zh-CN"/>
        </w:rPr>
        <w:t>(二)、墙画式终端装置项目提出的理由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墙画式终端装置项目提出的理由可能包括以下几个方面：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市场需求：随着人们对生活品质的追求，对墙画式终端装置的需求也在不断增加。市场上对于高品质、符合个性化需求的墙画式终端装置需求量大，因此墙画式终端装置项目可以满足这一市场需求。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利润空间：墙画式终端装置行业的利润空间较大，通过生产和销售高品质的墙画式终端装置，可以获得可观的利润。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墙画式终端装置行业是一个不断创新和发展的行业，随着人们生活方式和审美观念的改变，对墙画式终端装置的需求也在不断变化。因此，在墙画式终端装置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墙画式终端装置行业也开始注重环保和可持续性发展。通过使用环保材料和生产工艺，墙画式终端装置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个人兴趣和激情：一些人可能对墙画式终端装置设计和制造有着浓厚的兴趣和激情，他们希望通过自己的努力和创新，提供更好的墙画式终端装置产品和服务，满足消费者的需求。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墙画式终端装置项目的理由可能因具体情况而异，不同的墙画式终端装置项目可能有不同的原因和背景。因此，在选择墙画式终端装置项目时，我们需要根据自己的实际情况和需求来综合考虑各种因素，并选择最适合自己的墙画式终端装置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351"/>
      <w:r>
        <w:rPr>
          <w:rFonts w:ascii="仿宋" w:eastAsia="仿宋" w:hAnsi="仿宋" w:cs="仿宋" w:hint="eastAsia"/>
          <w:sz w:val="28"/>
          <w:lang w:eastAsia="zh-CN"/>
        </w:rPr>
        <w:t>(三)、墙画式终端装置项目选址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该墙画式终端装置项目计划选址于xx园区，占地面积约XXX亩。所选地理位置得天独厚，交通便捷，同时享有完善的电力、供水、排水、通讯等公用设施，非常适合本墙画式终端装置项目的建设需求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34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https://d.book118.com/676124201005010043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墙画式终端装置行业相关公司筹备报告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124201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2024-01-20T14:21:00Z</dcterms:created>
  <dcterms:modified xsi:type="dcterms:W3CDTF">2024-01-20T14:21:53Z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016D172DF25C408B85494E4084D81AE4_11</vt:lpwstr>
  </property>
  <property fmtid="{D5CDD505-2E9C-101B-9397-08002B2CF9AE}" pid="3" name="KSOProductBuildVer">
    <vt:lpwstr>2052-12.1.0.16120</vt:lpwstr>
  </property>
</Properties>
</file>