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照明器具生产专用设备项目规划设计纲要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67" w:history="1">
        <w:r>
          <w:rPr>
            <w:rFonts w:ascii="仿宋" w:eastAsia="仿宋" w:hAnsi="仿宋" w:cs="仿宋" w:hint="eastAsia"/>
            <w:lang w:eastAsia="zh-CN"/>
          </w:rPr>
          <w:t>序言</w:t>
        </w:r>
        <w:r>
          <w:tab/>
        </w:r>
        <w:r>
          <w:fldChar w:fldCharType="begin"/>
        </w:r>
        <w:r>
          <w:instrText xml:space="preserve"> PAGEREF _Toc5767 \h </w:instrText>
        </w:r>
        <w:r>
          <w:fldChar w:fldCharType="separate"/>
        </w:r>
        <w:r>
          <w:t>3</w:t>
        </w:r>
        <w:r>
          <w:fldChar w:fldCharType="end"/>
        </w:r>
      </w:hyperlink>
    </w:p>
    <w:p>
      <w:pPr>
        <w:pStyle w:val="TOC1"/>
        <w:tabs>
          <w:tab w:val="right" w:leader="dot" w:pos="8306"/>
        </w:tabs>
      </w:pPr>
      <w:hyperlink w:anchor="_Toc14424" w:history="1">
        <w:r>
          <w:rPr>
            <w:rFonts w:ascii="仿宋" w:eastAsia="仿宋" w:hAnsi="仿宋" w:cs="仿宋" w:hint="eastAsia"/>
            <w:lang w:eastAsia="zh-CN"/>
          </w:rPr>
          <w:t>一、照明器具生产专用设备项目建设单位说明</w:t>
        </w:r>
        <w:r>
          <w:tab/>
        </w:r>
        <w:r>
          <w:fldChar w:fldCharType="begin"/>
        </w:r>
        <w:r>
          <w:instrText xml:space="preserve"> PAGEREF _Toc14424 \h </w:instrText>
        </w:r>
        <w:r>
          <w:fldChar w:fldCharType="separate"/>
        </w:r>
        <w:r>
          <w:t>3</w:t>
        </w:r>
        <w:r>
          <w:fldChar w:fldCharType="end"/>
        </w:r>
      </w:hyperlink>
    </w:p>
    <w:p>
      <w:pPr>
        <w:pStyle w:val="TOC2"/>
        <w:tabs>
          <w:tab w:val="right" w:leader="dot" w:pos="8306"/>
        </w:tabs>
      </w:pPr>
      <w:hyperlink w:anchor="_Toc19438" w:history="1">
        <w:r>
          <w:rPr>
            <w:rFonts w:ascii="仿宋" w:eastAsia="仿宋" w:hAnsi="仿宋" w:cs="仿宋" w:hint="eastAsia"/>
            <w:lang w:eastAsia="zh-CN"/>
          </w:rPr>
          <w:t>(一)、照明器具生产专用设备项目承办单位基本情况</w:t>
        </w:r>
        <w:r>
          <w:tab/>
        </w:r>
        <w:r>
          <w:fldChar w:fldCharType="begin"/>
        </w:r>
        <w:r>
          <w:instrText xml:space="preserve"> PAGEREF _Toc19438 \h </w:instrText>
        </w:r>
        <w:r>
          <w:fldChar w:fldCharType="separate"/>
        </w:r>
        <w:r>
          <w:t>3</w:t>
        </w:r>
        <w:r>
          <w:fldChar w:fldCharType="end"/>
        </w:r>
      </w:hyperlink>
    </w:p>
    <w:p>
      <w:pPr>
        <w:pStyle w:val="TOC2"/>
        <w:tabs>
          <w:tab w:val="right" w:leader="dot" w:pos="8306"/>
        </w:tabs>
      </w:pPr>
      <w:hyperlink w:anchor="_Toc10620" w:history="1">
        <w:r>
          <w:rPr>
            <w:rFonts w:ascii="仿宋" w:eastAsia="仿宋" w:hAnsi="仿宋" w:cs="仿宋" w:hint="eastAsia"/>
            <w:lang w:eastAsia="zh-CN"/>
          </w:rPr>
          <w:t>(二)、公司经济效益分析</w:t>
        </w:r>
        <w:r>
          <w:tab/>
        </w:r>
        <w:r>
          <w:fldChar w:fldCharType="begin"/>
        </w:r>
        <w:r>
          <w:instrText xml:space="preserve"> PAGEREF _Toc10620 \h </w:instrText>
        </w:r>
        <w:r>
          <w:fldChar w:fldCharType="separate"/>
        </w:r>
        <w:r>
          <w:t>4</w:t>
        </w:r>
        <w:r>
          <w:fldChar w:fldCharType="end"/>
        </w:r>
      </w:hyperlink>
    </w:p>
    <w:p>
      <w:pPr>
        <w:pStyle w:val="TOC1"/>
        <w:tabs>
          <w:tab w:val="right" w:leader="dot" w:pos="8306"/>
        </w:tabs>
      </w:pPr>
      <w:hyperlink w:anchor="_Toc32142" w:history="1">
        <w:r>
          <w:rPr>
            <w:rFonts w:ascii="仿宋" w:eastAsia="仿宋" w:hAnsi="仿宋" w:cs="仿宋" w:hint="eastAsia"/>
            <w:lang w:eastAsia="zh-CN"/>
          </w:rPr>
          <w:t>二、照明器具生产专用设备项目文档管理</w:t>
        </w:r>
        <w:r>
          <w:tab/>
        </w:r>
        <w:r>
          <w:fldChar w:fldCharType="begin"/>
        </w:r>
        <w:r>
          <w:instrText xml:space="preserve"> PAGEREF _Toc32142 \h </w:instrText>
        </w:r>
        <w:r>
          <w:fldChar w:fldCharType="separate"/>
        </w:r>
        <w:r>
          <w:t>5</w:t>
        </w:r>
        <w:r>
          <w:fldChar w:fldCharType="end"/>
        </w:r>
      </w:hyperlink>
    </w:p>
    <w:p>
      <w:pPr>
        <w:pStyle w:val="TOC2"/>
        <w:tabs>
          <w:tab w:val="right" w:leader="dot" w:pos="8306"/>
        </w:tabs>
      </w:pPr>
      <w:hyperlink w:anchor="_Toc23063" w:history="1">
        <w:r>
          <w:rPr>
            <w:rFonts w:ascii="仿宋" w:eastAsia="仿宋" w:hAnsi="仿宋" w:cs="仿宋" w:hint="eastAsia"/>
            <w:lang w:eastAsia="zh-CN"/>
          </w:rPr>
          <w:t>(一)、文档编制与审查</w:t>
        </w:r>
        <w:r>
          <w:tab/>
        </w:r>
        <w:r>
          <w:fldChar w:fldCharType="begin"/>
        </w:r>
        <w:r>
          <w:instrText xml:space="preserve"> PAGEREF _Toc23063 \h </w:instrText>
        </w:r>
        <w:r>
          <w:fldChar w:fldCharType="separate"/>
        </w:r>
        <w:r>
          <w:t>5</w:t>
        </w:r>
        <w:r>
          <w:fldChar w:fldCharType="end"/>
        </w:r>
      </w:hyperlink>
    </w:p>
    <w:p>
      <w:pPr>
        <w:pStyle w:val="TOC2"/>
        <w:tabs>
          <w:tab w:val="right" w:leader="dot" w:pos="8306"/>
        </w:tabs>
      </w:pPr>
      <w:hyperlink w:anchor="_Toc7536" w:history="1">
        <w:r>
          <w:rPr>
            <w:rFonts w:ascii="仿宋" w:eastAsia="仿宋" w:hAnsi="仿宋" w:cs="仿宋" w:hint="eastAsia"/>
            <w:lang w:eastAsia="zh-CN"/>
          </w:rPr>
          <w:t>(二)、文档发布与分发</w:t>
        </w:r>
        <w:r>
          <w:tab/>
        </w:r>
        <w:r>
          <w:fldChar w:fldCharType="begin"/>
        </w:r>
        <w:r>
          <w:instrText xml:space="preserve"> PAGEREF _Toc7536 \h </w:instrText>
        </w:r>
        <w:r>
          <w:fldChar w:fldCharType="separate"/>
        </w:r>
        <w:r>
          <w:t>6</w:t>
        </w:r>
        <w:r>
          <w:fldChar w:fldCharType="end"/>
        </w:r>
      </w:hyperlink>
    </w:p>
    <w:p>
      <w:pPr>
        <w:pStyle w:val="TOC2"/>
        <w:tabs>
          <w:tab w:val="right" w:leader="dot" w:pos="8306"/>
        </w:tabs>
      </w:pPr>
      <w:hyperlink w:anchor="_Toc24316" w:history="1">
        <w:r>
          <w:rPr>
            <w:rFonts w:ascii="仿宋" w:eastAsia="仿宋" w:hAnsi="仿宋" w:cs="仿宋" w:hint="eastAsia"/>
            <w:lang w:eastAsia="zh-CN"/>
          </w:rPr>
          <w:t>(三)、文档存档与归档</w:t>
        </w:r>
        <w:r>
          <w:tab/>
        </w:r>
        <w:r>
          <w:fldChar w:fldCharType="begin"/>
        </w:r>
        <w:r>
          <w:instrText xml:space="preserve"> PAGEREF _Toc24316 \h </w:instrText>
        </w:r>
        <w:r>
          <w:fldChar w:fldCharType="separate"/>
        </w:r>
        <w:r>
          <w:t>7</w:t>
        </w:r>
        <w:r>
          <w:fldChar w:fldCharType="end"/>
        </w:r>
      </w:hyperlink>
    </w:p>
    <w:p>
      <w:pPr>
        <w:pStyle w:val="TOC1"/>
        <w:tabs>
          <w:tab w:val="right" w:leader="dot" w:pos="8306"/>
        </w:tabs>
      </w:pPr>
      <w:hyperlink w:anchor="_Toc29763" w:history="1">
        <w:r>
          <w:rPr>
            <w:rFonts w:ascii="仿宋" w:eastAsia="仿宋" w:hAnsi="仿宋" w:cs="仿宋" w:hint="eastAsia"/>
            <w:lang w:eastAsia="zh-CN"/>
          </w:rPr>
          <w:t>三、产品规划分析</w:t>
        </w:r>
        <w:r>
          <w:tab/>
        </w:r>
        <w:r>
          <w:fldChar w:fldCharType="begin"/>
        </w:r>
        <w:r>
          <w:instrText xml:space="preserve"> PAGEREF _Toc29763 \h </w:instrText>
        </w:r>
        <w:r>
          <w:fldChar w:fldCharType="separate"/>
        </w:r>
        <w:r>
          <w:t>8</w:t>
        </w:r>
        <w:r>
          <w:fldChar w:fldCharType="end"/>
        </w:r>
      </w:hyperlink>
    </w:p>
    <w:p>
      <w:pPr>
        <w:pStyle w:val="TOC2"/>
        <w:tabs>
          <w:tab w:val="right" w:leader="dot" w:pos="8306"/>
        </w:tabs>
      </w:pPr>
      <w:hyperlink w:anchor="_Toc28832" w:history="1">
        <w:r>
          <w:rPr>
            <w:rFonts w:ascii="仿宋" w:eastAsia="仿宋" w:hAnsi="仿宋" w:cs="仿宋" w:hint="eastAsia"/>
            <w:lang w:eastAsia="zh-CN"/>
          </w:rPr>
          <w:t>(一)、产品规划</w:t>
        </w:r>
        <w:r>
          <w:tab/>
        </w:r>
        <w:r>
          <w:fldChar w:fldCharType="begin"/>
        </w:r>
        <w:r>
          <w:instrText xml:space="preserve"> PAGEREF _Toc28832 \h </w:instrText>
        </w:r>
        <w:r>
          <w:fldChar w:fldCharType="separate"/>
        </w:r>
        <w:r>
          <w:t>8</w:t>
        </w:r>
        <w:r>
          <w:fldChar w:fldCharType="end"/>
        </w:r>
      </w:hyperlink>
    </w:p>
    <w:p>
      <w:pPr>
        <w:pStyle w:val="TOC2"/>
        <w:tabs>
          <w:tab w:val="right" w:leader="dot" w:pos="8306"/>
        </w:tabs>
      </w:pPr>
      <w:hyperlink w:anchor="_Toc10526" w:history="1">
        <w:r>
          <w:rPr>
            <w:rFonts w:ascii="仿宋" w:eastAsia="仿宋" w:hAnsi="仿宋" w:cs="仿宋" w:hint="eastAsia"/>
            <w:lang w:eastAsia="zh-CN"/>
          </w:rPr>
          <w:t>(二)、建设规模</w:t>
        </w:r>
        <w:r>
          <w:tab/>
        </w:r>
        <w:r>
          <w:fldChar w:fldCharType="begin"/>
        </w:r>
        <w:r>
          <w:instrText xml:space="preserve"> PAGEREF _Toc10526 \h </w:instrText>
        </w:r>
        <w:r>
          <w:fldChar w:fldCharType="separate"/>
        </w:r>
        <w:r>
          <w:t>9</w:t>
        </w:r>
        <w:r>
          <w:fldChar w:fldCharType="end"/>
        </w:r>
      </w:hyperlink>
    </w:p>
    <w:p>
      <w:pPr>
        <w:pStyle w:val="TOC1"/>
        <w:tabs>
          <w:tab w:val="right" w:leader="dot" w:pos="8306"/>
        </w:tabs>
      </w:pPr>
      <w:hyperlink w:anchor="_Toc4174" w:history="1">
        <w:r>
          <w:rPr>
            <w:rFonts w:ascii="仿宋" w:eastAsia="仿宋" w:hAnsi="仿宋" w:cs="仿宋" w:hint="eastAsia"/>
            <w:lang w:eastAsia="zh-CN"/>
          </w:rPr>
          <w:t>四、照明器具生产专用设备项目选址可行性分析</w:t>
        </w:r>
        <w:r>
          <w:tab/>
        </w:r>
        <w:r>
          <w:fldChar w:fldCharType="begin"/>
        </w:r>
        <w:r>
          <w:instrText xml:space="preserve"> PAGEREF _Toc4174 \h </w:instrText>
        </w:r>
        <w:r>
          <w:fldChar w:fldCharType="separate"/>
        </w:r>
        <w:r>
          <w:t>10</w:t>
        </w:r>
        <w:r>
          <w:fldChar w:fldCharType="end"/>
        </w:r>
      </w:hyperlink>
    </w:p>
    <w:p>
      <w:pPr>
        <w:pStyle w:val="TOC2"/>
        <w:tabs>
          <w:tab w:val="right" w:leader="dot" w:pos="8306"/>
        </w:tabs>
      </w:pPr>
      <w:hyperlink w:anchor="_Toc7284" w:history="1">
        <w:r>
          <w:rPr>
            <w:rFonts w:ascii="仿宋" w:eastAsia="仿宋" w:hAnsi="仿宋" w:cs="仿宋" w:hint="eastAsia"/>
            <w:lang w:eastAsia="zh-CN"/>
          </w:rPr>
          <w:t>(一)、照明器具生产专用设备项目选址</w:t>
        </w:r>
        <w:r>
          <w:tab/>
        </w:r>
        <w:r>
          <w:fldChar w:fldCharType="begin"/>
        </w:r>
        <w:r>
          <w:instrText xml:space="preserve"> PAGEREF _Toc7284 \h </w:instrText>
        </w:r>
        <w:r>
          <w:fldChar w:fldCharType="separate"/>
        </w:r>
        <w:r>
          <w:t>10</w:t>
        </w:r>
        <w:r>
          <w:fldChar w:fldCharType="end"/>
        </w:r>
      </w:hyperlink>
    </w:p>
    <w:p>
      <w:pPr>
        <w:pStyle w:val="TOC2"/>
        <w:tabs>
          <w:tab w:val="right" w:leader="dot" w:pos="8306"/>
        </w:tabs>
      </w:pPr>
      <w:hyperlink w:anchor="_Toc6101" w:history="1">
        <w:r>
          <w:rPr>
            <w:rFonts w:ascii="仿宋" w:eastAsia="仿宋" w:hAnsi="仿宋" w:cs="仿宋" w:hint="eastAsia"/>
            <w:lang w:eastAsia="zh-CN"/>
          </w:rPr>
          <w:t>(二)、用地控制指标</w:t>
        </w:r>
        <w:r>
          <w:tab/>
        </w:r>
        <w:r>
          <w:fldChar w:fldCharType="begin"/>
        </w:r>
        <w:r>
          <w:instrText xml:space="preserve"> PAGEREF _Toc6101 \h </w:instrText>
        </w:r>
        <w:r>
          <w:fldChar w:fldCharType="separate"/>
        </w:r>
        <w:r>
          <w:t>10</w:t>
        </w:r>
        <w:r>
          <w:fldChar w:fldCharType="end"/>
        </w:r>
      </w:hyperlink>
    </w:p>
    <w:p>
      <w:pPr>
        <w:pStyle w:val="TOC2"/>
        <w:tabs>
          <w:tab w:val="right" w:leader="dot" w:pos="8306"/>
        </w:tabs>
      </w:pPr>
      <w:hyperlink w:anchor="_Toc22378" w:history="1">
        <w:r>
          <w:rPr>
            <w:rFonts w:ascii="仿宋" w:eastAsia="仿宋" w:hAnsi="仿宋" w:cs="仿宋" w:hint="eastAsia"/>
            <w:lang w:eastAsia="zh-CN"/>
          </w:rPr>
          <w:t>(三)、节约用地措施</w:t>
        </w:r>
        <w:r>
          <w:tab/>
        </w:r>
        <w:r>
          <w:fldChar w:fldCharType="begin"/>
        </w:r>
        <w:r>
          <w:instrText xml:space="preserve"> PAGEREF _Toc22378 \h </w:instrText>
        </w:r>
        <w:r>
          <w:fldChar w:fldCharType="separate"/>
        </w:r>
        <w:r>
          <w:t>13</w:t>
        </w:r>
        <w:r>
          <w:fldChar w:fldCharType="end"/>
        </w:r>
      </w:hyperlink>
    </w:p>
    <w:p>
      <w:pPr>
        <w:pStyle w:val="TOC2"/>
        <w:tabs>
          <w:tab w:val="right" w:leader="dot" w:pos="8306"/>
        </w:tabs>
      </w:pPr>
      <w:hyperlink w:anchor="_Toc4081" w:history="1">
        <w:r>
          <w:rPr>
            <w:rFonts w:ascii="仿宋" w:eastAsia="仿宋" w:hAnsi="仿宋" w:cs="仿宋" w:hint="eastAsia"/>
            <w:lang w:eastAsia="zh-CN"/>
          </w:rPr>
          <w:t>(四)、总图布置方案</w:t>
        </w:r>
        <w:r>
          <w:tab/>
        </w:r>
        <w:r>
          <w:fldChar w:fldCharType="begin"/>
        </w:r>
        <w:r>
          <w:instrText xml:space="preserve"> PAGEREF _Toc4081 \h </w:instrText>
        </w:r>
        <w:r>
          <w:fldChar w:fldCharType="separate"/>
        </w:r>
        <w:r>
          <w:t>14</w:t>
        </w:r>
        <w:r>
          <w:fldChar w:fldCharType="end"/>
        </w:r>
      </w:hyperlink>
    </w:p>
    <w:p>
      <w:pPr>
        <w:pStyle w:val="TOC2"/>
        <w:tabs>
          <w:tab w:val="right" w:leader="dot" w:pos="8306"/>
        </w:tabs>
      </w:pPr>
      <w:hyperlink w:anchor="_Toc6968" w:history="1">
        <w:r>
          <w:rPr>
            <w:rFonts w:ascii="仿宋" w:eastAsia="仿宋" w:hAnsi="仿宋" w:cs="仿宋" w:hint="eastAsia"/>
            <w:lang w:eastAsia="zh-CN"/>
          </w:rPr>
          <w:t>(五)、选址综合评价</w:t>
        </w:r>
        <w:r>
          <w:tab/>
        </w:r>
        <w:r>
          <w:fldChar w:fldCharType="begin"/>
        </w:r>
        <w:r>
          <w:instrText xml:space="preserve"> PAGEREF _Toc6968 \h </w:instrText>
        </w:r>
        <w:r>
          <w:fldChar w:fldCharType="separate"/>
        </w:r>
        <w:r>
          <w:t>15</w:t>
        </w:r>
        <w:r>
          <w:fldChar w:fldCharType="end"/>
        </w:r>
      </w:hyperlink>
    </w:p>
    <w:p>
      <w:pPr>
        <w:pStyle w:val="TOC1"/>
        <w:tabs>
          <w:tab w:val="right" w:leader="dot" w:pos="8306"/>
        </w:tabs>
      </w:pPr>
      <w:hyperlink w:anchor="_Toc19136" w:history="1">
        <w:r>
          <w:rPr>
            <w:rFonts w:ascii="仿宋" w:eastAsia="仿宋" w:hAnsi="仿宋" w:cs="仿宋" w:hint="eastAsia"/>
            <w:lang w:eastAsia="zh-CN"/>
          </w:rPr>
          <w:t>五、市场分析、调研</w:t>
        </w:r>
        <w:r>
          <w:tab/>
        </w:r>
        <w:r>
          <w:fldChar w:fldCharType="begin"/>
        </w:r>
        <w:r>
          <w:instrText xml:space="preserve"> PAGEREF _Toc19136 \h </w:instrText>
        </w:r>
        <w:r>
          <w:fldChar w:fldCharType="separate"/>
        </w:r>
        <w:r>
          <w:t>16</w:t>
        </w:r>
        <w:r>
          <w:fldChar w:fldCharType="end"/>
        </w:r>
      </w:hyperlink>
    </w:p>
    <w:p>
      <w:pPr>
        <w:pStyle w:val="TOC2"/>
        <w:tabs>
          <w:tab w:val="right" w:leader="dot" w:pos="8306"/>
        </w:tabs>
      </w:pPr>
      <w:hyperlink w:anchor="_Toc14396" w:history="1">
        <w:r>
          <w:rPr>
            <w:rFonts w:ascii="仿宋" w:eastAsia="仿宋" w:hAnsi="仿宋" w:cs="仿宋" w:hint="eastAsia"/>
            <w:lang w:eastAsia="zh-CN"/>
          </w:rPr>
          <w:t>(一)、照明器具生产专用设备行业分析</w:t>
        </w:r>
        <w:r>
          <w:tab/>
        </w:r>
        <w:r>
          <w:fldChar w:fldCharType="begin"/>
        </w:r>
        <w:r>
          <w:instrText xml:space="preserve"> PAGEREF _Toc14396 \h </w:instrText>
        </w:r>
        <w:r>
          <w:fldChar w:fldCharType="separate"/>
        </w:r>
        <w:r>
          <w:t>16</w:t>
        </w:r>
        <w:r>
          <w:fldChar w:fldCharType="end"/>
        </w:r>
      </w:hyperlink>
    </w:p>
    <w:p>
      <w:pPr>
        <w:pStyle w:val="TOC2"/>
        <w:tabs>
          <w:tab w:val="right" w:leader="dot" w:pos="8306"/>
        </w:tabs>
      </w:pPr>
      <w:hyperlink w:anchor="_Toc27385" w:history="1">
        <w:r>
          <w:rPr>
            <w:rFonts w:ascii="仿宋" w:eastAsia="仿宋" w:hAnsi="仿宋" w:cs="仿宋" w:hint="eastAsia"/>
            <w:lang w:eastAsia="zh-CN"/>
          </w:rPr>
          <w:t>(二)、照明器具生产专用设备市场分析预测</w:t>
        </w:r>
        <w:r>
          <w:tab/>
        </w:r>
        <w:r>
          <w:fldChar w:fldCharType="begin"/>
        </w:r>
        <w:r>
          <w:instrText xml:space="preserve"> PAGEREF _Toc27385 \h </w:instrText>
        </w:r>
        <w:r>
          <w:fldChar w:fldCharType="separate"/>
        </w:r>
        <w:r>
          <w:t>17</w:t>
        </w:r>
        <w:r>
          <w:fldChar w:fldCharType="end"/>
        </w:r>
      </w:hyperlink>
    </w:p>
    <w:p>
      <w:pPr>
        <w:pStyle w:val="TOC1"/>
        <w:tabs>
          <w:tab w:val="right" w:leader="dot" w:pos="8306"/>
        </w:tabs>
      </w:pPr>
      <w:hyperlink w:anchor="_Toc21216" w:history="1">
        <w:r>
          <w:rPr>
            <w:rFonts w:ascii="仿宋" w:eastAsia="仿宋" w:hAnsi="仿宋" w:cs="仿宋" w:hint="eastAsia"/>
            <w:lang w:eastAsia="zh-CN"/>
          </w:rPr>
          <w:t>六、照明器具生产专用设备项目危机管理</w:t>
        </w:r>
        <w:r>
          <w:tab/>
        </w:r>
        <w:r>
          <w:fldChar w:fldCharType="begin"/>
        </w:r>
        <w:r>
          <w:instrText xml:space="preserve"> PAGEREF _Toc21216 \h </w:instrText>
        </w:r>
        <w:r>
          <w:fldChar w:fldCharType="separate"/>
        </w:r>
        <w:r>
          <w:t>18</w:t>
        </w:r>
        <w:r>
          <w:fldChar w:fldCharType="end"/>
        </w:r>
      </w:hyperlink>
    </w:p>
    <w:p>
      <w:pPr>
        <w:pStyle w:val="TOC2"/>
        <w:tabs>
          <w:tab w:val="right" w:leader="dot" w:pos="8306"/>
        </w:tabs>
      </w:pPr>
      <w:hyperlink w:anchor="_Toc1474" w:history="1">
        <w:r>
          <w:rPr>
            <w:rFonts w:ascii="仿宋" w:eastAsia="仿宋" w:hAnsi="仿宋" w:cs="仿宋" w:hint="eastAsia"/>
            <w:lang w:eastAsia="zh-CN"/>
          </w:rPr>
          <w:t>(一)、危机预警与识别</w:t>
        </w:r>
        <w:r>
          <w:tab/>
        </w:r>
        <w:r>
          <w:fldChar w:fldCharType="begin"/>
        </w:r>
        <w:r>
          <w:instrText xml:space="preserve"> PAGEREF _Toc1474 \h </w:instrText>
        </w:r>
        <w:r>
          <w:fldChar w:fldCharType="separate"/>
        </w:r>
        <w:r>
          <w:t>18</w:t>
        </w:r>
        <w:r>
          <w:fldChar w:fldCharType="end"/>
        </w:r>
      </w:hyperlink>
    </w:p>
    <w:p>
      <w:pPr>
        <w:pStyle w:val="TOC2"/>
        <w:tabs>
          <w:tab w:val="right" w:leader="dot" w:pos="8306"/>
        </w:tabs>
      </w:pPr>
      <w:hyperlink w:anchor="_Toc11402" w:history="1">
        <w:r>
          <w:rPr>
            <w:rFonts w:ascii="仿宋" w:eastAsia="仿宋" w:hAnsi="仿宋" w:cs="仿宋" w:hint="eastAsia"/>
            <w:lang w:eastAsia="zh-CN"/>
          </w:rPr>
          <w:t>(二)、危机应对与恢复</w:t>
        </w:r>
        <w:r>
          <w:tab/>
        </w:r>
        <w:r>
          <w:fldChar w:fldCharType="begin"/>
        </w:r>
        <w:r>
          <w:instrText xml:space="preserve"> PAGEREF _Toc11402 \h </w:instrText>
        </w:r>
        <w:r>
          <w:fldChar w:fldCharType="separate"/>
        </w:r>
        <w:r>
          <w:t>19</w:t>
        </w:r>
        <w:r>
          <w:fldChar w:fldCharType="end"/>
        </w:r>
      </w:hyperlink>
    </w:p>
    <w:p>
      <w:pPr>
        <w:pStyle w:val="TOC1"/>
        <w:tabs>
          <w:tab w:val="right" w:leader="dot" w:pos="8306"/>
        </w:tabs>
      </w:pPr>
      <w:hyperlink w:anchor="_Toc15448" w:history="1">
        <w:r>
          <w:rPr>
            <w:rFonts w:ascii="仿宋" w:eastAsia="仿宋" w:hAnsi="仿宋" w:cs="仿宋" w:hint="eastAsia"/>
            <w:lang w:eastAsia="zh-CN"/>
          </w:rPr>
          <w:t>七、照明器具生产专用设备项目投资规划</w:t>
        </w:r>
        <w:r>
          <w:tab/>
        </w:r>
        <w:r>
          <w:fldChar w:fldCharType="begin"/>
        </w:r>
        <w:r>
          <w:instrText xml:space="preserve"> PAGEREF _Toc15448 \h </w:instrText>
        </w:r>
        <w:r>
          <w:fldChar w:fldCharType="separate"/>
        </w:r>
        <w:r>
          <w:t>20</w:t>
        </w:r>
        <w:r>
          <w:fldChar w:fldCharType="end"/>
        </w:r>
      </w:hyperlink>
    </w:p>
    <w:p>
      <w:pPr>
        <w:pStyle w:val="TOC2"/>
        <w:tabs>
          <w:tab w:val="right" w:leader="dot" w:pos="8306"/>
        </w:tabs>
      </w:pPr>
      <w:hyperlink w:anchor="_Toc31019" w:history="1">
        <w:r>
          <w:rPr>
            <w:rFonts w:ascii="仿宋" w:eastAsia="仿宋" w:hAnsi="仿宋" w:cs="仿宋" w:hint="eastAsia"/>
            <w:lang w:eastAsia="zh-CN"/>
          </w:rPr>
          <w:t>(一)、照明器具生产专用设备项目总投资估算</w:t>
        </w:r>
        <w:r>
          <w:tab/>
        </w:r>
        <w:r>
          <w:fldChar w:fldCharType="begin"/>
        </w:r>
        <w:r>
          <w:instrText xml:space="preserve"> PAGEREF _Toc31019 \h </w:instrText>
        </w:r>
        <w:r>
          <w:fldChar w:fldCharType="separate"/>
        </w:r>
        <w:r>
          <w:t>20</w:t>
        </w:r>
        <w:r>
          <w:fldChar w:fldCharType="end"/>
        </w:r>
      </w:hyperlink>
    </w:p>
    <w:p>
      <w:pPr>
        <w:pStyle w:val="TOC2"/>
        <w:tabs>
          <w:tab w:val="right" w:leader="dot" w:pos="8306"/>
        </w:tabs>
      </w:pPr>
      <w:hyperlink w:anchor="_Toc21485" w:history="1">
        <w:r>
          <w:rPr>
            <w:rFonts w:ascii="仿宋" w:eastAsia="仿宋" w:hAnsi="仿宋" w:cs="仿宋" w:hint="eastAsia"/>
            <w:lang w:eastAsia="zh-CN"/>
          </w:rPr>
          <w:t>(二)、资金筹措</w:t>
        </w:r>
        <w:r>
          <w:tab/>
        </w:r>
        <w:r>
          <w:fldChar w:fldCharType="begin"/>
        </w:r>
        <w:r>
          <w:instrText xml:space="preserve"> PAGEREF _Toc21485 \h </w:instrText>
        </w:r>
        <w:r>
          <w:fldChar w:fldCharType="separate"/>
        </w:r>
        <w:r>
          <w:t>22</w:t>
        </w:r>
        <w:r>
          <w:fldChar w:fldCharType="end"/>
        </w:r>
      </w:hyperlink>
    </w:p>
    <w:p>
      <w:pPr>
        <w:pStyle w:val="TOC1"/>
        <w:tabs>
          <w:tab w:val="right" w:leader="dot" w:pos="8306"/>
        </w:tabs>
      </w:pPr>
      <w:hyperlink w:anchor="_Toc20009" w:history="1">
        <w:r>
          <w:rPr>
            <w:rFonts w:ascii="仿宋" w:eastAsia="仿宋" w:hAnsi="仿宋" w:cs="仿宋" w:hint="eastAsia"/>
            <w:lang w:eastAsia="zh-CN"/>
          </w:rPr>
          <w:t>八、照明器具生产专用设备项目创新与研发</w:t>
        </w:r>
        <w:r>
          <w:tab/>
        </w:r>
        <w:r>
          <w:fldChar w:fldCharType="begin"/>
        </w:r>
        <w:r>
          <w:instrText xml:space="preserve"> PAGEREF _Toc20009 \h </w:instrText>
        </w:r>
        <w:r>
          <w:fldChar w:fldCharType="separate"/>
        </w:r>
        <w:r>
          <w:t>22</w:t>
        </w:r>
        <w:r>
          <w:fldChar w:fldCharType="end"/>
        </w:r>
      </w:hyperlink>
    </w:p>
    <w:p>
      <w:pPr>
        <w:pStyle w:val="TOC2"/>
        <w:tabs>
          <w:tab w:val="right" w:leader="dot" w:pos="8306"/>
        </w:tabs>
      </w:pPr>
      <w:hyperlink w:anchor="_Toc17757" w:history="1">
        <w:r>
          <w:rPr>
            <w:rFonts w:ascii="仿宋" w:eastAsia="仿宋" w:hAnsi="仿宋" w:cs="仿宋" w:hint="eastAsia"/>
            <w:lang w:eastAsia="zh-CN"/>
          </w:rPr>
          <w:t>(一)、创新策略与方向</w:t>
        </w:r>
        <w:r>
          <w:tab/>
        </w:r>
        <w:r>
          <w:fldChar w:fldCharType="begin"/>
        </w:r>
        <w:r>
          <w:instrText xml:space="preserve"> PAGEREF _Toc17757 \h </w:instrText>
        </w:r>
        <w:r>
          <w:fldChar w:fldCharType="separate"/>
        </w:r>
        <w:r>
          <w:t>22</w:t>
        </w:r>
        <w:r>
          <w:fldChar w:fldCharType="end"/>
        </w:r>
      </w:hyperlink>
    </w:p>
    <w:p>
      <w:pPr>
        <w:pStyle w:val="TOC2"/>
        <w:tabs>
          <w:tab w:val="right" w:leader="dot" w:pos="8306"/>
        </w:tabs>
      </w:pPr>
      <w:hyperlink w:anchor="_Toc23993" w:history="1">
        <w:r>
          <w:rPr>
            <w:rFonts w:ascii="仿宋" w:eastAsia="仿宋" w:hAnsi="仿宋" w:cs="仿宋" w:hint="eastAsia"/>
            <w:lang w:eastAsia="zh-CN"/>
          </w:rPr>
          <w:t>(二)、研发规划与投入</w:t>
        </w:r>
        <w:r>
          <w:tab/>
        </w:r>
        <w:r>
          <w:fldChar w:fldCharType="begin"/>
        </w:r>
        <w:r>
          <w:instrText xml:space="preserve"> PAGEREF _Toc23993 \h </w:instrText>
        </w:r>
        <w:r>
          <w:fldChar w:fldCharType="separate"/>
        </w:r>
        <w:r>
          <w:t>24</w:t>
        </w:r>
        <w:r>
          <w:fldChar w:fldCharType="end"/>
        </w:r>
      </w:hyperlink>
    </w:p>
    <w:p>
      <w:pPr>
        <w:pStyle w:val="TOC1"/>
        <w:tabs>
          <w:tab w:val="right" w:leader="dot" w:pos="8306"/>
        </w:tabs>
      </w:pPr>
      <w:hyperlink w:anchor="_Toc19374" w:history="1">
        <w:r>
          <w:rPr>
            <w:rFonts w:ascii="仿宋" w:eastAsia="仿宋" w:hAnsi="仿宋" w:cs="仿宋" w:hint="eastAsia"/>
            <w:lang w:eastAsia="zh-CN"/>
          </w:rPr>
          <w:t>九、生产安全保护</w:t>
        </w:r>
        <w:r>
          <w:tab/>
        </w:r>
        <w:r>
          <w:fldChar w:fldCharType="begin"/>
        </w:r>
        <w:r>
          <w:instrText xml:space="preserve"> PAGEREF _Toc19374 \h </w:instrText>
        </w:r>
        <w:r>
          <w:fldChar w:fldCharType="separate"/>
        </w:r>
        <w:r>
          <w:t>26</w:t>
        </w:r>
        <w:r>
          <w:fldChar w:fldCharType="end"/>
        </w:r>
      </w:hyperlink>
    </w:p>
    <w:p>
      <w:pPr>
        <w:pStyle w:val="TOC2"/>
        <w:tabs>
          <w:tab w:val="right" w:leader="dot" w:pos="8306"/>
        </w:tabs>
      </w:pPr>
      <w:hyperlink w:anchor="_Toc2531" w:history="1">
        <w:r>
          <w:rPr>
            <w:rFonts w:ascii="仿宋" w:eastAsia="仿宋" w:hAnsi="仿宋" w:cs="仿宋" w:hint="eastAsia"/>
            <w:lang w:eastAsia="zh-CN"/>
          </w:rPr>
          <w:t>(一)、消防安全</w:t>
        </w:r>
        <w:r>
          <w:tab/>
        </w:r>
        <w:r>
          <w:fldChar w:fldCharType="begin"/>
        </w:r>
        <w:r>
          <w:instrText xml:space="preserve"> PAGEREF _Toc2531 \h </w:instrText>
        </w:r>
        <w:r>
          <w:fldChar w:fldCharType="separate"/>
        </w:r>
        <w:r>
          <w:t>26</w:t>
        </w:r>
        <w:r>
          <w:fldChar w:fldCharType="end"/>
        </w:r>
      </w:hyperlink>
    </w:p>
    <w:p>
      <w:pPr>
        <w:pStyle w:val="TOC2"/>
        <w:tabs>
          <w:tab w:val="right" w:leader="dot" w:pos="8306"/>
        </w:tabs>
      </w:pPr>
      <w:hyperlink w:anchor="_Toc28538" w:history="1">
        <w:r>
          <w:rPr>
            <w:rFonts w:ascii="仿宋" w:eastAsia="仿宋" w:hAnsi="仿宋" w:cs="仿宋" w:hint="eastAsia"/>
            <w:lang w:eastAsia="zh-CN"/>
          </w:rPr>
          <w:t>(二)、防火防爆总图布置措施</w:t>
        </w:r>
        <w:r>
          <w:tab/>
        </w:r>
        <w:r>
          <w:fldChar w:fldCharType="begin"/>
        </w:r>
        <w:r>
          <w:instrText xml:space="preserve"> PAGEREF _Toc28538 \h </w:instrText>
        </w:r>
        <w:r>
          <w:fldChar w:fldCharType="separate"/>
        </w:r>
        <w:r>
          <w:t>27</w:t>
        </w:r>
        <w:r>
          <w:fldChar w:fldCharType="end"/>
        </w:r>
      </w:hyperlink>
    </w:p>
    <w:p>
      <w:pPr>
        <w:pStyle w:val="TOC2"/>
        <w:tabs>
          <w:tab w:val="right" w:leader="dot" w:pos="8306"/>
        </w:tabs>
      </w:pPr>
      <w:hyperlink w:anchor="_Toc29890" w:history="1">
        <w:r>
          <w:rPr>
            <w:rFonts w:ascii="仿宋" w:eastAsia="仿宋" w:hAnsi="仿宋" w:cs="仿宋" w:hint="eastAsia"/>
            <w:lang w:eastAsia="zh-CN"/>
          </w:rPr>
          <w:t>(三)、自然灾害防范措施</w:t>
        </w:r>
        <w:r>
          <w:tab/>
        </w:r>
        <w:r>
          <w:fldChar w:fldCharType="begin"/>
        </w:r>
        <w:r>
          <w:instrText xml:space="preserve"> PAGEREF _Toc29890 \h </w:instrText>
        </w:r>
        <w:r>
          <w:fldChar w:fldCharType="separate"/>
        </w:r>
        <w:r>
          <w:t>28</w:t>
        </w:r>
        <w:r>
          <w:fldChar w:fldCharType="end"/>
        </w:r>
      </w:hyperlink>
    </w:p>
    <w:p>
      <w:pPr>
        <w:pStyle w:val="TOC2"/>
        <w:tabs>
          <w:tab w:val="right" w:leader="dot" w:pos="8306"/>
        </w:tabs>
      </w:pPr>
      <w:hyperlink w:anchor="_Toc16047" w:history="1">
        <w:r>
          <w:rPr>
            <w:rFonts w:ascii="仿宋" w:eastAsia="仿宋" w:hAnsi="仿宋" w:cs="仿宋" w:hint="eastAsia"/>
            <w:lang w:eastAsia="zh-CN"/>
          </w:rPr>
          <w:t>(四)、安全色及安全标志使用要求</w:t>
        </w:r>
        <w:r>
          <w:tab/>
        </w:r>
        <w:r>
          <w:fldChar w:fldCharType="begin"/>
        </w:r>
        <w:r>
          <w:instrText xml:space="preserve"> PAGEREF _Toc16047 \h </w:instrText>
        </w:r>
        <w:r>
          <w:fldChar w:fldCharType="separate"/>
        </w:r>
        <w:r>
          <w:t>29</w:t>
        </w:r>
        <w:r>
          <w:fldChar w:fldCharType="end"/>
        </w:r>
      </w:hyperlink>
    </w:p>
    <w:p>
      <w:pPr>
        <w:pStyle w:val="TOC2"/>
        <w:tabs>
          <w:tab w:val="right" w:leader="dot" w:pos="8306"/>
        </w:tabs>
      </w:pPr>
      <w:hyperlink w:anchor="_Toc8137" w:history="1">
        <w:r>
          <w:rPr>
            <w:rFonts w:ascii="仿宋" w:eastAsia="仿宋" w:hAnsi="仿宋" w:cs="仿宋" w:hint="eastAsia"/>
            <w:lang w:eastAsia="zh-CN"/>
          </w:rPr>
          <w:t>(五)、防尘防毒措施</w:t>
        </w:r>
        <w:r>
          <w:tab/>
        </w:r>
        <w:r>
          <w:fldChar w:fldCharType="begin"/>
        </w:r>
        <w:r>
          <w:instrText xml:space="preserve"> PAGEREF _Toc8137 \h </w:instrText>
        </w:r>
        <w:r>
          <w:fldChar w:fldCharType="separate"/>
        </w:r>
        <w:r>
          <w:t>30</w:t>
        </w:r>
        <w:r>
          <w:fldChar w:fldCharType="end"/>
        </w:r>
      </w:hyperlink>
    </w:p>
    <w:p>
      <w:pPr>
        <w:pStyle w:val="TOC2"/>
        <w:tabs>
          <w:tab w:val="right" w:leader="dot" w:pos="8306"/>
        </w:tabs>
      </w:pPr>
      <w:hyperlink w:anchor="_Toc6986" w:history="1">
        <w:r>
          <w:rPr>
            <w:rFonts w:ascii="仿宋" w:eastAsia="仿宋" w:hAnsi="仿宋" w:cs="仿宋" w:hint="eastAsia"/>
            <w:lang w:eastAsia="zh-CN"/>
          </w:rPr>
          <w:t>(六)、防静电、触电防护及防雷措施</w:t>
        </w:r>
        <w:r>
          <w:tab/>
        </w:r>
        <w:r>
          <w:fldChar w:fldCharType="begin"/>
        </w:r>
        <w:r>
          <w:instrText xml:space="preserve"> PAGEREF _Toc6986 \h </w:instrText>
        </w:r>
        <w:r>
          <w:fldChar w:fldCharType="separate"/>
        </w:r>
        <w:r>
          <w:t>31</w:t>
        </w:r>
        <w:r>
          <w:fldChar w:fldCharType="end"/>
        </w:r>
      </w:hyperlink>
    </w:p>
    <w:p>
      <w:pPr>
        <w:pStyle w:val="TOC2"/>
        <w:tabs>
          <w:tab w:val="right" w:leader="dot" w:pos="8306"/>
        </w:tabs>
      </w:pPr>
      <w:hyperlink w:anchor="_Toc31240" w:history="1">
        <w:r>
          <w:rPr>
            <w:rFonts w:ascii="仿宋" w:eastAsia="仿宋" w:hAnsi="仿宋" w:cs="仿宋" w:hint="eastAsia"/>
            <w:lang w:eastAsia="zh-CN"/>
          </w:rPr>
          <w:t>(七)、机械设备安全保障措施</w:t>
        </w:r>
        <w:r>
          <w:tab/>
        </w:r>
        <w:r>
          <w:fldChar w:fldCharType="begin"/>
        </w:r>
        <w:r>
          <w:instrText xml:space="preserve"> PAGEREF _Toc31240 \h </w:instrText>
        </w:r>
        <w:r>
          <w:fldChar w:fldCharType="separate"/>
        </w:r>
        <w:r>
          <w:t>33</w:t>
        </w:r>
        <w:r>
          <w:fldChar w:fldCharType="end"/>
        </w:r>
      </w:hyperlink>
    </w:p>
    <w:p>
      <w:pPr>
        <w:pStyle w:val="TOC1"/>
        <w:tabs>
          <w:tab w:val="right" w:leader="dot" w:pos="8306"/>
        </w:tabs>
      </w:pPr>
      <w:hyperlink w:anchor="_Toc8443" w:history="1">
        <w:r>
          <w:rPr>
            <w:rFonts w:ascii="仿宋" w:eastAsia="仿宋" w:hAnsi="仿宋" w:cs="仿宋" w:hint="eastAsia"/>
            <w:lang w:eastAsia="zh-CN"/>
          </w:rPr>
          <w:t>十、照明器具生产专用设备项目经营效益</w:t>
        </w:r>
        <w:r>
          <w:tab/>
        </w:r>
        <w:r>
          <w:fldChar w:fldCharType="begin"/>
        </w:r>
        <w:r>
          <w:instrText xml:space="preserve"> PAGEREF _Toc8443 \h </w:instrText>
        </w:r>
        <w:r>
          <w:fldChar w:fldCharType="separate"/>
        </w:r>
        <w:r>
          <w:t>34</w:t>
        </w:r>
        <w:r>
          <w:fldChar w:fldCharType="end"/>
        </w:r>
      </w:hyperlink>
    </w:p>
    <w:p>
      <w:pPr>
        <w:pStyle w:val="TOC2"/>
        <w:tabs>
          <w:tab w:val="right" w:leader="dot" w:pos="8306"/>
        </w:tabs>
      </w:pPr>
      <w:hyperlink w:anchor="_Toc32202" w:history="1">
        <w:r>
          <w:rPr>
            <w:rFonts w:ascii="仿宋" w:eastAsia="仿宋" w:hAnsi="仿宋" w:cs="仿宋" w:hint="eastAsia"/>
            <w:lang w:eastAsia="zh-CN"/>
          </w:rPr>
          <w:t>(一)、经济评价财务测算</w:t>
        </w:r>
        <w:r>
          <w:tab/>
        </w:r>
        <w:r>
          <w:fldChar w:fldCharType="begin"/>
        </w:r>
        <w:r>
          <w:instrText xml:space="preserve"> PAGEREF _Toc32202 \h </w:instrText>
        </w:r>
        <w:r>
          <w:fldChar w:fldCharType="separate"/>
        </w:r>
        <w:r>
          <w:t>34</w:t>
        </w:r>
        <w:r>
          <w:fldChar w:fldCharType="end"/>
        </w:r>
      </w:hyperlink>
    </w:p>
    <w:p>
      <w:pPr>
        <w:pStyle w:val="TOC2"/>
        <w:tabs>
          <w:tab w:val="right" w:leader="dot" w:pos="8306"/>
        </w:tabs>
      </w:pPr>
      <w:hyperlink w:anchor="_Toc24786" w:history="1">
        <w:r>
          <w:rPr>
            <w:rFonts w:ascii="仿宋" w:eastAsia="仿宋" w:hAnsi="仿宋" w:cs="仿宋" w:hint="eastAsia"/>
            <w:lang w:eastAsia="zh-CN"/>
          </w:rPr>
          <w:t>(二)、照明器具生产专用设备项目盈利能力分析</w:t>
        </w:r>
        <w:r>
          <w:tab/>
        </w:r>
        <w:r>
          <w:fldChar w:fldCharType="begin"/>
        </w:r>
        <w:r>
          <w:instrText xml:space="preserve"> PAGEREF _Toc24786 \h </w:instrText>
        </w:r>
        <w:r>
          <w:fldChar w:fldCharType="separate"/>
        </w:r>
        <w:r>
          <w:t>36</w:t>
        </w:r>
        <w:r>
          <w:fldChar w:fldCharType="end"/>
        </w:r>
      </w:hyperlink>
    </w:p>
    <w:p>
      <w:pPr>
        <w:pStyle w:val="TOC1"/>
        <w:tabs>
          <w:tab w:val="right" w:leader="dot" w:pos="8306"/>
        </w:tabs>
      </w:pPr>
      <w:hyperlink w:anchor="_Toc16394" w:history="1">
        <w:r>
          <w:rPr>
            <w:rFonts w:ascii="仿宋" w:eastAsia="仿宋" w:hAnsi="仿宋" w:cs="仿宋" w:hint="eastAsia"/>
            <w:lang w:eastAsia="zh-CN"/>
          </w:rPr>
          <w:t>十一、照明器具生产专用设备项目技术管理</w:t>
        </w:r>
        <w:r>
          <w:tab/>
        </w:r>
        <w:r>
          <w:fldChar w:fldCharType="begin"/>
        </w:r>
        <w:r>
          <w:instrText xml:space="preserve"> PAGEREF _Toc16394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92" w:history="1">
        <w:r>
          <w:rPr>
            <w:rFonts w:ascii="仿宋" w:eastAsia="仿宋" w:hAnsi="仿宋" w:cs="仿宋" w:hint="eastAsia"/>
            <w:lang w:eastAsia="zh-CN"/>
          </w:rPr>
          <w:t>(一)、技术方案选用方向</w:t>
        </w:r>
        <w:r>
          <w:tab/>
        </w:r>
        <w:r>
          <w:fldChar w:fldCharType="begin"/>
        </w:r>
        <w:r>
          <w:instrText xml:space="preserve"> PAGEREF _Toc27492 \h </w:instrText>
        </w:r>
        <w:r>
          <w:fldChar w:fldCharType="separate"/>
        </w:r>
        <w:r>
          <w:t>37</w:t>
        </w:r>
        <w:r>
          <w:fldChar w:fldCharType="end"/>
        </w:r>
      </w:hyperlink>
    </w:p>
    <w:p>
      <w:pPr>
        <w:pStyle w:val="TOC2"/>
        <w:tabs>
          <w:tab w:val="right" w:leader="dot" w:pos="8306"/>
        </w:tabs>
      </w:pPr>
      <w:hyperlink w:anchor="_Toc10373" w:history="1">
        <w:r>
          <w:rPr>
            <w:rFonts w:ascii="仿宋" w:eastAsia="仿宋" w:hAnsi="仿宋" w:cs="仿宋" w:hint="eastAsia"/>
            <w:lang w:eastAsia="zh-CN"/>
          </w:rPr>
          <w:t>(二)、工艺技术方案选用原则</w:t>
        </w:r>
        <w:r>
          <w:tab/>
        </w:r>
        <w:r>
          <w:fldChar w:fldCharType="begin"/>
        </w:r>
        <w:r>
          <w:instrText xml:space="preserve"> PAGEREF _Toc10373 \h </w:instrText>
        </w:r>
        <w:r>
          <w:fldChar w:fldCharType="separate"/>
        </w:r>
        <w:r>
          <w:t>39</w:t>
        </w:r>
        <w:r>
          <w:fldChar w:fldCharType="end"/>
        </w:r>
      </w:hyperlink>
    </w:p>
    <w:p>
      <w:pPr>
        <w:pStyle w:val="TOC2"/>
        <w:tabs>
          <w:tab w:val="right" w:leader="dot" w:pos="8306"/>
        </w:tabs>
      </w:pPr>
      <w:hyperlink w:anchor="_Toc9480" w:history="1">
        <w:r>
          <w:rPr>
            <w:rFonts w:ascii="仿宋" w:eastAsia="仿宋" w:hAnsi="仿宋" w:cs="仿宋" w:hint="eastAsia"/>
            <w:lang w:eastAsia="zh-CN"/>
          </w:rPr>
          <w:t>(三)、工艺技术方案要求</w:t>
        </w:r>
        <w:r>
          <w:tab/>
        </w:r>
        <w:r>
          <w:fldChar w:fldCharType="begin"/>
        </w:r>
        <w:r>
          <w:instrText xml:space="preserve"> PAGEREF _Toc9480 \h </w:instrText>
        </w:r>
        <w:r>
          <w:fldChar w:fldCharType="separate"/>
        </w:r>
        <w:r>
          <w:t>41</w:t>
        </w:r>
        <w:r>
          <w:fldChar w:fldCharType="end"/>
        </w:r>
      </w:hyperlink>
    </w:p>
    <w:p>
      <w:pPr>
        <w:pStyle w:val="TOC1"/>
        <w:tabs>
          <w:tab w:val="right" w:leader="dot" w:pos="8306"/>
        </w:tabs>
      </w:pPr>
      <w:hyperlink w:anchor="_Toc32635" w:history="1">
        <w:r>
          <w:rPr>
            <w:rFonts w:ascii="仿宋" w:eastAsia="仿宋" w:hAnsi="仿宋" w:cs="仿宋" w:hint="eastAsia"/>
            <w:lang w:eastAsia="zh-CN"/>
          </w:rPr>
          <w:t>十二、照明器具生产专用设备项目人力资源培养与发展</w:t>
        </w:r>
        <w:r>
          <w:tab/>
        </w:r>
        <w:r>
          <w:fldChar w:fldCharType="begin"/>
        </w:r>
        <w:r>
          <w:instrText xml:space="preserve"> PAGEREF _Toc32635 \h </w:instrText>
        </w:r>
        <w:r>
          <w:fldChar w:fldCharType="separate"/>
        </w:r>
        <w:r>
          <w:t>43</w:t>
        </w:r>
        <w:r>
          <w:fldChar w:fldCharType="end"/>
        </w:r>
      </w:hyperlink>
    </w:p>
    <w:p>
      <w:pPr>
        <w:pStyle w:val="TOC2"/>
        <w:tabs>
          <w:tab w:val="right" w:leader="dot" w:pos="8306"/>
        </w:tabs>
      </w:pPr>
      <w:hyperlink w:anchor="_Toc32034" w:history="1">
        <w:r>
          <w:rPr>
            <w:rFonts w:ascii="仿宋" w:eastAsia="仿宋" w:hAnsi="仿宋" w:cs="仿宋" w:hint="eastAsia"/>
            <w:lang w:eastAsia="zh-CN"/>
          </w:rPr>
          <w:t>(一)、人才需求与规划</w:t>
        </w:r>
        <w:r>
          <w:tab/>
        </w:r>
        <w:r>
          <w:fldChar w:fldCharType="begin"/>
        </w:r>
        <w:r>
          <w:instrText xml:space="preserve"> PAGEREF _Toc32034 \h </w:instrText>
        </w:r>
        <w:r>
          <w:fldChar w:fldCharType="separate"/>
        </w:r>
        <w:r>
          <w:t>43</w:t>
        </w:r>
        <w:r>
          <w:fldChar w:fldCharType="end"/>
        </w:r>
      </w:hyperlink>
    </w:p>
    <w:p>
      <w:pPr>
        <w:pStyle w:val="TOC2"/>
        <w:tabs>
          <w:tab w:val="right" w:leader="dot" w:pos="8306"/>
        </w:tabs>
      </w:pPr>
      <w:hyperlink w:anchor="_Toc9820" w:history="1">
        <w:r>
          <w:rPr>
            <w:rFonts w:ascii="仿宋" w:eastAsia="仿宋" w:hAnsi="仿宋" w:cs="仿宋" w:hint="eastAsia"/>
            <w:lang w:eastAsia="zh-CN"/>
          </w:rPr>
          <w:t>(二)、培训与发展计划</w:t>
        </w:r>
        <w:r>
          <w:tab/>
        </w:r>
        <w:r>
          <w:fldChar w:fldCharType="begin"/>
        </w:r>
        <w:r>
          <w:instrText xml:space="preserve"> PAGEREF _Toc9820 \h </w:instrText>
        </w:r>
        <w:r>
          <w:fldChar w:fldCharType="separate"/>
        </w:r>
        <w:r>
          <w:t>44</w:t>
        </w:r>
        <w:r>
          <w:fldChar w:fldCharType="end"/>
        </w:r>
      </w:hyperlink>
    </w:p>
    <w:p>
      <w:pPr>
        <w:pStyle w:val="TOC1"/>
        <w:tabs>
          <w:tab w:val="right" w:leader="dot" w:pos="8306"/>
        </w:tabs>
      </w:pPr>
      <w:hyperlink w:anchor="_Toc10385" w:history="1">
        <w:r>
          <w:rPr>
            <w:rFonts w:ascii="仿宋" w:eastAsia="仿宋" w:hAnsi="仿宋" w:cs="仿宋" w:hint="eastAsia"/>
            <w:lang w:eastAsia="zh-CN"/>
          </w:rPr>
          <w:t>十三、风险识别与分类</w:t>
        </w:r>
        <w:r>
          <w:tab/>
        </w:r>
        <w:r>
          <w:fldChar w:fldCharType="begin"/>
        </w:r>
        <w:r>
          <w:instrText xml:space="preserve"> PAGEREF _Toc10385 \h </w:instrText>
        </w:r>
        <w:r>
          <w:fldChar w:fldCharType="separate"/>
        </w:r>
        <w:r>
          <w:t>44</w:t>
        </w:r>
        <w:r>
          <w:fldChar w:fldCharType="end"/>
        </w:r>
      </w:hyperlink>
    </w:p>
    <w:p>
      <w:pPr>
        <w:pStyle w:val="TOC2"/>
        <w:tabs>
          <w:tab w:val="right" w:leader="dot" w:pos="8306"/>
        </w:tabs>
      </w:pPr>
      <w:hyperlink w:anchor="_Toc15090" w:history="1">
        <w:r>
          <w:rPr>
            <w:rFonts w:ascii="仿宋" w:eastAsia="仿宋" w:hAnsi="仿宋" w:cs="仿宋" w:hint="eastAsia"/>
            <w:lang w:eastAsia="zh-CN"/>
          </w:rPr>
          <w:t>(一)、风险识别</w:t>
        </w:r>
        <w:r>
          <w:tab/>
        </w:r>
        <w:r>
          <w:fldChar w:fldCharType="begin"/>
        </w:r>
        <w:r>
          <w:instrText xml:space="preserve"> PAGEREF _Toc15090 \h </w:instrText>
        </w:r>
        <w:r>
          <w:fldChar w:fldCharType="separate"/>
        </w:r>
        <w:r>
          <w:t>44</w:t>
        </w:r>
        <w:r>
          <w:fldChar w:fldCharType="end"/>
        </w:r>
      </w:hyperlink>
    </w:p>
    <w:p>
      <w:pPr>
        <w:pStyle w:val="TOC2"/>
        <w:tabs>
          <w:tab w:val="right" w:leader="dot" w:pos="8306"/>
        </w:tabs>
      </w:pPr>
      <w:hyperlink w:anchor="_Toc16572" w:history="1">
        <w:r>
          <w:rPr>
            <w:rFonts w:ascii="仿宋" w:eastAsia="仿宋" w:hAnsi="仿宋" w:cs="仿宋" w:hint="eastAsia"/>
            <w:lang w:eastAsia="zh-CN"/>
          </w:rPr>
          <w:t>(二)、风险分类</w:t>
        </w:r>
        <w:r>
          <w:tab/>
        </w:r>
        <w:r>
          <w:fldChar w:fldCharType="begin"/>
        </w:r>
        <w:r>
          <w:instrText xml:space="preserve"> PAGEREF _Toc16572 \h </w:instrText>
        </w:r>
        <w:r>
          <w:fldChar w:fldCharType="separate"/>
        </w:r>
        <w:r>
          <w:t>46</w:t>
        </w:r>
        <w:r>
          <w:fldChar w:fldCharType="end"/>
        </w:r>
      </w:hyperlink>
    </w:p>
    <w:p>
      <w:pPr>
        <w:pStyle w:val="TOC1"/>
        <w:tabs>
          <w:tab w:val="right" w:leader="dot" w:pos="8306"/>
        </w:tabs>
      </w:pPr>
      <w:hyperlink w:anchor="_Toc8394" w:history="1">
        <w:r>
          <w:rPr>
            <w:rFonts w:ascii="仿宋" w:eastAsia="仿宋" w:hAnsi="仿宋" w:cs="仿宋" w:hint="eastAsia"/>
            <w:lang w:eastAsia="zh-CN"/>
          </w:rPr>
          <w:t>十四、营销与推广策略</w:t>
        </w:r>
        <w:r>
          <w:tab/>
        </w:r>
        <w:r>
          <w:fldChar w:fldCharType="begin"/>
        </w:r>
        <w:r>
          <w:instrText xml:space="preserve"> PAGEREF _Toc8394 \h </w:instrText>
        </w:r>
        <w:r>
          <w:fldChar w:fldCharType="separate"/>
        </w:r>
        <w:r>
          <w:t>48</w:t>
        </w:r>
        <w:r>
          <w:fldChar w:fldCharType="end"/>
        </w:r>
      </w:hyperlink>
    </w:p>
    <w:p>
      <w:pPr>
        <w:pStyle w:val="TOC2"/>
        <w:tabs>
          <w:tab w:val="right" w:leader="dot" w:pos="8306"/>
        </w:tabs>
      </w:pPr>
      <w:hyperlink w:anchor="_Toc29647" w:history="1">
        <w:r>
          <w:rPr>
            <w:rFonts w:ascii="仿宋" w:eastAsia="仿宋" w:hAnsi="仿宋" w:cs="仿宋" w:hint="eastAsia"/>
            <w:lang w:eastAsia="zh-CN"/>
          </w:rPr>
          <w:t>(一)、产品/服务定位与特点</w:t>
        </w:r>
        <w:r>
          <w:tab/>
        </w:r>
        <w:r>
          <w:fldChar w:fldCharType="begin"/>
        </w:r>
        <w:r>
          <w:instrText xml:space="preserve"> PAGEREF _Toc29647 \h </w:instrText>
        </w:r>
        <w:r>
          <w:fldChar w:fldCharType="separate"/>
        </w:r>
        <w:r>
          <w:t>48</w:t>
        </w:r>
        <w:r>
          <w:fldChar w:fldCharType="end"/>
        </w:r>
      </w:hyperlink>
    </w:p>
    <w:p>
      <w:pPr>
        <w:pStyle w:val="TOC2"/>
        <w:tabs>
          <w:tab w:val="right" w:leader="dot" w:pos="8306"/>
        </w:tabs>
      </w:pPr>
      <w:hyperlink w:anchor="_Toc2787" w:history="1">
        <w:r>
          <w:rPr>
            <w:rFonts w:ascii="仿宋" w:eastAsia="仿宋" w:hAnsi="仿宋" w:cs="仿宋" w:hint="eastAsia"/>
            <w:lang w:eastAsia="zh-CN"/>
          </w:rPr>
          <w:t>(二)、市场定位与竞争分析</w:t>
        </w:r>
        <w:r>
          <w:tab/>
        </w:r>
        <w:r>
          <w:fldChar w:fldCharType="begin"/>
        </w:r>
        <w:r>
          <w:instrText xml:space="preserve"> PAGEREF _Toc2787 \h </w:instrText>
        </w:r>
        <w:r>
          <w:fldChar w:fldCharType="separate"/>
        </w:r>
        <w:r>
          <w:t>49</w:t>
        </w:r>
        <w:r>
          <w:fldChar w:fldCharType="end"/>
        </w:r>
      </w:hyperlink>
    </w:p>
    <w:p>
      <w:pPr>
        <w:pStyle w:val="TOC2"/>
        <w:tabs>
          <w:tab w:val="right" w:leader="dot" w:pos="8306"/>
        </w:tabs>
      </w:pPr>
      <w:hyperlink w:anchor="_Toc6188" w:history="1">
        <w:r>
          <w:rPr>
            <w:rFonts w:ascii="仿宋" w:eastAsia="仿宋" w:hAnsi="仿宋" w:cs="仿宋" w:hint="eastAsia"/>
            <w:lang w:eastAsia="zh-CN"/>
          </w:rPr>
          <w:t>(三)、营销渠道与策略</w:t>
        </w:r>
        <w:r>
          <w:tab/>
        </w:r>
        <w:r>
          <w:fldChar w:fldCharType="begin"/>
        </w:r>
        <w:r>
          <w:instrText xml:space="preserve"> PAGEREF _Toc6188 \h </w:instrText>
        </w:r>
        <w:r>
          <w:fldChar w:fldCharType="separate"/>
        </w:r>
        <w:r>
          <w:t>50</w:t>
        </w:r>
        <w:r>
          <w:fldChar w:fldCharType="end"/>
        </w:r>
      </w:hyperlink>
    </w:p>
    <w:p>
      <w:pPr>
        <w:pStyle w:val="TOC2"/>
        <w:tabs>
          <w:tab w:val="right" w:leader="dot" w:pos="8306"/>
        </w:tabs>
      </w:pPr>
      <w:hyperlink w:anchor="_Toc12278" w:history="1">
        <w:r>
          <w:rPr>
            <w:rFonts w:ascii="仿宋" w:eastAsia="仿宋" w:hAnsi="仿宋" w:cs="仿宋" w:hint="eastAsia"/>
            <w:lang w:eastAsia="zh-CN"/>
          </w:rPr>
          <w:t>(四)、推广与宣传活动</w:t>
        </w:r>
        <w:r>
          <w:tab/>
        </w:r>
        <w:r>
          <w:fldChar w:fldCharType="begin"/>
        </w:r>
        <w:r>
          <w:instrText xml:space="preserve"> PAGEREF _Toc12278 \h </w:instrText>
        </w:r>
        <w:r>
          <w:fldChar w:fldCharType="separate"/>
        </w:r>
        <w:r>
          <w:t>51</w:t>
        </w:r>
        <w:r>
          <w:fldChar w:fldCharType="end"/>
        </w:r>
      </w:hyperlink>
    </w:p>
    <w:p>
      <w:pPr>
        <w:pStyle w:val="TOC1"/>
        <w:tabs>
          <w:tab w:val="right" w:leader="dot" w:pos="8306"/>
        </w:tabs>
      </w:pPr>
      <w:hyperlink w:anchor="_Toc17435" w:history="1">
        <w:r>
          <w:rPr>
            <w:rFonts w:ascii="仿宋" w:eastAsia="仿宋" w:hAnsi="仿宋" w:cs="仿宋" w:hint="eastAsia"/>
            <w:lang w:eastAsia="zh-CN"/>
          </w:rPr>
          <w:t>十五、照明器具生产专用设备项目实施保障措施</w:t>
        </w:r>
        <w:r>
          <w:tab/>
        </w:r>
        <w:r>
          <w:fldChar w:fldCharType="begin"/>
        </w:r>
        <w:r>
          <w:instrText xml:space="preserve"> PAGEREF _Toc17435 \h </w:instrText>
        </w:r>
        <w:r>
          <w:fldChar w:fldCharType="separate"/>
        </w:r>
        <w:r>
          <w:t>57</w:t>
        </w:r>
        <w:r>
          <w:fldChar w:fldCharType="end"/>
        </w:r>
      </w:hyperlink>
    </w:p>
    <w:p>
      <w:pPr>
        <w:pStyle w:val="TOC2"/>
        <w:tabs>
          <w:tab w:val="right" w:leader="dot" w:pos="8306"/>
        </w:tabs>
      </w:pPr>
      <w:hyperlink w:anchor="_Toc26062" w:history="1">
        <w:r>
          <w:rPr>
            <w:rFonts w:ascii="仿宋" w:eastAsia="仿宋" w:hAnsi="仿宋" w:cs="仿宋" w:hint="eastAsia"/>
            <w:lang w:eastAsia="zh-CN"/>
          </w:rPr>
          <w:t>(一)、照明器具生产专用设备项目实施保障机制</w:t>
        </w:r>
        <w:r>
          <w:tab/>
        </w:r>
        <w:r>
          <w:fldChar w:fldCharType="begin"/>
        </w:r>
        <w:r>
          <w:instrText xml:space="preserve"> PAGEREF _Toc26062 \h </w:instrText>
        </w:r>
        <w:r>
          <w:fldChar w:fldCharType="separate"/>
        </w:r>
        <w:r>
          <w:t>57</w:t>
        </w:r>
        <w:r>
          <w:fldChar w:fldCharType="end"/>
        </w:r>
      </w:hyperlink>
    </w:p>
    <w:p>
      <w:pPr>
        <w:pStyle w:val="TOC2"/>
        <w:tabs>
          <w:tab w:val="right" w:leader="dot" w:pos="8306"/>
        </w:tabs>
      </w:pPr>
      <w:hyperlink w:anchor="_Toc21566" w:history="1">
        <w:r>
          <w:rPr>
            <w:rFonts w:ascii="仿宋" w:eastAsia="仿宋" w:hAnsi="仿宋" w:cs="仿宋" w:hint="eastAsia"/>
            <w:lang w:eastAsia="zh-CN"/>
          </w:rPr>
          <w:t>(二)、照明器具生产专用设备项目法律合规要求</w:t>
        </w:r>
        <w:r>
          <w:tab/>
        </w:r>
        <w:r>
          <w:fldChar w:fldCharType="begin"/>
        </w:r>
        <w:r>
          <w:instrText xml:space="preserve"> PAGEREF _Toc21566 \h </w:instrText>
        </w:r>
        <w:r>
          <w:fldChar w:fldCharType="separate"/>
        </w:r>
        <w:r>
          <w:t>61</w:t>
        </w:r>
        <w:r>
          <w:fldChar w:fldCharType="end"/>
        </w:r>
      </w:hyperlink>
    </w:p>
    <w:p>
      <w:pPr>
        <w:pStyle w:val="TOC2"/>
        <w:tabs>
          <w:tab w:val="right" w:leader="dot" w:pos="8306"/>
        </w:tabs>
      </w:pPr>
      <w:hyperlink w:anchor="_Toc1160" w:history="1">
        <w:r>
          <w:rPr>
            <w:rFonts w:ascii="仿宋" w:eastAsia="仿宋" w:hAnsi="仿宋" w:cs="仿宋" w:hint="eastAsia"/>
            <w:lang w:eastAsia="zh-CN"/>
          </w:rPr>
          <w:t>(三)、照明器具生产专用设备项目合同管理与法律事务</w:t>
        </w:r>
        <w:r>
          <w:tab/>
        </w:r>
        <w:r>
          <w:fldChar w:fldCharType="begin"/>
        </w:r>
        <w:r>
          <w:instrText xml:space="preserve"> PAGEREF _Toc1160 \h </w:instrText>
        </w:r>
        <w:r>
          <w:fldChar w:fldCharType="separate"/>
        </w:r>
        <w:r>
          <w:t>65</w:t>
        </w:r>
        <w:r>
          <w:fldChar w:fldCharType="end"/>
        </w:r>
      </w:hyperlink>
    </w:p>
    <w:p>
      <w:pPr>
        <w:pStyle w:val="TOC2"/>
        <w:tabs>
          <w:tab w:val="right" w:leader="dot" w:pos="8306"/>
        </w:tabs>
      </w:pPr>
      <w:hyperlink w:anchor="_Toc24143" w:history="1">
        <w:r>
          <w:rPr>
            <w:rFonts w:ascii="仿宋" w:eastAsia="仿宋" w:hAnsi="仿宋" w:cs="仿宋" w:hint="eastAsia"/>
            <w:lang w:eastAsia="zh-CN"/>
          </w:rPr>
          <w:t>(四)、照明器具生产专用设备项目知识产权保护策略</w:t>
        </w:r>
        <w:r>
          <w:tab/>
        </w:r>
        <w:r>
          <w:fldChar w:fldCharType="begin"/>
        </w:r>
        <w:r>
          <w:instrText xml:space="preserve"> PAGEREF _Toc24143 \h </w:instrText>
        </w:r>
        <w:r>
          <w:fldChar w:fldCharType="separate"/>
        </w:r>
        <w:r>
          <w:t>72</w:t>
        </w:r>
        <w:r>
          <w:fldChar w:fldCharType="end"/>
        </w:r>
      </w:hyperlink>
    </w:p>
    <w:p>
      <w:pPr>
        <w:pStyle w:val="TOC1"/>
        <w:tabs>
          <w:tab w:val="right" w:leader="dot" w:pos="8306"/>
        </w:tabs>
      </w:pPr>
      <w:hyperlink w:anchor="_Toc14518" w:history="1">
        <w:r>
          <w:rPr>
            <w:rFonts w:ascii="仿宋" w:eastAsia="仿宋" w:hAnsi="仿宋" w:cs="仿宋" w:hint="eastAsia"/>
            <w:lang w:eastAsia="zh-CN"/>
          </w:rPr>
          <w:t>十六、供应链管理</w:t>
        </w:r>
        <w:r>
          <w:tab/>
        </w:r>
        <w:r>
          <w:fldChar w:fldCharType="begin"/>
        </w:r>
        <w:r>
          <w:instrText xml:space="preserve"> PAGEREF _Toc14518 \h </w:instrText>
        </w:r>
        <w:r>
          <w:fldChar w:fldCharType="separate"/>
        </w:r>
        <w:r>
          <w:t>75</w:t>
        </w:r>
        <w:r>
          <w:fldChar w:fldCharType="end"/>
        </w:r>
      </w:hyperlink>
    </w:p>
    <w:p>
      <w:pPr>
        <w:pStyle w:val="TOC2"/>
        <w:tabs>
          <w:tab w:val="right" w:leader="dot" w:pos="8306"/>
        </w:tabs>
      </w:pPr>
      <w:hyperlink w:anchor="_Toc15161" w:history="1">
        <w:r>
          <w:rPr>
            <w:rFonts w:ascii="仿宋" w:eastAsia="仿宋" w:hAnsi="仿宋" w:cs="仿宋" w:hint="eastAsia"/>
            <w:lang w:eastAsia="zh-CN"/>
          </w:rPr>
          <w:t>(一)、供应链战略规划</w:t>
        </w:r>
        <w:r>
          <w:tab/>
        </w:r>
        <w:r>
          <w:fldChar w:fldCharType="begin"/>
        </w:r>
        <w:r>
          <w:instrText xml:space="preserve"> PAGEREF _Toc15161 \h </w:instrText>
        </w:r>
        <w:r>
          <w:fldChar w:fldCharType="separate"/>
        </w:r>
        <w:r>
          <w:t>75</w:t>
        </w:r>
        <w:r>
          <w:fldChar w:fldCharType="end"/>
        </w:r>
      </w:hyperlink>
    </w:p>
    <w:p>
      <w:pPr>
        <w:pStyle w:val="TOC2"/>
        <w:tabs>
          <w:tab w:val="right" w:leader="dot" w:pos="8306"/>
        </w:tabs>
      </w:pPr>
      <w:hyperlink w:anchor="_Toc25531" w:history="1">
        <w:r>
          <w:rPr>
            <w:rFonts w:ascii="仿宋" w:eastAsia="仿宋" w:hAnsi="仿宋" w:cs="仿宋" w:hint="eastAsia"/>
            <w:lang w:eastAsia="zh-CN"/>
          </w:rPr>
          <w:t>(二)、供应商选择与合作</w:t>
        </w:r>
        <w:r>
          <w:tab/>
        </w:r>
        <w:r>
          <w:fldChar w:fldCharType="begin"/>
        </w:r>
        <w:r>
          <w:instrText xml:space="preserve"> PAGEREF _Toc25531 \h </w:instrText>
        </w:r>
        <w:r>
          <w:fldChar w:fldCharType="separate"/>
        </w:r>
        <w:r>
          <w:t>76</w:t>
        </w:r>
        <w:r>
          <w:fldChar w:fldCharType="end"/>
        </w:r>
      </w:hyperlink>
    </w:p>
    <w:p>
      <w:pPr>
        <w:pStyle w:val="TOC2"/>
        <w:tabs>
          <w:tab w:val="right" w:leader="dot" w:pos="8306"/>
        </w:tabs>
      </w:pPr>
      <w:hyperlink w:anchor="_Toc27272" w:history="1">
        <w:r>
          <w:rPr>
            <w:rFonts w:ascii="仿宋" w:eastAsia="仿宋" w:hAnsi="仿宋" w:cs="仿宋" w:hint="eastAsia"/>
            <w:lang w:eastAsia="zh-CN"/>
          </w:rPr>
          <w:t>(三)、物流与库存管理</w:t>
        </w:r>
        <w:r>
          <w:tab/>
        </w:r>
        <w:r>
          <w:fldChar w:fldCharType="begin"/>
        </w:r>
        <w:r>
          <w:instrText xml:space="preserve"> PAGEREF _Toc27272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24"/>
      <w:r>
        <w:rPr>
          <w:rFonts w:ascii="仿宋" w:eastAsia="仿宋" w:hAnsi="仿宋" w:cs="仿宋" w:hint="eastAsia"/>
          <w:sz w:val="28"/>
          <w:lang w:eastAsia="zh-CN"/>
        </w:rPr>
        <w:t>一、照明器具生产专用设备项目建设单位说明</w:t>
      </w:r>
      <w:bookmarkEnd w:id="2"/>
    </w:p>
    <w:p>
      <w:pPr>
        <w:pStyle w:val="Heading2"/>
        <w:rPr>
          <w:rFonts w:ascii="仿宋" w:eastAsia="仿宋" w:hAnsi="仿宋" w:cs="仿宋" w:hint="eastAsia"/>
          <w:lang w:eastAsia="zh-CN"/>
        </w:rPr>
      </w:pPr>
      <w:bookmarkStart w:id="3" w:name="_Toc19438"/>
      <w:r>
        <w:rPr>
          <w:rFonts w:ascii="仿宋" w:eastAsia="仿宋" w:hAnsi="仿宋" w:cs="仿宋" w:hint="eastAsia"/>
          <w:lang w:eastAsia="zh-CN"/>
        </w:rPr>
        <w:t>(一)、照明器具生产专用设备项目承办单位基本情况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6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照明器具生产专用设备项目承办单位的XXXX，我们着眼于实现可持续的经济效益。通过技术创新和解决方案的提供，公司预计在照明器具生产专用设备项目执行期间将获得可观的收入增长。这一收入来源主要包括照明器具生产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同时，我们注重成本控制和效率提升，以确保照明器具生产专用设备项目的可持续盈利。透过精细的管理和资源优化，公司期望实现照明器具生产专用设备项目利润最大化。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照明器具生产专用设备项目实施进行全面的投资评估，包括照明器具生产专用设备项目启动阶段的资金投入和后续运营成本。通过对照明器具生产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照明器具生产专用设备项目实施过程中具备足够的资金流动性，公司将进行详尽的现金流分析。这包括资金需求的合理预测、照明器具生产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142"/>
      <w:r>
        <w:rPr>
          <w:rFonts w:ascii="仿宋" w:eastAsia="仿宋" w:hAnsi="仿宋" w:cs="仿宋" w:hint="eastAsia"/>
          <w:sz w:val="28"/>
          <w:lang w:eastAsia="zh-CN"/>
        </w:rPr>
        <w:t>二、照明器具生产专用设备项目文档管理</w:t>
      </w:r>
      <w:bookmarkEnd w:id="5"/>
    </w:p>
    <w:p>
      <w:pPr>
        <w:pStyle w:val="Heading2"/>
        <w:rPr>
          <w:rFonts w:ascii="仿宋" w:eastAsia="仿宋" w:hAnsi="仿宋" w:cs="仿宋" w:hint="eastAsia"/>
          <w:lang w:eastAsia="zh-CN"/>
        </w:rPr>
      </w:pPr>
      <w:bookmarkStart w:id="6" w:name="_Toc2306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照明器具生产专用设备项目高度重视文档的质量和准确性，以支持照明器具生产专用设备项目的各项活动和决策。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文档的编制始于照明器具生产专用设备项目计划的初期，我们制定了详细的文档编制计划，明确了每个文档的内容、格式和编写责任人。在照明器具生产专用设备项目启动阶段，我们首先编制了照明器具生产专用设备项目章程，明确定义了照明器具生产专用设备项目的目标、范围、风险等关键要素。随后，照明器具生产专用设备项目团队根据计划陆续编制了需求文档、设计文档、测试文档等各类文档，确保照明器具生产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照明器具生产专用设备项目管理中的重要环节，旨在确保照明器具生产专用设备项目文档符合质量标准和照明器具生产专用设备项目需求。在照明器具生产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照明器具生产专用设备项目相关利益方和专业领域的专家对文档进行独立审查。这有助于获取更全面、客观的反馈，确保照明器具生产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在文档编制与审查方面建立了严格的管理机制，通过规范的流程和多维度的审查，确保照明器具生产专用设备项目文档的质量、准确性和可靠性，为照明器具生产专用设备项目的顺利推进提供了有力支持。</w:t>
      </w:r>
    </w:p>
    <w:p>
      <w:pPr>
        <w:pStyle w:val="Heading2"/>
        <w:ind w:firstLine="560" w:firstLineChars="200"/>
        <w:rPr>
          <w:rFonts w:ascii="仿宋" w:eastAsia="仿宋" w:hAnsi="仿宋" w:cs="仿宋" w:hint="eastAsia"/>
          <w:sz w:val="28"/>
          <w:lang w:eastAsia="zh-CN"/>
        </w:rPr>
      </w:pPr>
      <w:bookmarkStart w:id="7" w:name="_Toc753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我们通过多渠道发布文档，包括电子邮件、照明器具生产专用设备项目管理平台、内部网站等，以满足不同团队成员的偏好和需求。多渠道发布确保了信息的全面覆盖。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我们采用了精细的权限控制，确保只有授权人员可以访问敏感信息。这种安全措施保护了照明器具生产专用设备项目文档的机密性，防止了未经授权的信息泄露。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31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照明器具生产专用设备项目生命周期中一个至关重要的环节，直接关系到照明器具生产专用设备项目信息的长期保存和历史记录的完整性。在照明器具生产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76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883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照明器具生产专用设备项目的主要产品是XXXX，预计年产值为XXX万元。这一产品在市场中占据着重要的地位，其广泛的应用范围使得该照明器具生产专用设备项目的市场前景非常广阔。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照明器具生产专用设备项目的xxx产品作为重要的原材料之一，将在多个领域发挥关键作用。其在建筑、交通、能源等方面的广泛应用将为整个产业链提供强大的支持，形成产业协同效应。照明器具生产专用设备项目的年产值XXX万XXX万XXX万万元不仅反映了其在市场上的巨大潜力，更预示着它对国民经济的积极贡献。这种关联度高、涉及面广的产业关系，使得该照明器具生产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52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总征地面积为XXXX平方米，相当于约XX.XX亩，其中净用地面积为XXXX平方米，红线范围内相当于约XX.XX亩。这一用地规模充分考虑了照明器具生产专用设备项目的建设需求，保障了照明器具生产专用设备项目在合适的空间内得以充分发展。照明器具生产专用设备项目规划的总建筑面积为XXXX平方米，其中主体工程建设占XXXX平方米，计容建筑面积达XXXX平方米。预计建筑工程的投资将达到XXXX万元，为照明器具生产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计划购置的设备共计XXXX台（套），设备购置费用为XXXX万元。这一设备购置计划充分考虑到照明器具生产专用设备项目的生产需求和技术要求，确保了照明器具生产专用设备项目在生产运营中具备先进的技术装备和高效的生产能力。设备的合理配置将为照明器具生产专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计划总投资为XXXX万元，预计年实现营业收入为XXXX万元。这一产能规模的设定旨在确保照明器具生产专用设备项目能够在投资与回报之间取得平衡，实现长期可持续的发展。照明器具生产专用设备项目的总投资充分考虑到各个方面的需求，包括用地建设、设备购置等多个环节，以确保照明器具生产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4174"/>
      <w:r>
        <w:rPr>
          <w:rFonts w:ascii="仿宋" w:eastAsia="仿宋" w:hAnsi="仿宋" w:cs="仿宋" w:hint="eastAsia"/>
          <w:sz w:val="28"/>
          <w:lang w:eastAsia="zh-CN"/>
        </w:rPr>
        <w:t>四、照明器具生产专用设备项目选址可行性分析</w:t>
      </w:r>
      <w:bookmarkEnd w:id="12"/>
    </w:p>
    <w:p>
      <w:pPr>
        <w:pStyle w:val="Heading2"/>
        <w:rPr>
          <w:rFonts w:ascii="仿宋" w:eastAsia="仿宋" w:hAnsi="仿宋" w:cs="仿宋" w:hint="eastAsia"/>
          <w:lang w:eastAsia="zh-CN"/>
        </w:rPr>
      </w:pPr>
      <w:bookmarkStart w:id="13" w:name="_Toc7284"/>
      <w:r>
        <w:rPr>
          <w:rFonts w:ascii="仿宋" w:eastAsia="仿宋" w:hAnsi="仿宋" w:cs="仿宋" w:hint="eastAsia"/>
          <w:lang w:eastAsia="zh-CN"/>
        </w:rPr>
        <w:t>(一)、照明器具生产专用设备项目选址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该照明器具生产专用设备项目选址位于XX省XX市XX区XXX街道</w:t>
      </w:r>
    </w:p>
    <w:p>
      <w:pPr>
        <w:pStyle w:val="Heading2"/>
        <w:ind w:firstLine="560" w:firstLineChars="200"/>
        <w:rPr>
          <w:rFonts w:ascii="仿宋" w:eastAsia="仿宋" w:hAnsi="仿宋" w:cs="仿宋" w:hint="eastAsia"/>
          <w:sz w:val="28"/>
          <w:lang w:eastAsia="zh-CN"/>
        </w:rPr>
      </w:pPr>
      <w:bookmarkStart w:id="14" w:name="_Toc610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照明器具生产专用设备项目的征地面积将根据照明器具生产专用设备项目的实际规模和需求进行精确规划。具体面积XXX平方米，旨在确保照明器具生产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净用地面积是在征地面积基础上去除不可利用面积后的实际可开发用地。具体面积XXX平方米，考虑到环保、交通、安全等多方面因素，以确保照明器具生产专用设备项目在整体利用效率上达到最优。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照明器具生产专用设备项目计划建设的建筑总规模具体面积XXX平方米。这一规模的确定综合考虑了照明器具生产专用设备项目的性质、规模，以及城市规划的相关要求，确保建筑布局与周边环境协调一致。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绿地率是照明器具生产专用设备项目用地中被规划为绿地的比例。具体面积XXX平方米，旨在通过合理规划绿地，改善照明器具生产专用设备项目周边环境，提升居民生活质量，并符合城市整体绿化规划。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容积率是用地上可以建设的建筑总体积与用地面积之比。具体面积XXX，通过合理的容积率规划，确保照明器具生产专用设备项目建筑规模与周边环境和谐共生。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照明器具生产专用设备项目选址与当地城市规划相一致，具体面积XXX平方米。通过与城市规划部门深入沟通，确保照明器具生产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照明器具生产专用设备项目选址符合当地产业政策，具体面积XXX平方米。这包括照明器具生产专用设备项目对当地经济的促进作用，以及对相关产业的带动效应，确保照明器具生产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照明器具生产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确保照明器具生产专用设备项目选址具备必要的公共设施配套，具体面积XXX平方米。这包括交通便利性、教育、医疗等基础设施，以提高居民生活品质，使得照明器具生产专用设备项目选址更具吸引力。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考虑用地总体要求对当地社会稳定性的影响，具体面积XXX平方米。通过深入了解当地社区反馈，确保照明器具生产专用设备项目的选址和建设过程对当地社会和谐稳定产生积极作用。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照明器具生产专用设备项目选址不仅符合法规和规划，还在实际操作中具有可行性。这一全面规划将为照明器具生产专用设备项目的成功实施提供坚实的基础，确保照明器具生产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237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照明器具生产专用设备项目的设备规划和空间设计中，我们将采取灵活设备布局的措施。设备布局将根据实际需求进行灵活设计，避免不必要的浪费。通过合理规划设备摆放位置，我们将提高设备的利用率，减少设备间距，以确保照明器具生产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照明器具生产专用设备项目内部引入共享设施的概念，例如共享会议室、办公区等。通过这种方式，我们可以减少对资源的重复建设，提高资源共享效率，从而减小照明器具生产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08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照明器具生产专用设备项目的总图布置中，我们将不同功能区域进行明确的规划，以最大程度满足照明器具生产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696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照明器具生产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照明器具生产专用设备项目对环境的影响是综合评价的重要因素之一。我们将详细考虑选址周边的自然环境、生态保护区、水源地等情况，确保照明器具生产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对选址的评价还需充分考虑当地政府的产业政策和法规。我们将详细了解照明器具生产专用设备项目所在地的相关政策，确保照明器具生产专用设备项目的规划和运营与当地法规相符，降低不必要的法律风险。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考虑到社会稳定性对企业运营的重要性，我们将评估选址地区的社会安全情况、劳工关系、社区反馈等方面，以确保照明器具生产专用设备项目的建设和运营不会受到社会稳定性的负面影响。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最后，我们将综合考虑用地成本，包括土地购置费用、土地开发成本等。通过对用地成本的详细评估，我们能够做出更为精确的经济效益分析，为照明器具生产专用设备项目的投资决策提供有力支持。</w:t>
      </w:r>
    </w:p>
    <w:p>
      <w:pPr>
        <w:pStyle w:val="Heading1"/>
        <w:ind w:firstLine="560" w:firstLineChars="200"/>
        <w:rPr>
          <w:rFonts w:ascii="仿宋" w:eastAsia="仿宋" w:hAnsi="仿宋" w:cs="仿宋" w:hint="eastAsia"/>
          <w:sz w:val="28"/>
          <w:lang w:eastAsia="zh-CN"/>
        </w:rPr>
      </w:pPr>
      <w:bookmarkStart w:id="18" w:name="_Toc19136"/>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4396"/>
      <w:r>
        <w:rPr>
          <w:rFonts w:ascii="仿宋" w:eastAsia="仿宋" w:hAnsi="仿宋" w:cs="仿宋" w:hint="eastAsia"/>
          <w:lang w:eastAsia="zh-CN"/>
        </w:rPr>
        <w:t>(一)、照明器具生产专用设备行业分析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行业一直以来都是市场的关注焦点。行业内的发展趋势、竞争态势以及潜在机会都对照明器具生产专用设备项目的推进产生深远的影响。通过深入研究行业的整体概貌，我们将更好地理解行业的核心特征，为照明器具生产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行业，技术一直是推动创新和发展的关键因素。我们将对当前技术趋势进行详尽分析，包括但不限于人工智能、大数据应用、先进制造技术等。这有助于照明器具生产专用设备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https://d.book118.com/676132140202010101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22E85"/>
    <w:rsid w:val="2B422E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13214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2024-03-03T22:40:00Z</dcterms:created>
  <dcterms:modified xsi:type="dcterms:W3CDTF">2024-03-03T22:40:49Z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4EFA24CEED7C4BB9A1D41124BDABEFAB_11</vt:lpwstr>
  </property>
  <property fmtid="{D5CDD505-2E9C-101B-9397-08002B2CF9AE}" pid="3" name="KSOProductBuildVer">
    <vt:lpwstr>2052-12.1.0.16388</vt:lpwstr>
  </property>
</Properties>
</file>