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A040E" w14:paraId="2E72886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A040E" w14:paraId="0B19731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A040E" w14:paraId="1CDBC49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A040E" w:rsidRPr="00AA040E" w14:paraId="041E342E" w14:textId="56F40C1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A040E">
        <w:rPr>
          <w:rFonts w:ascii="宋体" w:eastAsia="宋体" w:hAnsi="宋体" w:hint="eastAsia"/>
          <w:b/>
          <w:sz w:val="60"/>
        </w:rPr>
        <w:t>智能穿戴项目绩效评估报告</w:t>
      </w:r>
    </w:p>
    <w:p w:rsidR="00AA040E" w:rsidP="00AA040E" w14:paraId="3253A129" w14:textId="6D8E389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A040E">
        <w:rPr>
          <w:rFonts w:ascii="仿宋" w:eastAsia="仿宋" w:hAnsi="仿宋" w:hint="eastAsia"/>
          <w:b/>
          <w:sz w:val="40"/>
        </w:rPr>
        <w:t>目录</w:t>
      </w:r>
    </w:p>
    <w:p w:rsidR="00AA040E" w14:paraId="0F0DB225" w14:textId="408A633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_Toc153779876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A040E" w14:paraId="1B77DFC7" w14:textId="3B0EDD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_Toc153779877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A040E" w14:paraId="60D0A0D2" w14:textId="368CC9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_Toc153779878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A040E" w14:paraId="3EB675BA" w14:textId="6578B8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_Toc153779879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A040E" w14:paraId="78CF2773" w14:textId="2A898C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_Toc153779880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A040E" w14:paraId="3E296089" w14:textId="3EE4AD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_Toc153779881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A040E" w14:paraId="5469480D" w14:textId="28FF7B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_Toc153779882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A040E" w14:paraId="65FE0438" w14:textId="675C97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_Toc153779883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A040E" w14:paraId="5CF4CEF4" w14:textId="521CBE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_Toc153779884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A040E" w14:paraId="36B45516" w14:textId="66CD7D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_Toc153779885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A040E" w14:paraId="3F30FCCB" w14:textId="14D5C8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_Toc153779886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A040E" w14:paraId="555EBC61" w14:textId="545D1F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_Toc153779887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A040E" w14:paraId="2E6DBDC4" w14:textId="1C2AD8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_Toc153779888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A040E" w14:paraId="4315CA97" w14:textId="639EAF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_Toc153779889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A040E" w14:paraId="3609DA26" w14:textId="1838A7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_Toc153779890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A040E" w14:paraId="3302AEBC" w14:textId="6907EE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(二)、智能穿戴项目技术工艺简要分析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_Toc153779891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A040E" w14:paraId="08F62E5A" w14:textId="64A0BF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_Toc153779892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A040E" w14:paraId="675CF42E" w14:textId="640FF7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(四)、智能穿戴项目技术流程简述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_Toc153779893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A040E" w14:paraId="74107F78" w14:textId="7E5431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_Toc153779894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A040E" w14:paraId="37F71AFA" w14:textId="38C017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_Toc153779895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A040E" w14:paraId="1DD2B061" w14:textId="18B05CE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_Toc153779896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A040E" w14:paraId="36C53E9F" w14:textId="40C805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_Toc153779897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A040E" w14:paraId="48003B3E" w14:textId="61D9FA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_Toc153779898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A040E" w14:paraId="4BED9F6D" w14:textId="444AB2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_Toc153779899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A040E" w14:paraId="7609F3A2" w14:textId="67A10D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_Toc153779900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A040E" w14:paraId="76D4824A" w14:textId="0438B1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_Toc153779901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A040E" w14:paraId="51973536" w14:textId="3EAB59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(三)、智能穿戴项目盈利能力分析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_Toc153779902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A040E" w14:paraId="30E13AD9" w14:textId="349C0A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_Toc153779903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A040E" w14:paraId="4B9B75B1" w14:textId="05A11A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_Toc153779904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A040E" w14:paraId="25FEDF7E" w14:textId="1E659B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_Toc153779905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A040E" w14:paraId="3DD0B698" w14:textId="3CF3A5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_Toc153779906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A040E" w14:paraId="0AF9CC8C" w14:textId="6A2DA5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_Toc153779907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A040E" w14:paraId="2C28DCD8" w14:textId="1DE945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_Toc153779908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A040E" w14:paraId="36AD16F9" w14:textId="5E4499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_Toc153779909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A040E" w14:paraId="29571365" w14:textId="51F8F2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_Toc153779910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A040E" w14:paraId="0C8FC15E" w14:textId="466557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_Toc153779911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A040E" w14:paraId="01F9E50E" w14:textId="788136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_Toc153779912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A040E" w14:paraId="6AD4FC83" w14:textId="0876E3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_Toc153779913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A040E" w14:paraId="07E810CD" w14:textId="6084FC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_Toc153779914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A040E" w14:paraId="6CD93F8B" w14:textId="0D042C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_Toc153779915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A040E" w14:paraId="6567A4BD" w14:textId="015749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_Toc153779916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A040E" w14:paraId="5427E091" w14:textId="436D8D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_Toc153779917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A040E" w14:paraId="18DF08D3" w14:textId="213A0927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_Toc153779918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A040E" w14:paraId="3F623A94" w14:textId="2AE034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_Toc153779919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A040E" w14:paraId="366E14E3" w14:textId="0FA1F7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_Toc153779920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A040E" w14:paraId="38240921" w14:textId="4C725A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_Toc153779921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A040E" w14:paraId="597F0776" w14:textId="115695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_Toc153779922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A040E" w14:paraId="794E16DA" w14:textId="48A947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_Toc153779923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A040E" w14:paraId="43CF92FF" w14:textId="12652D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_Toc153779924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A040E" w14:paraId="0D470666" w14:textId="6DE44A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_Toc153779925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A040E" w14:paraId="78CD2EA6" w14:textId="78AB51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_Toc153779926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A040E" w14:paraId="72838DF6" w14:textId="08933A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_Toc153779927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A040E" w14:paraId="3BEA19B8" w14:textId="1F5F05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_Toc153779928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A040E" w14:paraId="1EE96B5B" w14:textId="0291DA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_Toc153779929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A040E" w14:paraId="7BC84EC8" w14:textId="069A07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_Toc153779930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A040E" w14:paraId="4E834EDC" w14:textId="363544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_Toc153779931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A040E" w14:paraId="1E751FAC" w14:textId="34628A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_Toc153779932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A040E" w14:paraId="0E4CC37B" w14:textId="1C61E6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_Toc153779933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A040E" w14:paraId="31F40FCA" w14:textId="30E1CF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_Toc153779934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A040E" w14:paraId="7B0E8482" w14:textId="14F7DF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_Toc153779935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A040E" w14:paraId="76FE5E0B" w14:textId="2BC91E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_Toc153779936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A040E" w14:paraId="176ABEB7" w14:textId="2E6E3D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_Toc153779937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A040E" w14:paraId="7523298D" w14:textId="7E92D2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_Toc153779938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A040E" w14:paraId="60FDF377" w14:textId="6B8998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_Toc153779939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A040E" w14:paraId="09721624" w14:textId="585C71FF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_Toc153779940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A040E" w:rsidP="00AA040E" w14:paraId="6DC6992E" w14:textId="78C82ADB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AA040E" w:rsidP="00AA040E" w14:paraId="4B2E8761" w14:textId="2C7709FA">
      <w:pPr>
        <w:pStyle w:val="Heading1"/>
        <w:jc w:val="center"/>
        <w:rPr>
          <w:rFonts w:hint="eastAsia"/>
        </w:rPr>
      </w:pPr>
      <w:bookmarkStart w:id="0" w:name="_Toc153779876"/>
      <w:r w:rsidRPr="00AA040E">
        <w:rPr>
          <w:rFonts w:hint="eastAsia"/>
        </w:rPr>
        <w:t>序言</w:t>
      </w:r>
      <w:bookmarkEnd w:id="0"/>
    </w:p>
    <w:p w:rsidR="00AA040E" w:rsidP="00AA040E" w14:paraId="79901128" w14:textId="26EF2E95">
      <w:pPr>
        <w:ind w:firstLine="560" w:firstLineChars="200"/>
        <w:rPr>
          <w:rFonts w:ascii="仿宋" w:eastAsia="仿宋" w:hint="eastAsia"/>
          <w:sz w:val="28"/>
        </w:rPr>
      </w:pPr>
      <w:r w:rsidRPr="00AA040E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AA040E" w:rsidP="00AA040E" w14:paraId="26A24733" w14:textId="3A9247DE">
      <w:pPr>
        <w:pStyle w:val="Heading1"/>
        <w:rPr>
          <w:rFonts w:hint="eastAsia"/>
        </w:rPr>
      </w:pPr>
      <w:bookmarkStart w:id="1" w:name="_Toc153779877"/>
      <w:r w:rsidRPr="00AA040E">
        <w:rPr>
          <w:rFonts w:hint="eastAsia"/>
        </w:rPr>
        <w:t>一、社交媒体与在线营销</w:t>
      </w:r>
      <w:bookmarkEnd w:id="1"/>
    </w:p>
    <w:p w:rsidR="00AA040E" w:rsidP="00AA040E" w14:paraId="487C47DD" w14:textId="62DDD661">
      <w:pPr>
        <w:pStyle w:val="Heading2"/>
      </w:pPr>
      <w:bookmarkStart w:id="2" w:name="_Toc153779878"/>
      <w:r w:rsidRPr="00AA040E">
        <w:t>(一)、社交媒体策略</w:t>
      </w:r>
      <w:bookmarkEnd w:id="2"/>
    </w:p>
    <w:p w:rsidR="00AA040E" w:rsidRPr="00AA040E" w:rsidP="00AA040E" w14:paraId="0AEB185F" w14:textId="77777777">
      <w:pPr>
        <w:ind w:firstLine="560" w:firstLineChars="200"/>
        <w:rPr>
          <w:rFonts w:ascii="仿宋" w:eastAsia="仿宋" w:hAnsi="仿宋"/>
          <w:sz w:val="28"/>
        </w:rPr>
      </w:pPr>
      <w:r w:rsidRPr="00AA040E">
        <w:rPr>
          <w:rFonts w:ascii="仿宋" w:eastAsia="仿宋" w:hAnsi="仿宋" w:hint="eastAsia"/>
          <w:sz w:val="28"/>
        </w:rPr>
        <w:t>社交媒体平台选择：确定适合业务目标的社交媒体平台，例如</w:t>
      </w:r>
      <w:r w:rsidRPr="00AA040E">
        <w:rPr>
          <w:rFonts w:ascii="仿宋" w:eastAsia="仿宋" w:hAnsi="仿宋"/>
          <w:sz w:val="28"/>
        </w:rPr>
        <w:t>XXXX等。</w:t>
      </w:r>
    </w:p>
    <w:p w:rsidR="00AA040E" w:rsidRPr="00AA040E" w:rsidP="00AA040E" w14:paraId="7454B37A" w14:textId="77777777">
      <w:pPr>
        <w:ind w:firstLine="560" w:firstLineChars="200"/>
        <w:rPr>
          <w:rFonts w:ascii="仿宋" w:eastAsia="仿宋" w:hAnsi="仿宋"/>
          <w:sz w:val="28"/>
        </w:rPr>
      </w:pPr>
      <w:r w:rsidRPr="00AA040E">
        <w:rPr>
          <w:rFonts w:ascii="仿宋" w:eastAsia="仿宋" w:hAnsi="仿宋" w:hint="eastAsia"/>
          <w:sz w:val="28"/>
        </w:rPr>
        <w:t>明确定义目标受众，包括年龄、兴趣、地理位置等，以便定制内容。</w:t>
      </w:r>
    </w:p>
    <w:p w:rsidR="00AA040E" w:rsidRPr="00AA040E" w:rsidP="00AA040E" w14:paraId="2BCFAF26" w14:textId="77777777">
      <w:pPr>
        <w:ind w:firstLine="560" w:firstLineChars="200"/>
        <w:rPr>
          <w:rFonts w:ascii="仿宋" w:eastAsia="仿宋" w:hAnsi="仿宋"/>
          <w:sz w:val="28"/>
        </w:rPr>
      </w:pPr>
      <w:r w:rsidRPr="00AA040E">
        <w:rPr>
          <w:rFonts w:ascii="仿宋" w:eastAsia="仿宋" w:hAnsi="仿宋" w:hint="eastAsia"/>
          <w:sz w:val="28"/>
        </w:rPr>
        <w:t>制定内容发布计划，包括帖子类型、频率、关键词等。</w:t>
      </w:r>
    </w:p>
    <w:p w:rsidR="00AA040E" w:rsidP="00AA040E" w14:paraId="1891AEE7" w14:textId="597F1DAB">
      <w:pPr>
        <w:ind w:firstLine="560" w:firstLineChars="200"/>
        <w:rPr>
          <w:rFonts w:ascii="仿宋" w:eastAsia="仿宋" w:hAnsi="仿宋" w:hint="eastAsia"/>
          <w:sz w:val="28"/>
        </w:rPr>
      </w:pPr>
      <w:r w:rsidRPr="00AA040E">
        <w:rPr>
          <w:rFonts w:ascii="仿宋" w:eastAsia="仿宋" w:hAnsi="仿宋" w:hint="eastAsia"/>
          <w:sz w:val="28"/>
        </w:rPr>
        <w:t>确定如何与受众互动，包括回应评论、私信、在线活动等。</w:t>
      </w:r>
    </w:p>
    <w:p w:rsidR="00AA040E" w:rsidP="00AA040E" w14:paraId="70CB0CD8" w14:textId="38B8AA30">
      <w:pPr>
        <w:pStyle w:val="Heading2"/>
      </w:pPr>
      <w:bookmarkStart w:id="3" w:name="_Toc153779879"/>
      <w:r w:rsidRPr="00AA040E">
        <w:t>(二)、在线广告与内容营销</w:t>
      </w:r>
      <w:bookmarkEnd w:id="3"/>
    </w:p>
    <w:p w:rsidR="00AA040E" w:rsidRPr="00AA040E" w:rsidP="00AA040E" w14:paraId="651E6E30" w14:textId="77777777">
      <w:pPr>
        <w:ind w:firstLine="560" w:firstLineChars="200"/>
        <w:rPr>
          <w:rFonts w:ascii="仿宋" w:eastAsia="仿宋" w:hAnsi="仿宋"/>
          <w:sz w:val="28"/>
        </w:rPr>
      </w:pPr>
      <w:r w:rsidRPr="00AA040E">
        <w:rPr>
          <w:rFonts w:ascii="仿宋" w:eastAsia="仿宋" w:hAnsi="仿宋" w:hint="eastAsia"/>
          <w:sz w:val="28"/>
        </w:rPr>
        <w:t>选择合适的在线广告渠道，如</w:t>
      </w:r>
      <w:r w:rsidRPr="00AA040E">
        <w:rPr>
          <w:rFonts w:ascii="仿宋" w:eastAsia="仿宋" w:hAnsi="仿宋"/>
          <w:sz w:val="28"/>
        </w:rPr>
        <w:t>xxx、社交媒体广告等。</w:t>
      </w:r>
    </w:p>
    <w:p w:rsidR="00AA040E" w:rsidRPr="00AA040E" w:rsidP="00AA040E" w14:paraId="0CBF7C00" w14:textId="77777777">
      <w:pPr>
        <w:ind w:firstLine="560" w:firstLineChars="200"/>
        <w:rPr>
          <w:rFonts w:ascii="仿宋" w:eastAsia="仿宋" w:hAnsi="仿宋"/>
          <w:sz w:val="28"/>
        </w:rPr>
      </w:pPr>
      <w:r w:rsidRPr="00AA040E">
        <w:rPr>
          <w:rFonts w:ascii="仿宋" w:eastAsia="仿宋" w:hAnsi="仿宋" w:hint="eastAsia"/>
          <w:sz w:val="28"/>
        </w:rPr>
        <w:t>制定吸引目标受众的广告创意，包括文案、图像、视频等。</w:t>
      </w:r>
    </w:p>
    <w:p w:rsidR="00AA040E" w:rsidRPr="00AA040E" w:rsidP="00AA040E" w14:paraId="08C0496C" w14:textId="77777777">
      <w:pPr>
        <w:ind w:firstLine="560" w:firstLineChars="200"/>
        <w:rPr>
          <w:rFonts w:ascii="仿宋" w:eastAsia="仿宋" w:hAnsi="仿宋"/>
          <w:sz w:val="28"/>
        </w:rPr>
      </w:pPr>
      <w:r w:rsidRPr="00AA040E">
        <w:rPr>
          <w:rFonts w:ascii="仿宋" w:eastAsia="仿宋" w:hAnsi="仿宋" w:hint="eastAsia"/>
          <w:sz w:val="28"/>
        </w:rPr>
        <w:t>制定广告预算并管理广告开支。</w:t>
      </w:r>
    </w:p>
    <w:p w:rsidR="00AA040E" w:rsidRPr="00AA040E" w:rsidP="00AA040E" w14:paraId="1F081679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AA040E">
        <w:rPr>
          <w:rFonts w:ascii="仿宋" w:eastAsia="仿宋" w:hAnsi="仿宋" w:hint="eastAsia"/>
          <w:sz w:val="28"/>
        </w:rPr>
        <w:t>创建有吸引力的内容，包括博客文章、视频、信息图表等。</w:t>
      </w:r>
    </w:p>
    <w:p w:rsidR="00AA040E" w:rsidP="00AA040E" w14:paraId="1E83F9D9" w14:textId="1452EC76">
      <w:pPr>
        <w:ind w:firstLine="560" w:firstLineChars="200"/>
        <w:rPr>
          <w:rFonts w:ascii="仿宋" w:eastAsia="仿宋" w:hAnsi="仿宋" w:hint="eastAsia"/>
          <w:sz w:val="28"/>
        </w:rPr>
      </w:pPr>
      <w:r w:rsidRPr="00AA040E">
        <w:rPr>
          <w:rFonts w:ascii="仿宋" w:eastAsia="仿宋" w:hAnsi="仿宋" w:hint="eastAsia"/>
          <w:sz w:val="28"/>
        </w:rPr>
        <w:t>优化网站以提高在搜索引擎上的可见性。</w:t>
      </w:r>
    </w:p>
    <w:p w:rsidR="00AA040E" w:rsidP="00AA040E" w14:paraId="3BA4A982" w14:textId="3707B87E">
      <w:pPr>
        <w:pStyle w:val="Heading2"/>
      </w:pPr>
      <w:bookmarkStart w:id="4" w:name="_Toc153779880"/>
      <w:r w:rsidRPr="00AA040E">
        <w:t>(三)、社交媒体分析与ROI</w:t>
      </w:r>
      <w:bookmarkEnd w:id="4"/>
    </w:p>
    <w:p w:rsidR="00AA040E" w:rsidRPr="00AA040E" w:rsidP="00AA040E" w14:paraId="545235B5" w14:textId="77777777">
      <w:pPr>
        <w:ind w:firstLine="560" w:firstLineChars="200"/>
        <w:rPr>
          <w:rFonts w:ascii="仿宋" w:eastAsia="仿宋" w:hAnsi="仿宋"/>
          <w:sz w:val="28"/>
        </w:rPr>
      </w:pPr>
      <w:r w:rsidRPr="00AA040E">
        <w:rPr>
          <w:rFonts w:ascii="仿宋" w:eastAsia="仿宋" w:hAnsi="仿宋" w:hint="eastAsia"/>
          <w:sz w:val="28"/>
        </w:rPr>
        <w:t>收集与社交媒体和在线营销相关的数据，包括关注者数量、点击率、转化率等。</w:t>
      </w:r>
    </w:p>
    <w:p w:rsidR="00AA040E" w:rsidRPr="00AA040E" w:rsidP="00AA040E" w14:paraId="4FE71393" w14:textId="77777777">
      <w:pPr>
        <w:ind w:firstLine="560" w:firstLineChars="200"/>
        <w:rPr>
          <w:rFonts w:ascii="仿宋" w:eastAsia="仿宋" w:hAnsi="仿宋"/>
          <w:sz w:val="28"/>
        </w:rPr>
      </w:pPr>
      <w:r w:rsidRPr="00AA040E">
        <w:rPr>
          <w:rFonts w:ascii="仿宋" w:eastAsia="仿宋" w:hAnsi="仿宋" w:hint="eastAsia"/>
          <w:sz w:val="28"/>
        </w:rPr>
        <w:t>使用分析工具如</w:t>
      </w:r>
      <w:r w:rsidRPr="00AA040E">
        <w:rPr>
          <w:rFonts w:ascii="仿宋" w:eastAsia="仿宋" w:hAnsi="仿宋"/>
          <w:sz w:val="28"/>
        </w:rPr>
        <w:t>XXX、社交媒体分析工具来监测表现。</w:t>
      </w:r>
    </w:p>
    <w:p w:rsidR="00AA040E" w:rsidP="00AA040E" w14:paraId="5B2C8184" w14:textId="6EE6CA43">
      <w:pPr>
        <w:ind w:firstLine="560" w:firstLineChars="200"/>
        <w:rPr>
          <w:rFonts w:ascii="仿宋" w:eastAsia="仿宋" w:hAnsi="仿宋" w:hint="eastAsia"/>
          <w:sz w:val="28"/>
        </w:rPr>
      </w:pPr>
      <w:r w:rsidRPr="00AA040E">
        <w:rPr>
          <w:rFonts w:ascii="仿宋" w:eastAsia="仿宋" w:hAnsi="仿宋" w:hint="eastAsia"/>
          <w:sz w:val="28"/>
        </w:rPr>
        <w:t>计算投资回报率，以确定哪些策略或广告效果最佳。</w:t>
      </w:r>
    </w:p>
    <w:p w:rsidR="00AA040E" w:rsidP="00AA040E" w14:paraId="088CB6AE" w14:textId="1948EA29">
      <w:pPr>
        <w:pStyle w:val="Heading1"/>
        <w:rPr>
          <w:rFonts w:hint="eastAsia"/>
        </w:rPr>
      </w:pPr>
      <w:bookmarkStart w:id="5" w:name="_Toc153779881"/>
      <w:r w:rsidRPr="00AA040E">
        <w:rPr>
          <w:rFonts w:hint="eastAsia"/>
        </w:rPr>
        <w:t>二、市场预测</w:t>
      </w:r>
      <w:bookmarkEnd w:id="5"/>
    </w:p>
    <w:p w:rsidR="00AA040E" w:rsidP="00AA040E" w14:paraId="024A3D15" w14:textId="751611D6">
      <w:pPr>
        <w:pStyle w:val="Heading2"/>
      </w:pPr>
      <w:bookmarkStart w:id="6" w:name="_Toc153779882"/>
      <w:r w:rsidRPr="00AA040E">
        <w:t>(一)、行业发展概况</w:t>
      </w:r>
      <w:bookmarkEnd w:id="6"/>
    </w:p>
    <w:p w:rsidR="00AA040E" w:rsidRPr="00AA040E" w:rsidP="00AA040E" w14:paraId="11551CCF" w14:textId="77777777">
      <w:pPr>
        <w:ind w:firstLine="560" w:firstLineChars="200"/>
        <w:rPr>
          <w:rFonts w:ascii="仿宋" w:eastAsia="仿宋" w:hAnsi="仿宋"/>
          <w:sz w:val="28"/>
        </w:rPr>
      </w:pPr>
      <w:r w:rsidRPr="00AA040E">
        <w:rPr>
          <w:rFonts w:ascii="仿宋" w:eastAsia="仿宋" w:hAnsi="仿宋" w:hint="eastAsia"/>
          <w:sz w:val="28"/>
        </w:rPr>
        <w:t>行业在过去几年内已经取得了显著的增长和进展。下面是关于行业发展的一些关键要点：</w:t>
      </w:r>
    </w:p>
    <w:p w:rsidR="00AA040E" w:rsidRPr="00AA040E" w:rsidP="00AA040E" w14:paraId="34379086" w14:textId="77777777">
      <w:pPr>
        <w:ind w:firstLine="560" w:firstLineChars="200"/>
        <w:rPr>
          <w:rFonts w:ascii="仿宋" w:eastAsia="仿宋" w:hAnsi="仿宋"/>
          <w:sz w:val="28"/>
        </w:rPr>
      </w:pPr>
      <w:r w:rsidRPr="00AA040E">
        <w:rPr>
          <w:rFonts w:ascii="仿宋" w:eastAsia="仿宋" w:hAnsi="仿宋" w:hint="eastAsia"/>
          <w:sz w:val="28"/>
        </w:rPr>
        <w:t>市场规模扩大：行业市场规模持续扩大，引起了更多投资者和企业的兴趣。这表明市场需求持续增长，为新智能穿戴项目的发展提供了坚实的基础。</w:t>
      </w:r>
    </w:p>
    <w:p w:rsidR="00AA040E" w:rsidRPr="00AA040E" w:rsidP="00AA040E" w14:paraId="38A8A94E" w14:textId="77777777">
      <w:pPr>
        <w:ind w:firstLine="560" w:firstLineChars="200"/>
        <w:rPr>
          <w:rFonts w:ascii="仿宋" w:eastAsia="仿宋" w:hAnsi="仿宋"/>
          <w:sz w:val="28"/>
        </w:rPr>
      </w:pPr>
      <w:r w:rsidRPr="00AA040E">
        <w:rPr>
          <w:rFonts w:ascii="仿宋" w:eastAsia="仿宋" w:hAnsi="仿宋" w:hint="eastAsia"/>
          <w:sz w:val="28"/>
        </w:rPr>
        <w:t>技术创新：行业经历了技术创新的浪潮，包括</w:t>
      </w:r>
      <w:r w:rsidRPr="00AA040E">
        <w:rPr>
          <w:rFonts w:ascii="仿宋" w:eastAsia="仿宋" w:hAnsi="仿宋"/>
          <w:sz w:val="28"/>
        </w:rPr>
        <w:t>[列出一些关键的技术趋势]。这些创新不仅提高了产品质量，还降低了生产成本，有助于提高行业竞争力。</w:t>
      </w:r>
    </w:p>
    <w:p w:rsidR="00AA040E" w:rsidRPr="00AA040E" w:rsidP="00AA040E" w14:paraId="27E8CD16" w14:textId="77777777">
      <w:pPr>
        <w:ind w:firstLine="560" w:firstLineChars="200"/>
        <w:rPr>
          <w:rFonts w:ascii="仿宋" w:eastAsia="仿宋" w:hAnsi="仿宋"/>
          <w:sz w:val="28"/>
        </w:rPr>
      </w:pPr>
      <w:r w:rsidRPr="00AA040E">
        <w:rPr>
          <w:rFonts w:ascii="仿宋" w:eastAsia="仿宋" w:hAnsi="仿宋" w:hint="eastAsia"/>
          <w:sz w:val="28"/>
        </w:rPr>
        <w:t>竞争格局：行业内竞争激烈，有许多关键参与者。然而，一些主要公司已经占据了市场份额，而其他新进入者正在迅速崭露头角。这为智能穿戴项目的定位和市场占有率带来了挑战和机会。</w:t>
      </w:r>
      <w:r w:rsidRPr="00AA040E">
        <w:rPr>
          <w:rFonts w:ascii="仿宋" w:eastAsia="仿宋" w:hAnsi="仿宋"/>
          <w:sz w:val="28"/>
        </w:rPr>
        <w:br/>
      </w:r>
      <w:r w:rsidRPr="00AA040E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https://d.book118.com/676201022032010035</w:t>
        </w:r>
      </w:hyperlink>
    </w:p>
    <w:p w:rsidR="00AA040E" w:rsidRPr="00AA040E" w:rsidP="00AA040E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040E" w:rsidP="00D910B6" w14:paraId="08E4312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A040E" w14:paraId="255A046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040E" w:rsidP="00D910B6" w14:paraId="353E32A8" w14:textId="21E140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A040E" w14:paraId="74431D8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040E" w14:paraId="0A3CE9D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040E" w:rsidP="00D910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A040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040E" w:rsidP="00D910B6" w14:textId="21E140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A040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040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040E" w:rsidP="00D910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A040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040E" w:rsidP="00D910B6" w14:textId="21E140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A040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040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040E" w:rsidP="00D910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A040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040E" w:rsidP="00D910B6" w14:textId="21E140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A040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040E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040E" w:rsidP="00D910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A040E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040E" w:rsidP="00D910B6" w14:textId="21E140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A040E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040E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040E" w:rsidP="00D910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A040E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040E" w:rsidP="00D910B6" w14:textId="21E140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AA040E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040E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040E" w:rsidP="00D910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A040E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040E" w:rsidP="00D910B6" w14:textId="21E140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AA040E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040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040E" w14:paraId="4AFA5C6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040E" w:rsidRPr="00AA040E" w:rsidP="00AA040E" w14:paraId="5A02A8AA" w14:textId="5DE3D7C3">
    <w:pPr>
      <w:pStyle w:val="Header"/>
      <w:rPr>
        <w:rFonts w:ascii="仿宋" w:eastAsia="仿宋" w:hAnsi="仿宋"/>
      </w:rPr>
    </w:pPr>
    <w:r w:rsidRPr="00AA040E">
      <w:rPr>
        <w:rFonts w:ascii="仿宋" w:eastAsia="仿宋" w:hAnsi="仿宋" w:hint="eastAsia"/>
      </w:rPr>
      <w:t>智能穿戴项目绩效评估报告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040E" w14:paraId="5354C62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040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040E" w:rsidRPr="00AA040E" w:rsidP="00AA040E" w14:textId="5DE3D7C3">
    <w:pPr>
      <w:pStyle w:val="Header"/>
      <w:rPr>
        <w:rFonts w:ascii="仿宋" w:eastAsia="仿宋" w:hAnsi="仿宋"/>
      </w:rPr>
    </w:pPr>
    <w:r w:rsidRPr="00AA040E">
      <w:rPr>
        <w:rFonts w:ascii="仿宋" w:eastAsia="仿宋" w:hAnsi="仿宋" w:hint="eastAsia"/>
      </w:rPr>
      <w:t>智能穿戴项目绩效评估报告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040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040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040E" w:rsidRPr="00AA040E" w:rsidP="00AA040E" w14:textId="5DE3D7C3">
    <w:pPr>
      <w:pStyle w:val="Header"/>
      <w:rPr>
        <w:rFonts w:ascii="仿宋" w:eastAsia="仿宋" w:hAnsi="仿宋"/>
      </w:rPr>
    </w:pPr>
    <w:r w:rsidRPr="00AA040E">
      <w:rPr>
        <w:rFonts w:ascii="仿宋" w:eastAsia="仿宋" w:hAnsi="仿宋" w:hint="eastAsia"/>
      </w:rPr>
      <w:t>智能穿戴项目绩效评估报告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040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040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040E" w:rsidRPr="00AA040E" w:rsidP="00AA040E" w14:textId="5DE3D7C3">
    <w:pPr>
      <w:pStyle w:val="Header"/>
      <w:rPr>
        <w:rFonts w:ascii="仿宋" w:eastAsia="仿宋" w:hAnsi="仿宋"/>
      </w:rPr>
    </w:pPr>
    <w:r w:rsidRPr="00AA040E">
      <w:rPr>
        <w:rFonts w:ascii="仿宋" w:eastAsia="仿宋" w:hAnsi="仿宋" w:hint="eastAsia"/>
      </w:rPr>
      <w:t>智能穿戴项目绩效评估报告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040E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040E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040E" w:rsidRPr="00AA040E" w:rsidP="00AA040E" w14:textId="5DE3D7C3">
    <w:pPr>
      <w:pStyle w:val="Header"/>
      <w:rPr>
        <w:rFonts w:ascii="仿宋" w:eastAsia="仿宋" w:hAnsi="仿宋"/>
      </w:rPr>
    </w:pPr>
    <w:r w:rsidRPr="00AA040E">
      <w:rPr>
        <w:rFonts w:ascii="仿宋" w:eastAsia="仿宋" w:hAnsi="仿宋" w:hint="eastAsia"/>
      </w:rPr>
      <w:t>智能穿戴项目绩效评估报告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040E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040E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040E" w:rsidRPr="00AA040E" w:rsidP="00AA040E" w14:textId="5DE3D7C3">
    <w:pPr>
      <w:pStyle w:val="Header"/>
      <w:rPr>
        <w:rFonts w:ascii="仿宋" w:eastAsia="仿宋" w:hAnsi="仿宋"/>
      </w:rPr>
    </w:pPr>
    <w:r w:rsidRPr="00AA040E">
      <w:rPr>
        <w:rFonts w:ascii="仿宋" w:eastAsia="仿宋" w:hAnsi="仿宋" w:hint="eastAsia"/>
      </w:rPr>
      <w:t>智能穿戴项目绩效评估报告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040E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040E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040E" w:rsidRPr="00AA040E" w:rsidP="00AA040E" w14:textId="5DE3D7C3">
    <w:pPr>
      <w:pStyle w:val="Header"/>
      <w:rPr>
        <w:rFonts w:ascii="仿宋" w:eastAsia="仿宋" w:hAnsi="仿宋"/>
      </w:rPr>
    </w:pPr>
    <w:r w:rsidRPr="00AA040E">
      <w:rPr>
        <w:rFonts w:ascii="仿宋" w:eastAsia="仿宋" w:hAnsi="仿宋" w:hint="eastAsia"/>
      </w:rPr>
      <w:t>智能穿戴项目绩效评估报告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040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040E"/>
    <w:rsid w:val="00AA040E"/>
    <w:rsid w:val="00D910B6"/>
    <w:rsid w:val="00E3639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7D3A289"/>
  <w15:chartTrackingRefBased/>
  <w15:docId w15:val="{B0AEF3AD-CDAB-4247-8154-101CDF3DB6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A04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A040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A040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A040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A040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A040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A04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A040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A040E"/>
  </w:style>
  <w:style w:type="paragraph" w:styleId="TOC1">
    <w:name w:val="toc 1"/>
    <w:basedOn w:val="Normal"/>
    <w:next w:val="Normal"/>
    <w:autoRedefine/>
    <w:uiPriority w:val="39"/>
    <w:unhideWhenUsed/>
    <w:rsid w:val="00AA040E"/>
  </w:style>
  <w:style w:type="paragraph" w:styleId="TOC2">
    <w:name w:val="toc 2"/>
    <w:basedOn w:val="Normal"/>
    <w:next w:val="Normal"/>
    <w:autoRedefine/>
    <w:uiPriority w:val="39"/>
    <w:unhideWhenUsed/>
    <w:rsid w:val="00AA040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676201022032010035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3305</Words>
  <Characters>18840</Characters>
  <Application>Microsoft Office Word</Application>
  <DocSecurity>0</DocSecurity>
  <Lines>157</Lines>
  <Paragraphs>44</Paragraphs>
  <ScaleCrop>false</ScaleCrop>
  <Company/>
  <LinksUpToDate>false</LinksUpToDate>
  <CharactersWithSpaces>22101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2023-12-18T00:17:00Z</dcterms:created>
  <dcterms:modified xsi:type="dcterms:W3CDTF">2023-12-18T00:17:00Z</dcterms:modified>
</cp:coreProperties>
</file>