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船用配套设备相关行业公司成立报告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一、船用配套设备项目概况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eastAsia="zh-CN"/>
          </w:rPr>
          <w:t>(二)、船用配套设备项目提出的理由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(三)、船用配套设备项目选址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(六)、船用配套设备项目投资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(七)、船用配套设备项目进度规划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(九)、船用配套设备项目综合评价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_Toc10304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(一)、船用配套设备项目选址原则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(五)、船用配套设备项目选址综合评价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_Toc8078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" w:history="1">
        <w:r>
          <w:rPr>
            <w:rFonts w:ascii="仿宋" w:eastAsia="仿宋" w:hAnsi="仿宋" w:cs="仿宋" w:hint="eastAsia"/>
            <w:lang w:eastAsia="zh-CN"/>
          </w:rPr>
          <w:t>(五)、船用配套设备项目总投资</w:t>
        </w:r>
        <w:r>
          <w:tab/>
        </w:r>
        <w:r>
          <w:fldChar w:fldCharType="begin"/>
        </w:r>
        <w:r>
          <w:instrText xml:space="preserve"> PAGEREF _Toc241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_Toc15901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九、船用配套设备项目经济效益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(三)、船用配套设备项目盈利能力分析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十、船用配套设备项目风险分析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(一)、船用配套设备项目风险分析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(二)、船用配套设备项目风险对策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(一)、社会责任船用配套设备项目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_Toc23982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59"/>
      <w:r>
        <w:rPr>
          <w:rFonts w:ascii="仿宋" w:eastAsia="仿宋" w:hAnsi="仿宋" w:cs="仿宋" w:hint="eastAsia"/>
          <w:sz w:val="28"/>
          <w:lang w:eastAsia="zh-CN"/>
        </w:rPr>
        <w:t>一、船用配套设备项目概况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82"/>
      <w:r>
        <w:rPr>
          <w:rFonts w:ascii="仿宋" w:eastAsia="仿宋" w:hAnsi="仿宋" w:cs="仿宋" w:hint="eastAsia"/>
          <w:sz w:val="28"/>
          <w:lang w:eastAsia="zh-CN"/>
        </w:rPr>
        <w:t>(二)、船用配套设备项目提出的理由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船用配套设备项目提出的理由可能包括以下几个方面：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市场需求：随着人们对生活品质的追求，对船用配套设备的需求也在不断增加。市场上对于高品质、符合个性化需求的船用配套设备需求量大，因此船用配套设备项目可以满足这一市场需求。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利润空间：船用配套设备行业的利润空间较大，通过生产和销售高品质的船用配套设备，可以获得可观的利润。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船用配套设备行业是一个不断创新和发展的行业，随着人们生活方式和审美观念的改变，对船用配套设备的需求也在不断变化。因此，在船用配套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环保和可持续发展：人们越来越关注环保和可持续发展，船用配套设备行业也开始注重环保和可持续性发展。通过使用环保材料和生产工艺，船用配套设备项目可以减少对环境的影响，并提高产品的可持续性。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个人兴趣和激情：一些人可能对船用配套设备设计和制造有着浓厚的兴趣和激情，他们希望通过自己的努力和创新，提供更好的船用配套设备产品和服务，满足消费者的需求。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船用配套设备项目的理由可能因具体情况而异，不同的船用配套设备项目可能有不同的原因和背景。因此，在选择船用配套设备项目时，我们需要根据自己的实际情况和需求来综合考虑各种因素，并选择最适合自己的船用配套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222"/>
      <w:r>
        <w:rPr>
          <w:rFonts w:ascii="仿宋" w:eastAsia="仿宋" w:hAnsi="仿宋" w:cs="仿宋" w:hint="eastAsia"/>
          <w:sz w:val="28"/>
          <w:lang w:eastAsia="zh-CN"/>
        </w:rPr>
        <w:t>(三)、船用配套设备项目选址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该船用配套设备项目计划选址于xx园区，占地面积约XXX亩。所选地理位置得天独厚，交通便捷，同时享有完善的电力、供水、排水、通讯等公用设施，非常适合本船用配套设备项目的建设需求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78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https://d.book118.com/676220104240010041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船用配套设备相关行业公司成立报告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船用配套设备相关行业公司成立报告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船用配套设备相关行业公司成立报告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船用配套设备相关行业公司成立报告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船用配套设备相关行业公司成立报告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220104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2024-01-20T00:57:00Z</dcterms:created>
  <dcterms:modified xsi:type="dcterms:W3CDTF">2024-01-20T00:57:59Z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3C4C372DABA14A04A5A35DAB1332D874_11</vt:lpwstr>
  </property>
  <property fmtid="{D5CDD505-2E9C-101B-9397-08002B2CF9AE}" pid="3" name="KSOProductBuildVer">
    <vt:lpwstr>2052-12.1.0.16120</vt:lpwstr>
  </property>
</Properties>
</file>