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工业色谱仪项目规划设计方案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 w:history="1">
        <w:r>
          <w:rPr>
            <w:rFonts w:ascii="仿宋" w:eastAsia="仿宋" w:hAnsi="仿宋" w:cs="仿宋" w:hint="eastAsia"/>
            <w:lang w:eastAsia="zh-CN"/>
          </w:rPr>
          <w:t>前言</w:t>
        </w:r>
        <w:r>
          <w:tab/>
        </w:r>
        <w:r>
          <w:fldChar w:fldCharType="begin"/>
        </w:r>
        <w:r>
          <w:instrText xml:space="preserve"> PAGEREF _Toc1878 \h </w:instrText>
        </w:r>
        <w:r>
          <w:fldChar w:fldCharType="separate"/>
        </w:r>
        <w:r>
          <w:t>3</w:t>
        </w:r>
        <w:r>
          <w:fldChar w:fldCharType="end"/>
        </w:r>
      </w:hyperlink>
    </w:p>
    <w:p>
      <w:pPr>
        <w:pStyle w:val="TOC1"/>
        <w:tabs>
          <w:tab w:val="right" w:leader="dot" w:pos="8306"/>
        </w:tabs>
      </w:pPr>
      <w:hyperlink w:anchor="_Toc19603" w:history="1">
        <w:r>
          <w:rPr>
            <w:rFonts w:ascii="仿宋" w:eastAsia="仿宋" w:hAnsi="仿宋" w:cs="仿宋" w:hint="eastAsia"/>
            <w:lang w:eastAsia="zh-CN"/>
          </w:rPr>
          <w:t>一、工艺说明</w:t>
        </w:r>
        <w:r>
          <w:tab/>
        </w:r>
        <w:r>
          <w:fldChar w:fldCharType="begin"/>
        </w:r>
        <w:r>
          <w:instrText xml:space="preserve"> PAGEREF _Toc19603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(一)、技术管理特点</w:t>
        </w:r>
        <w:r>
          <w:tab/>
        </w:r>
        <w:r>
          <w:fldChar w:fldCharType="begin"/>
        </w:r>
        <w:r>
          <w:instrText xml:space="preserve"> PAGEREF _Toc30897 \h </w:instrText>
        </w:r>
        <w:r>
          <w:fldChar w:fldCharType="separate"/>
        </w:r>
        <w:r>
          <w:t>3</w:t>
        </w:r>
        <w:r>
          <w:fldChar w:fldCharType="end"/>
        </w:r>
      </w:hyperlink>
    </w:p>
    <w:p>
      <w:pPr>
        <w:pStyle w:val="TOC2"/>
        <w:tabs>
          <w:tab w:val="right" w:leader="dot" w:pos="8306"/>
        </w:tabs>
      </w:pPr>
      <w:hyperlink w:anchor="_Toc20096" w:history="1">
        <w:r>
          <w:rPr>
            <w:rFonts w:ascii="仿宋" w:eastAsia="仿宋" w:hAnsi="仿宋" w:cs="仿宋" w:hint="eastAsia"/>
            <w:lang w:eastAsia="zh-CN"/>
          </w:rPr>
          <w:t>(二)、工业色谱仪项目工艺技术设计方案</w:t>
        </w:r>
        <w:r>
          <w:tab/>
        </w:r>
        <w:r>
          <w:fldChar w:fldCharType="begin"/>
        </w:r>
        <w:r>
          <w:instrText xml:space="preserve"> PAGEREF _Toc20096 \h </w:instrText>
        </w:r>
        <w:r>
          <w:fldChar w:fldCharType="separate"/>
        </w:r>
        <w:r>
          <w:t>4</w:t>
        </w:r>
        <w:r>
          <w:fldChar w:fldCharType="end"/>
        </w:r>
      </w:hyperlink>
    </w:p>
    <w:p>
      <w:pPr>
        <w:pStyle w:val="TOC2"/>
        <w:tabs>
          <w:tab w:val="right" w:leader="dot" w:pos="8306"/>
        </w:tabs>
      </w:pPr>
      <w:hyperlink w:anchor="_Toc5513" w:history="1">
        <w:r>
          <w:rPr>
            <w:rFonts w:ascii="仿宋" w:eastAsia="仿宋" w:hAnsi="仿宋" w:cs="仿宋" w:hint="eastAsia"/>
            <w:lang w:eastAsia="zh-CN"/>
          </w:rPr>
          <w:t>(三)、设备选型方案</w:t>
        </w:r>
        <w:r>
          <w:tab/>
        </w:r>
        <w:r>
          <w:fldChar w:fldCharType="begin"/>
        </w:r>
        <w:r>
          <w:instrText xml:space="preserve"> PAGEREF _Toc5513 \h </w:instrText>
        </w:r>
        <w:r>
          <w:fldChar w:fldCharType="separate"/>
        </w:r>
        <w:r>
          <w:t>5</w:t>
        </w:r>
        <w:r>
          <w:fldChar w:fldCharType="end"/>
        </w:r>
      </w:hyperlink>
    </w:p>
    <w:p>
      <w:pPr>
        <w:pStyle w:val="TOC1"/>
        <w:tabs>
          <w:tab w:val="right" w:leader="dot" w:pos="8306"/>
        </w:tabs>
      </w:pPr>
      <w:hyperlink w:anchor="_Toc8767" w:history="1">
        <w:r>
          <w:rPr>
            <w:rFonts w:ascii="仿宋" w:eastAsia="仿宋" w:hAnsi="仿宋" w:cs="仿宋" w:hint="eastAsia"/>
            <w:lang w:eastAsia="zh-CN"/>
          </w:rPr>
          <w:t>二、工业色谱仪项目建设单位说明</w:t>
        </w:r>
        <w:r>
          <w:tab/>
        </w:r>
        <w:r>
          <w:fldChar w:fldCharType="begin"/>
        </w:r>
        <w:r>
          <w:instrText xml:space="preserve"> PAGEREF _Toc8767 \h </w:instrText>
        </w:r>
        <w:r>
          <w:fldChar w:fldCharType="separate"/>
        </w:r>
        <w:r>
          <w:t>7</w:t>
        </w:r>
        <w:r>
          <w:fldChar w:fldCharType="end"/>
        </w:r>
      </w:hyperlink>
    </w:p>
    <w:p>
      <w:pPr>
        <w:pStyle w:val="TOC2"/>
        <w:tabs>
          <w:tab w:val="right" w:leader="dot" w:pos="8306"/>
        </w:tabs>
      </w:pPr>
      <w:hyperlink w:anchor="_Toc25884" w:history="1">
        <w:r>
          <w:rPr>
            <w:rFonts w:ascii="仿宋" w:eastAsia="仿宋" w:hAnsi="仿宋" w:cs="仿宋" w:hint="eastAsia"/>
            <w:lang w:eastAsia="zh-CN"/>
          </w:rPr>
          <w:t>(一)、工业色谱仪项目承办单位基本情况</w:t>
        </w:r>
        <w:r>
          <w:tab/>
        </w:r>
        <w:r>
          <w:fldChar w:fldCharType="begin"/>
        </w:r>
        <w:r>
          <w:instrText xml:space="preserve"> PAGEREF _Toc25884 \h </w:instrText>
        </w:r>
        <w:r>
          <w:fldChar w:fldCharType="separate"/>
        </w:r>
        <w:r>
          <w:t>7</w:t>
        </w:r>
        <w:r>
          <w:fldChar w:fldCharType="end"/>
        </w:r>
      </w:hyperlink>
    </w:p>
    <w:p>
      <w:pPr>
        <w:pStyle w:val="TOC2"/>
        <w:tabs>
          <w:tab w:val="right" w:leader="dot" w:pos="8306"/>
        </w:tabs>
      </w:pPr>
      <w:hyperlink w:anchor="_Toc30268" w:history="1">
        <w:r>
          <w:rPr>
            <w:rFonts w:ascii="仿宋" w:eastAsia="仿宋" w:hAnsi="仿宋" w:cs="仿宋" w:hint="eastAsia"/>
            <w:lang w:eastAsia="zh-CN"/>
          </w:rPr>
          <w:t>(二)、公司经济效益分析</w:t>
        </w:r>
        <w:r>
          <w:tab/>
        </w:r>
        <w:r>
          <w:fldChar w:fldCharType="begin"/>
        </w:r>
        <w:r>
          <w:instrText xml:space="preserve"> PAGEREF _Toc30268 \h </w:instrText>
        </w:r>
        <w:r>
          <w:fldChar w:fldCharType="separate"/>
        </w:r>
        <w:r>
          <w:t>7</w:t>
        </w:r>
        <w:r>
          <w:fldChar w:fldCharType="end"/>
        </w:r>
      </w:hyperlink>
    </w:p>
    <w:p>
      <w:pPr>
        <w:pStyle w:val="TOC1"/>
        <w:tabs>
          <w:tab w:val="right" w:leader="dot" w:pos="8306"/>
        </w:tabs>
      </w:pPr>
      <w:hyperlink w:anchor="_Toc14244" w:history="1">
        <w:r>
          <w:rPr>
            <w:rFonts w:ascii="仿宋" w:eastAsia="仿宋" w:hAnsi="仿宋" w:cs="仿宋" w:hint="eastAsia"/>
            <w:lang w:eastAsia="zh-CN"/>
          </w:rPr>
          <w:t>三、工业色谱仪项目选址可行性分析</w:t>
        </w:r>
        <w:r>
          <w:tab/>
        </w:r>
        <w:r>
          <w:fldChar w:fldCharType="begin"/>
        </w:r>
        <w:r>
          <w:instrText xml:space="preserve"> PAGEREF _Toc14244 \h </w:instrText>
        </w:r>
        <w:r>
          <w:fldChar w:fldCharType="separate"/>
        </w:r>
        <w:r>
          <w:t>8</w:t>
        </w:r>
        <w:r>
          <w:fldChar w:fldCharType="end"/>
        </w:r>
      </w:hyperlink>
    </w:p>
    <w:p>
      <w:pPr>
        <w:pStyle w:val="TOC2"/>
        <w:tabs>
          <w:tab w:val="right" w:leader="dot" w:pos="8306"/>
        </w:tabs>
      </w:pPr>
      <w:hyperlink w:anchor="_Toc20289" w:history="1">
        <w:r>
          <w:rPr>
            <w:rFonts w:ascii="仿宋" w:eastAsia="仿宋" w:hAnsi="仿宋" w:cs="仿宋" w:hint="eastAsia"/>
            <w:lang w:eastAsia="zh-CN"/>
          </w:rPr>
          <w:t>(一)、工业色谱仪项目选址</w:t>
        </w:r>
        <w:r>
          <w:tab/>
        </w:r>
        <w:r>
          <w:fldChar w:fldCharType="begin"/>
        </w:r>
        <w:r>
          <w:instrText xml:space="preserve"> PAGEREF _Toc20289 \h </w:instrText>
        </w:r>
        <w:r>
          <w:fldChar w:fldCharType="separate"/>
        </w:r>
        <w:r>
          <w:t>8</w:t>
        </w:r>
        <w:r>
          <w:fldChar w:fldCharType="end"/>
        </w:r>
      </w:hyperlink>
    </w:p>
    <w:p>
      <w:pPr>
        <w:pStyle w:val="TOC2"/>
        <w:tabs>
          <w:tab w:val="right" w:leader="dot" w:pos="8306"/>
        </w:tabs>
      </w:pPr>
      <w:hyperlink w:anchor="_Toc1627" w:history="1">
        <w:r>
          <w:rPr>
            <w:rFonts w:ascii="仿宋" w:eastAsia="仿宋" w:hAnsi="仿宋" w:cs="仿宋" w:hint="eastAsia"/>
            <w:lang w:eastAsia="zh-CN"/>
          </w:rPr>
          <w:t>(二)、用地控制指标</w:t>
        </w:r>
        <w:r>
          <w:tab/>
        </w:r>
        <w:r>
          <w:fldChar w:fldCharType="begin"/>
        </w:r>
        <w:r>
          <w:instrText xml:space="preserve"> PAGEREF _Toc1627 \h </w:instrText>
        </w:r>
        <w:r>
          <w:fldChar w:fldCharType="separate"/>
        </w:r>
        <w:r>
          <w:t>8</w:t>
        </w:r>
        <w:r>
          <w:fldChar w:fldCharType="end"/>
        </w:r>
      </w:hyperlink>
    </w:p>
    <w:p>
      <w:pPr>
        <w:pStyle w:val="TOC2"/>
        <w:tabs>
          <w:tab w:val="right" w:leader="dot" w:pos="8306"/>
        </w:tabs>
      </w:pPr>
      <w:hyperlink w:anchor="_Toc29424" w:history="1">
        <w:r>
          <w:rPr>
            <w:rFonts w:ascii="仿宋" w:eastAsia="仿宋" w:hAnsi="仿宋" w:cs="仿宋" w:hint="eastAsia"/>
            <w:lang w:eastAsia="zh-CN"/>
          </w:rPr>
          <w:t>(三)、节约用地措施</w:t>
        </w:r>
        <w:r>
          <w:tab/>
        </w:r>
        <w:r>
          <w:fldChar w:fldCharType="begin"/>
        </w:r>
        <w:r>
          <w:instrText xml:space="preserve"> PAGEREF _Toc29424 \h </w:instrText>
        </w:r>
        <w:r>
          <w:fldChar w:fldCharType="separate"/>
        </w:r>
        <w:r>
          <w:t>10</w:t>
        </w:r>
        <w:r>
          <w:fldChar w:fldCharType="end"/>
        </w:r>
      </w:hyperlink>
    </w:p>
    <w:p>
      <w:pPr>
        <w:pStyle w:val="TOC2"/>
        <w:tabs>
          <w:tab w:val="right" w:leader="dot" w:pos="8306"/>
        </w:tabs>
      </w:pPr>
      <w:hyperlink w:anchor="_Toc5241" w:history="1">
        <w:r>
          <w:rPr>
            <w:rFonts w:ascii="仿宋" w:eastAsia="仿宋" w:hAnsi="仿宋" w:cs="仿宋" w:hint="eastAsia"/>
            <w:lang w:eastAsia="zh-CN"/>
          </w:rPr>
          <w:t>(四)、总图布置方案</w:t>
        </w:r>
        <w:r>
          <w:tab/>
        </w:r>
        <w:r>
          <w:fldChar w:fldCharType="begin"/>
        </w:r>
        <w:r>
          <w:instrText xml:space="preserve"> PAGEREF _Toc5241 \h </w:instrText>
        </w:r>
        <w:r>
          <w:fldChar w:fldCharType="separate"/>
        </w:r>
        <w:r>
          <w:t>11</w:t>
        </w:r>
        <w:r>
          <w:fldChar w:fldCharType="end"/>
        </w:r>
      </w:hyperlink>
    </w:p>
    <w:p>
      <w:pPr>
        <w:pStyle w:val="TOC2"/>
        <w:tabs>
          <w:tab w:val="right" w:leader="dot" w:pos="8306"/>
        </w:tabs>
      </w:pPr>
      <w:hyperlink w:anchor="_Toc25397" w:history="1">
        <w:r>
          <w:rPr>
            <w:rFonts w:ascii="仿宋" w:eastAsia="仿宋" w:hAnsi="仿宋" w:cs="仿宋" w:hint="eastAsia"/>
            <w:lang w:eastAsia="zh-CN"/>
          </w:rPr>
          <w:t>(五)、选址综合评价</w:t>
        </w:r>
        <w:r>
          <w:tab/>
        </w:r>
        <w:r>
          <w:fldChar w:fldCharType="begin"/>
        </w:r>
        <w:r>
          <w:instrText xml:space="preserve"> PAGEREF _Toc25397 \h </w:instrText>
        </w:r>
        <w:r>
          <w:fldChar w:fldCharType="separate"/>
        </w:r>
        <w:r>
          <w:t>12</w:t>
        </w:r>
        <w:r>
          <w:fldChar w:fldCharType="end"/>
        </w:r>
      </w:hyperlink>
    </w:p>
    <w:p>
      <w:pPr>
        <w:pStyle w:val="TOC1"/>
        <w:tabs>
          <w:tab w:val="right" w:leader="dot" w:pos="8306"/>
        </w:tabs>
      </w:pPr>
      <w:hyperlink w:anchor="_Toc24942" w:history="1">
        <w:r>
          <w:rPr>
            <w:rFonts w:ascii="仿宋" w:eastAsia="仿宋" w:hAnsi="仿宋" w:cs="仿宋" w:hint="eastAsia"/>
            <w:lang w:eastAsia="zh-CN"/>
          </w:rPr>
          <w:t>四、工业色谱仪项目危机管理</w:t>
        </w:r>
        <w:r>
          <w:tab/>
        </w:r>
        <w:r>
          <w:fldChar w:fldCharType="begin"/>
        </w:r>
        <w:r>
          <w:instrText xml:space="preserve"> PAGEREF _Toc24942 \h </w:instrText>
        </w:r>
        <w:r>
          <w:fldChar w:fldCharType="separate"/>
        </w:r>
        <w:r>
          <w:t>13</w:t>
        </w:r>
        <w:r>
          <w:fldChar w:fldCharType="end"/>
        </w:r>
      </w:hyperlink>
    </w:p>
    <w:p>
      <w:pPr>
        <w:pStyle w:val="TOC2"/>
        <w:tabs>
          <w:tab w:val="right" w:leader="dot" w:pos="8306"/>
        </w:tabs>
      </w:pPr>
      <w:hyperlink w:anchor="_Toc23084" w:history="1">
        <w:r>
          <w:rPr>
            <w:rFonts w:ascii="仿宋" w:eastAsia="仿宋" w:hAnsi="仿宋" w:cs="仿宋" w:hint="eastAsia"/>
            <w:lang w:eastAsia="zh-CN"/>
          </w:rPr>
          <w:t>(一)、危机预警与识别</w:t>
        </w:r>
        <w:r>
          <w:tab/>
        </w:r>
        <w:r>
          <w:fldChar w:fldCharType="begin"/>
        </w:r>
        <w:r>
          <w:instrText xml:space="preserve"> PAGEREF _Toc23084 \h </w:instrText>
        </w:r>
        <w:r>
          <w:fldChar w:fldCharType="separate"/>
        </w:r>
        <w:r>
          <w:t>13</w:t>
        </w:r>
        <w:r>
          <w:fldChar w:fldCharType="end"/>
        </w:r>
      </w:hyperlink>
    </w:p>
    <w:p>
      <w:pPr>
        <w:pStyle w:val="TOC2"/>
        <w:tabs>
          <w:tab w:val="right" w:leader="dot" w:pos="8306"/>
        </w:tabs>
      </w:pPr>
      <w:hyperlink w:anchor="_Toc15781" w:history="1">
        <w:r>
          <w:rPr>
            <w:rFonts w:ascii="仿宋" w:eastAsia="仿宋" w:hAnsi="仿宋" w:cs="仿宋" w:hint="eastAsia"/>
            <w:lang w:eastAsia="zh-CN"/>
          </w:rPr>
          <w:t>(二)、危机应对与恢复</w:t>
        </w:r>
        <w:r>
          <w:tab/>
        </w:r>
        <w:r>
          <w:fldChar w:fldCharType="begin"/>
        </w:r>
        <w:r>
          <w:instrText xml:space="preserve"> PAGEREF _Toc15781 \h </w:instrText>
        </w:r>
        <w:r>
          <w:fldChar w:fldCharType="separate"/>
        </w:r>
        <w:r>
          <w:t>14</w:t>
        </w:r>
        <w:r>
          <w:fldChar w:fldCharType="end"/>
        </w:r>
      </w:hyperlink>
    </w:p>
    <w:p>
      <w:pPr>
        <w:pStyle w:val="TOC1"/>
        <w:tabs>
          <w:tab w:val="right" w:leader="dot" w:pos="8306"/>
        </w:tabs>
      </w:pPr>
      <w:hyperlink w:anchor="_Toc29261" w:history="1">
        <w:r>
          <w:rPr>
            <w:rFonts w:ascii="仿宋" w:eastAsia="仿宋" w:hAnsi="仿宋" w:cs="仿宋" w:hint="eastAsia"/>
            <w:lang w:eastAsia="zh-CN"/>
          </w:rPr>
          <w:t>五、工业色谱仪项目可持续发展</w:t>
        </w:r>
        <w:r>
          <w:tab/>
        </w:r>
        <w:r>
          <w:fldChar w:fldCharType="begin"/>
        </w:r>
        <w:r>
          <w:instrText xml:space="preserve"> PAGEREF _Toc29261 \h </w:instrText>
        </w:r>
        <w:r>
          <w:fldChar w:fldCharType="separate"/>
        </w:r>
        <w:r>
          <w:t>16</w:t>
        </w:r>
        <w:r>
          <w:fldChar w:fldCharType="end"/>
        </w:r>
      </w:hyperlink>
    </w:p>
    <w:p>
      <w:pPr>
        <w:pStyle w:val="TOC2"/>
        <w:tabs>
          <w:tab w:val="right" w:leader="dot" w:pos="8306"/>
        </w:tabs>
      </w:pPr>
      <w:hyperlink w:anchor="_Toc7820" w:history="1">
        <w:r>
          <w:rPr>
            <w:rFonts w:ascii="仿宋" w:eastAsia="仿宋" w:hAnsi="仿宋" w:cs="仿宋" w:hint="eastAsia"/>
            <w:lang w:eastAsia="zh-CN"/>
          </w:rPr>
          <w:t>(一)、可持续战略与实践</w:t>
        </w:r>
        <w:r>
          <w:tab/>
        </w:r>
        <w:r>
          <w:fldChar w:fldCharType="begin"/>
        </w:r>
        <w:r>
          <w:instrText xml:space="preserve"> PAGEREF _Toc7820 \h </w:instrText>
        </w:r>
        <w:r>
          <w:fldChar w:fldCharType="separate"/>
        </w:r>
        <w:r>
          <w:t>16</w:t>
        </w:r>
        <w:r>
          <w:fldChar w:fldCharType="end"/>
        </w:r>
      </w:hyperlink>
    </w:p>
    <w:p>
      <w:pPr>
        <w:pStyle w:val="TOC2"/>
        <w:tabs>
          <w:tab w:val="right" w:leader="dot" w:pos="8306"/>
        </w:tabs>
      </w:pPr>
      <w:hyperlink w:anchor="_Toc17627" w:history="1">
        <w:r>
          <w:rPr>
            <w:rFonts w:ascii="仿宋" w:eastAsia="仿宋" w:hAnsi="仿宋" w:cs="仿宋" w:hint="eastAsia"/>
            <w:lang w:eastAsia="zh-CN"/>
          </w:rPr>
          <w:t>(二)、环保与社会责任</w:t>
        </w:r>
        <w:r>
          <w:tab/>
        </w:r>
        <w:r>
          <w:fldChar w:fldCharType="begin"/>
        </w:r>
        <w:r>
          <w:instrText xml:space="preserve"> PAGEREF _Toc17627 \h </w:instrText>
        </w:r>
        <w:r>
          <w:fldChar w:fldCharType="separate"/>
        </w:r>
        <w:r>
          <w:t>17</w:t>
        </w:r>
        <w:r>
          <w:fldChar w:fldCharType="end"/>
        </w:r>
      </w:hyperlink>
    </w:p>
    <w:p>
      <w:pPr>
        <w:pStyle w:val="TOC1"/>
        <w:tabs>
          <w:tab w:val="right" w:leader="dot" w:pos="8306"/>
        </w:tabs>
      </w:pPr>
      <w:hyperlink w:anchor="_Toc29626" w:history="1">
        <w:r>
          <w:rPr>
            <w:rFonts w:ascii="仿宋" w:eastAsia="仿宋" w:hAnsi="仿宋" w:cs="仿宋" w:hint="eastAsia"/>
            <w:lang w:eastAsia="zh-CN"/>
          </w:rPr>
          <w:t>六、工业色谱仪项目概论</w:t>
        </w:r>
        <w:r>
          <w:tab/>
        </w:r>
        <w:r>
          <w:fldChar w:fldCharType="begin"/>
        </w:r>
        <w:r>
          <w:instrText xml:space="preserve"> PAGEREF _Toc29626 \h </w:instrText>
        </w:r>
        <w:r>
          <w:fldChar w:fldCharType="separate"/>
        </w:r>
        <w:r>
          <w:t>17</w:t>
        </w:r>
        <w:r>
          <w:fldChar w:fldCharType="end"/>
        </w:r>
      </w:hyperlink>
    </w:p>
    <w:p>
      <w:pPr>
        <w:pStyle w:val="TOC2"/>
        <w:tabs>
          <w:tab w:val="right" w:leader="dot" w:pos="8306"/>
        </w:tabs>
      </w:pPr>
      <w:hyperlink w:anchor="_Toc22761" w:history="1">
        <w:r>
          <w:rPr>
            <w:rFonts w:ascii="仿宋" w:eastAsia="仿宋" w:hAnsi="仿宋" w:cs="仿宋" w:hint="eastAsia"/>
            <w:lang w:eastAsia="zh-CN"/>
          </w:rPr>
          <w:t>(一)、工业色谱仪项目概况</w:t>
        </w:r>
        <w:r>
          <w:tab/>
        </w:r>
        <w:r>
          <w:fldChar w:fldCharType="begin"/>
        </w:r>
        <w:r>
          <w:instrText xml:space="preserve"> PAGEREF _Toc22761 \h </w:instrText>
        </w:r>
        <w:r>
          <w:fldChar w:fldCharType="separate"/>
        </w:r>
        <w:r>
          <w:t>17</w:t>
        </w:r>
        <w:r>
          <w:fldChar w:fldCharType="end"/>
        </w:r>
      </w:hyperlink>
    </w:p>
    <w:p>
      <w:pPr>
        <w:pStyle w:val="TOC2"/>
        <w:tabs>
          <w:tab w:val="right" w:leader="dot" w:pos="8306"/>
        </w:tabs>
      </w:pPr>
      <w:hyperlink w:anchor="_Toc3688" w:history="1">
        <w:r>
          <w:rPr>
            <w:rFonts w:ascii="仿宋" w:eastAsia="仿宋" w:hAnsi="仿宋" w:cs="仿宋" w:hint="eastAsia"/>
            <w:lang w:eastAsia="zh-CN"/>
          </w:rPr>
          <w:t>(二)、工业色谱仪项目目标</w:t>
        </w:r>
        <w:r>
          <w:tab/>
        </w:r>
        <w:r>
          <w:fldChar w:fldCharType="begin"/>
        </w:r>
        <w:r>
          <w:instrText xml:space="preserve"> PAGEREF _Toc3688 \h </w:instrText>
        </w:r>
        <w:r>
          <w:fldChar w:fldCharType="separate"/>
        </w:r>
        <w:r>
          <w:t>20</w:t>
        </w:r>
        <w:r>
          <w:fldChar w:fldCharType="end"/>
        </w:r>
      </w:hyperlink>
    </w:p>
    <w:p>
      <w:pPr>
        <w:pStyle w:val="TOC2"/>
        <w:tabs>
          <w:tab w:val="right" w:leader="dot" w:pos="8306"/>
        </w:tabs>
      </w:pPr>
      <w:hyperlink w:anchor="_Toc20342" w:history="1">
        <w:r>
          <w:rPr>
            <w:rFonts w:ascii="仿宋" w:eastAsia="仿宋" w:hAnsi="仿宋" w:cs="仿宋" w:hint="eastAsia"/>
            <w:lang w:eastAsia="zh-CN"/>
          </w:rPr>
          <w:t>(三)、工业色谱仪项目提出的理由</w:t>
        </w:r>
        <w:r>
          <w:tab/>
        </w:r>
        <w:r>
          <w:fldChar w:fldCharType="begin"/>
        </w:r>
        <w:r>
          <w:instrText xml:space="preserve"> PAGEREF _Toc20342 \h </w:instrText>
        </w:r>
        <w:r>
          <w:fldChar w:fldCharType="separate"/>
        </w:r>
        <w:r>
          <w:t>21</w:t>
        </w:r>
        <w:r>
          <w:fldChar w:fldCharType="end"/>
        </w:r>
      </w:hyperlink>
    </w:p>
    <w:p>
      <w:pPr>
        <w:pStyle w:val="TOC2"/>
        <w:tabs>
          <w:tab w:val="right" w:leader="dot" w:pos="8306"/>
        </w:tabs>
      </w:pPr>
      <w:hyperlink w:anchor="_Toc30109" w:history="1">
        <w:r>
          <w:rPr>
            <w:rFonts w:ascii="仿宋" w:eastAsia="仿宋" w:hAnsi="仿宋" w:cs="仿宋" w:hint="eastAsia"/>
            <w:lang w:eastAsia="zh-CN"/>
          </w:rPr>
          <w:t>(四)、工业色谱仪项目意义</w:t>
        </w:r>
        <w:r>
          <w:tab/>
        </w:r>
        <w:r>
          <w:fldChar w:fldCharType="begin"/>
        </w:r>
        <w:r>
          <w:instrText xml:space="preserve"> PAGEREF _Toc30109 \h </w:instrText>
        </w:r>
        <w:r>
          <w:fldChar w:fldCharType="separate"/>
        </w:r>
        <w:r>
          <w:t>22</w:t>
        </w:r>
        <w:r>
          <w:fldChar w:fldCharType="end"/>
        </w:r>
      </w:hyperlink>
    </w:p>
    <w:p>
      <w:pPr>
        <w:pStyle w:val="TOC2"/>
        <w:tabs>
          <w:tab w:val="right" w:leader="dot" w:pos="8306"/>
        </w:tabs>
      </w:pPr>
      <w:hyperlink w:anchor="_Toc23912" w:history="1">
        <w:r>
          <w:rPr>
            <w:rFonts w:ascii="仿宋" w:eastAsia="仿宋" w:hAnsi="仿宋" w:cs="仿宋" w:hint="eastAsia"/>
            <w:lang w:eastAsia="zh-CN"/>
          </w:rPr>
          <w:t>(五)、工业色谱仪项目背景</w:t>
        </w:r>
        <w:r>
          <w:tab/>
        </w:r>
        <w:r>
          <w:fldChar w:fldCharType="begin"/>
        </w:r>
        <w:r>
          <w:instrText xml:space="preserve"> PAGEREF _Toc23912 \h </w:instrText>
        </w:r>
        <w:r>
          <w:fldChar w:fldCharType="separate"/>
        </w:r>
        <w:r>
          <w:t>23</w:t>
        </w:r>
        <w:r>
          <w:fldChar w:fldCharType="end"/>
        </w:r>
      </w:hyperlink>
    </w:p>
    <w:p>
      <w:pPr>
        <w:pStyle w:val="TOC1"/>
        <w:tabs>
          <w:tab w:val="right" w:leader="dot" w:pos="8306"/>
        </w:tabs>
      </w:pPr>
      <w:hyperlink w:anchor="_Toc5300" w:history="1">
        <w:r>
          <w:rPr>
            <w:rFonts w:ascii="仿宋" w:eastAsia="仿宋" w:hAnsi="仿宋" w:cs="仿宋" w:hint="eastAsia"/>
            <w:lang w:eastAsia="zh-CN"/>
          </w:rPr>
          <w:t>七、工业色谱仪项目计划安排</w:t>
        </w:r>
        <w:r>
          <w:tab/>
        </w:r>
        <w:r>
          <w:fldChar w:fldCharType="begin"/>
        </w:r>
        <w:r>
          <w:instrText xml:space="preserve"> PAGEREF _Toc5300 \h </w:instrText>
        </w:r>
        <w:r>
          <w:fldChar w:fldCharType="separate"/>
        </w:r>
        <w:r>
          <w:t>24</w:t>
        </w:r>
        <w:r>
          <w:fldChar w:fldCharType="end"/>
        </w:r>
      </w:hyperlink>
    </w:p>
    <w:p>
      <w:pPr>
        <w:pStyle w:val="TOC2"/>
        <w:tabs>
          <w:tab w:val="right" w:leader="dot" w:pos="8306"/>
        </w:tabs>
      </w:pPr>
      <w:hyperlink w:anchor="_Toc27255" w:history="1">
        <w:r>
          <w:rPr>
            <w:rFonts w:ascii="仿宋" w:eastAsia="仿宋" w:hAnsi="仿宋" w:cs="仿宋" w:hint="eastAsia"/>
            <w:lang w:eastAsia="zh-CN"/>
          </w:rPr>
          <w:t>(一)、建设周期</w:t>
        </w:r>
        <w:r>
          <w:tab/>
        </w:r>
        <w:r>
          <w:fldChar w:fldCharType="begin"/>
        </w:r>
        <w:r>
          <w:instrText xml:space="preserve"> PAGEREF _Toc27255 \h </w:instrText>
        </w:r>
        <w:r>
          <w:fldChar w:fldCharType="separate"/>
        </w:r>
        <w:r>
          <w:t>24</w:t>
        </w:r>
        <w:r>
          <w:fldChar w:fldCharType="end"/>
        </w:r>
      </w:hyperlink>
    </w:p>
    <w:p>
      <w:pPr>
        <w:pStyle w:val="TOC2"/>
        <w:tabs>
          <w:tab w:val="right" w:leader="dot" w:pos="8306"/>
        </w:tabs>
      </w:pPr>
      <w:hyperlink w:anchor="_Toc24364" w:history="1">
        <w:r>
          <w:rPr>
            <w:rFonts w:ascii="仿宋" w:eastAsia="仿宋" w:hAnsi="仿宋" w:cs="仿宋" w:hint="eastAsia"/>
            <w:lang w:eastAsia="zh-CN"/>
          </w:rPr>
          <w:t>(二)、建设进度</w:t>
        </w:r>
        <w:r>
          <w:tab/>
        </w:r>
        <w:r>
          <w:fldChar w:fldCharType="begin"/>
        </w:r>
        <w:r>
          <w:instrText xml:space="preserve"> PAGEREF _Toc24364 \h </w:instrText>
        </w:r>
        <w:r>
          <w:fldChar w:fldCharType="separate"/>
        </w:r>
        <w:r>
          <w:t>25</w:t>
        </w:r>
        <w:r>
          <w:fldChar w:fldCharType="end"/>
        </w:r>
      </w:hyperlink>
    </w:p>
    <w:p>
      <w:pPr>
        <w:pStyle w:val="TOC2"/>
        <w:tabs>
          <w:tab w:val="right" w:leader="dot" w:pos="8306"/>
        </w:tabs>
      </w:pPr>
      <w:hyperlink w:anchor="_Toc9278" w:history="1">
        <w:r>
          <w:rPr>
            <w:rFonts w:ascii="仿宋" w:eastAsia="仿宋" w:hAnsi="仿宋" w:cs="仿宋" w:hint="eastAsia"/>
            <w:lang w:eastAsia="zh-CN"/>
          </w:rPr>
          <w:t>(三)、进度安排注意事项</w:t>
        </w:r>
        <w:r>
          <w:tab/>
        </w:r>
        <w:r>
          <w:fldChar w:fldCharType="begin"/>
        </w:r>
        <w:r>
          <w:instrText xml:space="preserve"> PAGEREF _Toc9278 \h </w:instrText>
        </w:r>
        <w:r>
          <w:fldChar w:fldCharType="separate"/>
        </w:r>
        <w:r>
          <w:t>26</w:t>
        </w:r>
        <w:r>
          <w:fldChar w:fldCharType="end"/>
        </w:r>
      </w:hyperlink>
    </w:p>
    <w:p>
      <w:pPr>
        <w:pStyle w:val="TOC2"/>
        <w:tabs>
          <w:tab w:val="right" w:leader="dot" w:pos="8306"/>
        </w:tabs>
      </w:pPr>
      <w:hyperlink w:anchor="_Toc7139" w:history="1">
        <w:r>
          <w:rPr>
            <w:rFonts w:ascii="仿宋" w:eastAsia="仿宋" w:hAnsi="仿宋" w:cs="仿宋" w:hint="eastAsia"/>
            <w:lang w:eastAsia="zh-CN"/>
          </w:rPr>
          <w:t>(四)、人力资源配置</w:t>
        </w:r>
        <w:r>
          <w:tab/>
        </w:r>
        <w:r>
          <w:fldChar w:fldCharType="begin"/>
        </w:r>
        <w:r>
          <w:instrText xml:space="preserve"> PAGEREF _Toc7139 \h </w:instrText>
        </w:r>
        <w:r>
          <w:fldChar w:fldCharType="separate"/>
        </w:r>
        <w:r>
          <w:t>27</w:t>
        </w:r>
        <w:r>
          <w:fldChar w:fldCharType="end"/>
        </w:r>
      </w:hyperlink>
    </w:p>
    <w:p>
      <w:pPr>
        <w:pStyle w:val="TOC1"/>
        <w:tabs>
          <w:tab w:val="right" w:leader="dot" w:pos="8306"/>
        </w:tabs>
      </w:pPr>
      <w:hyperlink w:anchor="_Toc3857" w:history="1">
        <w:r>
          <w:rPr>
            <w:rFonts w:ascii="仿宋" w:eastAsia="仿宋" w:hAnsi="仿宋" w:cs="仿宋" w:hint="eastAsia"/>
            <w:lang w:eastAsia="zh-CN"/>
          </w:rPr>
          <w:t>八、工业色谱仪项目技术管理</w:t>
        </w:r>
        <w:r>
          <w:tab/>
        </w:r>
        <w:r>
          <w:fldChar w:fldCharType="begin"/>
        </w:r>
        <w:r>
          <w:instrText xml:space="preserve"> PAGEREF _Toc3857 \h </w:instrText>
        </w:r>
        <w:r>
          <w:fldChar w:fldCharType="separate"/>
        </w:r>
        <w:r>
          <w:t>28</w:t>
        </w:r>
        <w:r>
          <w:fldChar w:fldCharType="end"/>
        </w:r>
      </w:hyperlink>
    </w:p>
    <w:p>
      <w:pPr>
        <w:pStyle w:val="TOC2"/>
        <w:tabs>
          <w:tab w:val="right" w:leader="dot" w:pos="8306"/>
        </w:tabs>
      </w:pPr>
      <w:hyperlink w:anchor="_Toc23332" w:history="1">
        <w:r>
          <w:rPr>
            <w:rFonts w:ascii="仿宋" w:eastAsia="仿宋" w:hAnsi="仿宋" w:cs="仿宋" w:hint="eastAsia"/>
            <w:lang w:eastAsia="zh-CN"/>
          </w:rPr>
          <w:t>(一)、技术方案选用方向</w:t>
        </w:r>
        <w:r>
          <w:tab/>
        </w:r>
        <w:r>
          <w:fldChar w:fldCharType="begin"/>
        </w:r>
        <w:r>
          <w:instrText xml:space="preserve"> PAGEREF _Toc23332 \h </w:instrText>
        </w:r>
        <w:r>
          <w:fldChar w:fldCharType="separate"/>
        </w:r>
        <w:r>
          <w:t>28</w:t>
        </w:r>
        <w:r>
          <w:fldChar w:fldCharType="end"/>
        </w:r>
      </w:hyperlink>
    </w:p>
    <w:p>
      <w:pPr>
        <w:pStyle w:val="TOC2"/>
        <w:tabs>
          <w:tab w:val="right" w:leader="dot" w:pos="8306"/>
        </w:tabs>
      </w:pPr>
      <w:hyperlink w:anchor="_Toc10823" w:history="1">
        <w:r>
          <w:rPr>
            <w:rFonts w:ascii="仿宋" w:eastAsia="仿宋" w:hAnsi="仿宋" w:cs="仿宋" w:hint="eastAsia"/>
            <w:lang w:eastAsia="zh-CN"/>
          </w:rPr>
          <w:t>(二)、工艺技术方案选用原则</w:t>
        </w:r>
        <w:r>
          <w:tab/>
        </w:r>
        <w:r>
          <w:fldChar w:fldCharType="begin"/>
        </w:r>
        <w:r>
          <w:instrText xml:space="preserve"> PAGEREF _Toc10823 \h </w:instrText>
        </w:r>
        <w:r>
          <w:fldChar w:fldCharType="separate"/>
        </w:r>
        <w:r>
          <w:t>30</w:t>
        </w:r>
        <w:r>
          <w:fldChar w:fldCharType="end"/>
        </w:r>
      </w:hyperlink>
    </w:p>
    <w:p>
      <w:pPr>
        <w:pStyle w:val="TOC2"/>
        <w:tabs>
          <w:tab w:val="right" w:leader="dot" w:pos="8306"/>
        </w:tabs>
      </w:pPr>
      <w:hyperlink w:anchor="_Toc30260" w:history="1">
        <w:r>
          <w:rPr>
            <w:rFonts w:ascii="仿宋" w:eastAsia="仿宋" w:hAnsi="仿宋" w:cs="仿宋" w:hint="eastAsia"/>
            <w:lang w:eastAsia="zh-CN"/>
          </w:rPr>
          <w:t>(三)、工艺技术方案要求</w:t>
        </w:r>
        <w:r>
          <w:tab/>
        </w:r>
        <w:r>
          <w:fldChar w:fldCharType="begin"/>
        </w:r>
        <w:r>
          <w:instrText xml:space="preserve"> PAGEREF _Toc30260 \h </w:instrText>
        </w:r>
        <w:r>
          <w:fldChar w:fldCharType="separate"/>
        </w:r>
        <w:r>
          <w:t>32</w:t>
        </w:r>
        <w:r>
          <w:fldChar w:fldCharType="end"/>
        </w:r>
      </w:hyperlink>
    </w:p>
    <w:p>
      <w:pPr>
        <w:pStyle w:val="TOC1"/>
        <w:tabs>
          <w:tab w:val="right" w:leader="dot" w:pos="8306"/>
        </w:tabs>
      </w:pPr>
      <w:hyperlink w:anchor="_Toc11294" w:history="1">
        <w:r>
          <w:rPr>
            <w:rFonts w:ascii="仿宋" w:eastAsia="仿宋" w:hAnsi="仿宋" w:cs="仿宋" w:hint="eastAsia"/>
            <w:lang w:eastAsia="zh-CN"/>
          </w:rPr>
          <w:t>九、工业色谱仪项目投资规划</w:t>
        </w:r>
        <w:r>
          <w:tab/>
        </w:r>
        <w:r>
          <w:fldChar w:fldCharType="begin"/>
        </w:r>
        <w:r>
          <w:instrText xml:space="preserve"> PAGEREF _Toc11294 \h </w:instrText>
        </w:r>
        <w:r>
          <w:fldChar w:fldCharType="separate"/>
        </w:r>
        <w:r>
          <w:t>34</w:t>
        </w:r>
        <w:r>
          <w:fldChar w:fldCharType="end"/>
        </w:r>
      </w:hyperlink>
    </w:p>
    <w:p>
      <w:pPr>
        <w:pStyle w:val="TOC2"/>
        <w:tabs>
          <w:tab w:val="right" w:leader="dot" w:pos="8306"/>
        </w:tabs>
      </w:pPr>
      <w:hyperlink w:anchor="_Toc11330" w:history="1">
        <w:r>
          <w:rPr>
            <w:rFonts w:ascii="仿宋" w:eastAsia="仿宋" w:hAnsi="仿宋" w:cs="仿宋" w:hint="eastAsia"/>
            <w:lang w:eastAsia="zh-CN"/>
          </w:rPr>
          <w:t>(一)、工业色谱仪项目总投资估算</w:t>
        </w:r>
        <w:r>
          <w:tab/>
        </w:r>
        <w:r>
          <w:fldChar w:fldCharType="begin"/>
        </w:r>
        <w:r>
          <w:instrText xml:space="preserve"> PAGEREF _Toc11330 \h </w:instrText>
        </w:r>
        <w:r>
          <w:fldChar w:fldCharType="separate"/>
        </w:r>
        <w:r>
          <w:t>34</w:t>
        </w:r>
        <w:r>
          <w:fldChar w:fldCharType="end"/>
        </w:r>
      </w:hyperlink>
    </w:p>
    <w:p>
      <w:pPr>
        <w:pStyle w:val="TOC2"/>
        <w:tabs>
          <w:tab w:val="right" w:leader="dot" w:pos="8306"/>
        </w:tabs>
      </w:pPr>
      <w:hyperlink w:anchor="_Toc14684" w:history="1">
        <w:r>
          <w:rPr>
            <w:rFonts w:ascii="仿宋" w:eastAsia="仿宋" w:hAnsi="仿宋" w:cs="仿宋" w:hint="eastAsia"/>
            <w:lang w:eastAsia="zh-CN"/>
          </w:rPr>
          <w:t>(二)、资金筹措</w:t>
        </w:r>
        <w:r>
          <w:tab/>
        </w:r>
        <w:r>
          <w:fldChar w:fldCharType="begin"/>
        </w:r>
        <w:r>
          <w:instrText xml:space="preserve"> PAGEREF _Toc14684 \h </w:instrText>
        </w:r>
        <w:r>
          <w:fldChar w:fldCharType="separate"/>
        </w:r>
        <w:r>
          <w:t>36</w:t>
        </w:r>
        <w:r>
          <w:fldChar w:fldCharType="end"/>
        </w:r>
      </w:hyperlink>
    </w:p>
    <w:p>
      <w:pPr>
        <w:pStyle w:val="TOC1"/>
        <w:tabs>
          <w:tab w:val="right" w:leader="dot" w:pos="8306"/>
        </w:tabs>
      </w:pPr>
      <w:hyperlink w:anchor="_Toc20460" w:history="1">
        <w:r>
          <w:rPr>
            <w:rFonts w:ascii="仿宋" w:eastAsia="仿宋" w:hAnsi="仿宋" w:cs="仿宋" w:hint="eastAsia"/>
            <w:lang w:eastAsia="zh-CN"/>
          </w:rPr>
          <w:t>十、工业色谱仪项目社会影响</w:t>
        </w:r>
        <w:r>
          <w:tab/>
        </w:r>
        <w:r>
          <w:fldChar w:fldCharType="begin"/>
        </w:r>
        <w:r>
          <w:instrText xml:space="preserve"> PAGEREF _Toc20460 \h </w:instrText>
        </w:r>
        <w:r>
          <w:fldChar w:fldCharType="separate"/>
        </w:r>
        <w:r>
          <w:t>36</w:t>
        </w:r>
        <w:r>
          <w:fldChar w:fldCharType="end"/>
        </w:r>
      </w:hyperlink>
    </w:p>
    <w:p>
      <w:pPr>
        <w:pStyle w:val="TOC2"/>
        <w:tabs>
          <w:tab w:val="right" w:leader="dot" w:pos="8306"/>
        </w:tabs>
      </w:pPr>
      <w:hyperlink w:anchor="_Toc24409" w:history="1">
        <w:r>
          <w:rPr>
            <w:rFonts w:ascii="仿宋" w:eastAsia="仿宋" w:hAnsi="仿宋" w:cs="仿宋" w:hint="eastAsia"/>
            <w:lang w:eastAsia="zh-CN"/>
          </w:rPr>
          <w:t>(一)、社会责任与义务</w:t>
        </w:r>
        <w:r>
          <w:tab/>
        </w:r>
        <w:r>
          <w:fldChar w:fldCharType="begin"/>
        </w:r>
        <w:r>
          <w:instrText xml:space="preserve"> PAGEREF _Toc24409 \h </w:instrText>
        </w:r>
        <w:r>
          <w:fldChar w:fldCharType="separate"/>
        </w:r>
        <w:r>
          <w:t>36</w:t>
        </w:r>
        <w:r>
          <w:fldChar w:fldCharType="end"/>
        </w:r>
      </w:hyperlink>
    </w:p>
    <w:p>
      <w:pPr>
        <w:pStyle w:val="TOC2"/>
        <w:tabs>
          <w:tab w:val="right" w:leader="dot" w:pos="8306"/>
        </w:tabs>
      </w:pPr>
      <w:hyperlink w:anchor="_Toc20905" w:history="1">
        <w:r>
          <w:rPr>
            <w:rFonts w:ascii="仿宋" w:eastAsia="仿宋" w:hAnsi="仿宋" w:cs="仿宋" w:hint="eastAsia"/>
            <w:lang w:eastAsia="zh-CN"/>
          </w:rPr>
          <w:t>(二)、社会参与与沟通</w:t>
        </w:r>
        <w:r>
          <w:tab/>
        </w:r>
        <w:r>
          <w:fldChar w:fldCharType="begin"/>
        </w:r>
        <w:r>
          <w:instrText xml:space="preserve"> PAGEREF _Toc20905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1" w:history="1">
        <w:r>
          <w:rPr>
            <w:rFonts w:ascii="仿宋" w:eastAsia="仿宋" w:hAnsi="仿宋" w:cs="仿宋" w:hint="eastAsia"/>
            <w:lang w:eastAsia="zh-CN"/>
          </w:rPr>
          <w:t>十一、工业色谱仪项目财务管理</w:t>
        </w:r>
        <w:r>
          <w:tab/>
        </w:r>
        <w:r>
          <w:fldChar w:fldCharType="begin"/>
        </w:r>
        <w:r>
          <w:instrText xml:space="preserve"> PAGEREF _Toc2851 \h </w:instrText>
        </w:r>
        <w:r>
          <w:fldChar w:fldCharType="separate"/>
        </w:r>
        <w:r>
          <w:t>38</w:t>
        </w:r>
        <w:r>
          <w:fldChar w:fldCharType="end"/>
        </w:r>
      </w:hyperlink>
    </w:p>
    <w:p>
      <w:pPr>
        <w:pStyle w:val="TOC2"/>
        <w:tabs>
          <w:tab w:val="right" w:leader="dot" w:pos="8306"/>
        </w:tabs>
      </w:pPr>
      <w:hyperlink w:anchor="_Toc5858" w:history="1">
        <w:r>
          <w:rPr>
            <w:rFonts w:ascii="仿宋" w:eastAsia="仿宋" w:hAnsi="仿宋" w:cs="仿宋" w:hint="eastAsia"/>
            <w:lang w:eastAsia="zh-CN"/>
          </w:rPr>
          <w:t>(一)、资金需求大</w:t>
        </w:r>
        <w:r>
          <w:tab/>
        </w:r>
        <w:r>
          <w:fldChar w:fldCharType="begin"/>
        </w:r>
        <w:r>
          <w:instrText xml:space="preserve"> PAGEREF _Toc5858 \h </w:instrText>
        </w:r>
        <w:r>
          <w:fldChar w:fldCharType="separate"/>
        </w:r>
        <w:r>
          <w:t>38</w:t>
        </w:r>
        <w:r>
          <w:fldChar w:fldCharType="end"/>
        </w:r>
      </w:hyperlink>
    </w:p>
    <w:p>
      <w:pPr>
        <w:pStyle w:val="TOC2"/>
        <w:tabs>
          <w:tab w:val="right" w:leader="dot" w:pos="8306"/>
        </w:tabs>
      </w:pPr>
      <w:hyperlink w:anchor="_Toc20173" w:history="1">
        <w:r>
          <w:rPr>
            <w:rFonts w:ascii="仿宋" w:eastAsia="仿宋" w:hAnsi="仿宋" w:cs="仿宋" w:hint="eastAsia"/>
            <w:lang w:eastAsia="zh-CN"/>
          </w:rPr>
          <w:t>(二)、研发周期长</w:t>
        </w:r>
        <w:r>
          <w:tab/>
        </w:r>
        <w:r>
          <w:fldChar w:fldCharType="begin"/>
        </w:r>
        <w:r>
          <w:instrText xml:space="preserve"> PAGEREF _Toc20173 \h </w:instrText>
        </w:r>
        <w:r>
          <w:fldChar w:fldCharType="separate"/>
        </w:r>
        <w:r>
          <w:t>39</w:t>
        </w:r>
        <w:r>
          <w:fldChar w:fldCharType="end"/>
        </w:r>
      </w:hyperlink>
    </w:p>
    <w:p>
      <w:pPr>
        <w:pStyle w:val="TOC2"/>
        <w:tabs>
          <w:tab w:val="right" w:leader="dot" w:pos="8306"/>
        </w:tabs>
      </w:pPr>
      <w:hyperlink w:anchor="_Toc19076" w:history="1">
        <w:r>
          <w:rPr>
            <w:rFonts w:ascii="仿宋" w:eastAsia="仿宋" w:hAnsi="仿宋" w:cs="仿宋" w:hint="eastAsia"/>
            <w:lang w:eastAsia="zh-CN"/>
          </w:rPr>
          <w:t>(三)、市场风险大</w:t>
        </w:r>
        <w:r>
          <w:tab/>
        </w:r>
        <w:r>
          <w:fldChar w:fldCharType="begin"/>
        </w:r>
        <w:r>
          <w:instrText xml:space="preserve"> PAGEREF _Toc19076 \h </w:instrText>
        </w:r>
        <w:r>
          <w:fldChar w:fldCharType="separate"/>
        </w:r>
        <w:r>
          <w:t>40</w:t>
        </w:r>
        <w:r>
          <w:fldChar w:fldCharType="end"/>
        </w:r>
      </w:hyperlink>
    </w:p>
    <w:p>
      <w:pPr>
        <w:pStyle w:val="TOC2"/>
        <w:tabs>
          <w:tab w:val="right" w:leader="dot" w:pos="8306"/>
        </w:tabs>
      </w:pPr>
      <w:hyperlink w:anchor="_Toc3627" w:history="1">
        <w:r>
          <w:rPr>
            <w:rFonts w:ascii="仿宋" w:eastAsia="仿宋" w:hAnsi="仿宋" w:cs="仿宋" w:hint="eastAsia"/>
            <w:lang w:eastAsia="zh-CN"/>
          </w:rPr>
          <w:t>(四)、利润率高</w:t>
        </w:r>
        <w:r>
          <w:tab/>
        </w:r>
        <w:r>
          <w:fldChar w:fldCharType="begin"/>
        </w:r>
        <w:r>
          <w:instrText xml:space="preserve"> PAGEREF _Toc3627 \h </w:instrText>
        </w:r>
        <w:r>
          <w:fldChar w:fldCharType="separate"/>
        </w:r>
        <w:r>
          <w:t>43</w:t>
        </w:r>
        <w:r>
          <w:fldChar w:fldCharType="end"/>
        </w:r>
      </w:hyperlink>
    </w:p>
    <w:p>
      <w:pPr>
        <w:pStyle w:val="TOC1"/>
        <w:tabs>
          <w:tab w:val="right" w:leader="dot" w:pos="8306"/>
        </w:tabs>
      </w:pPr>
      <w:hyperlink w:anchor="_Toc31553" w:history="1">
        <w:r>
          <w:rPr>
            <w:rFonts w:ascii="仿宋" w:eastAsia="仿宋" w:hAnsi="仿宋" w:cs="仿宋" w:hint="eastAsia"/>
            <w:lang w:eastAsia="zh-CN"/>
          </w:rPr>
          <w:t>十二、工业色谱仪项目人力资源培养与发展</w:t>
        </w:r>
        <w:r>
          <w:tab/>
        </w:r>
        <w:r>
          <w:fldChar w:fldCharType="begin"/>
        </w:r>
        <w:r>
          <w:instrText xml:space="preserve"> PAGEREF _Toc31553 \h </w:instrText>
        </w:r>
        <w:r>
          <w:fldChar w:fldCharType="separate"/>
        </w:r>
        <w:r>
          <w:t>45</w:t>
        </w:r>
        <w:r>
          <w:fldChar w:fldCharType="end"/>
        </w:r>
      </w:hyperlink>
    </w:p>
    <w:p>
      <w:pPr>
        <w:pStyle w:val="TOC2"/>
        <w:tabs>
          <w:tab w:val="right" w:leader="dot" w:pos="8306"/>
        </w:tabs>
      </w:pPr>
      <w:hyperlink w:anchor="_Toc13965" w:history="1">
        <w:r>
          <w:rPr>
            <w:rFonts w:ascii="仿宋" w:eastAsia="仿宋" w:hAnsi="仿宋" w:cs="仿宋" w:hint="eastAsia"/>
            <w:lang w:eastAsia="zh-CN"/>
          </w:rPr>
          <w:t>(一)、人才需求与规划</w:t>
        </w:r>
        <w:r>
          <w:tab/>
        </w:r>
        <w:r>
          <w:fldChar w:fldCharType="begin"/>
        </w:r>
        <w:r>
          <w:instrText xml:space="preserve"> PAGEREF _Toc13965 \h </w:instrText>
        </w:r>
        <w:r>
          <w:fldChar w:fldCharType="separate"/>
        </w:r>
        <w:r>
          <w:t>45</w:t>
        </w:r>
        <w:r>
          <w:fldChar w:fldCharType="end"/>
        </w:r>
      </w:hyperlink>
    </w:p>
    <w:p>
      <w:pPr>
        <w:pStyle w:val="TOC2"/>
        <w:tabs>
          <w:tab w:val="right" w:leader="dot" w:pos="8306"/>
        </w:tabs>
      </w:pPr>
      <w:hyperlink w:anchor="_Toc15596" w:history="1">
        <w:r>
          <w:rPr>
            <w:rFonts w:ascii="仿宋" w:eastAsia="仿宋" w:hAnsi="仿宋" w:cs="仿宋" w:hint="eastAsia"/>
            <w:lang w:eastAsia="zh-CN"/>
          </w:rPr>
          <w:t>(二)、培训与发展计划</w:t>
        </w:r>
        <w:r>
          <w:tab/>
        </w:r>
        <w:r>
          <w:fldChar w:fldCharType="begin"/>
        </w:r>
        <w:r>
          <w:instrText xml:space="preserve"> PAGEREF _Toc15596 \h </w:instrText>
        </w:r>
        <w:r>
          <w:fldChar w:fldCharType="separate"/>
        </w:r>
        <w:r>
          <w:t>45</w:t>
        </w:r>
        <w:r>
          <w:fldChar w:fldCharType="end"/>
        </w:r>
      </w:hyperlink>
    </w:p>
    <w:p>
      <w:pPr>
        <w:pStyle w:val="TOC1"/>
        <w:tabs>
          <w:tab w:val="right" w:leader="dot" w:pos="8306"/>
        </w:tabs>
      </w:pPr>
      <w:hyperlink w:anchor="_Toc312" w:history="1">
        <w:r>
          <w:rPr>
            <w:rFonts w:ascii="仿宋" w:eastAsia="仿宋" w:hAnsi="仿宋" w:cs="仿宋" w:hint="eastAsia"/>
            <w:lang w:eastAsia="zh-CN"/>
          </w:rPr>
          <w:t>十三、质量管理体系</w:t>
        </w:r>
        <w:r>
          <w:tab/>
        </w:r>
        <w:r>
          <w:fldChar w:fldCharType="begin"/>
        </w:r>
        <w:r>
          <w:instrText xml:space="preserve"> PAGEREF _Toc312 \h </w:instrText>
        </w:r>
        <w:r>
          <w:fldChar w:fldCharType="separate"/>
        </w:r>
        <w:r>
          <w:t>46</w:t>
        </w:r>
        <w:r>
          <w:fldChar w:fldCharType="end"/>
        </w:r>
      </w:hyperlink>
    </w:p>
    <w:p>
      <w:pPr>
        <w:pStyle w:val="TOC2"/>
        <w:tabs>
          <w:tab w:val="right" w:leader="dot" w:pos="8306"/>
        </w:tabs>
      </w:pPr>
      <w:hyperlink w:anchor="_Toc28042" w:history="1">
        <w:r>
          <w:rPr>
            <w:rFonts w:ascii="仿宋" w:eastAsia="仿宋" w:hAnsi="仿宋" w:cs="仿宋" w:hint="eastAsia"/>
            <w:lang w:eastAsia="zh-CN"/>
          </w:rPr>
          <w:t>(一)、质量目标与方针</w:t>
        </w:r>
        <w:r>
          <w:tab/>
        </w:r>
        <w:r>
          <w:fldChar w:fldCharType="begin"/>
        </w:r>
        <w:r>
          <w:instrText xml:space="preserve"> PAGEREF _Toc28042 \h </w:instrText>
        </w:r>
        <w:r>
          <w:fldChar w:fldCharType="separate"/>
        </w:r>
        <w:r>
          <w:t>46</w:t>
        </w:r>
        <w:r>
          <w:fldChar w:fldCharType="end"/>
        </w:r>
      </w:hyperlink>
    </w:p>
    <w:p>
      <w:pPr>
        <w:pStyle w:val="TOC2"/>
        <w:tabs>
          <w:tab w:val="right" w:leader="dot" w:pos="8306"/>
        </w:tabs>
      </w:pPr>
      <w:hyperlink w:anchor="_Toc32422" w:history="1">
        <w:r>
          <w:rPr>
            <w:rFonts w:ascii="仿宋" w:eastAsia="仿宋" w:hAnsi="仿宋" w:cs="仿宋" w:hint="eastAsia"/>
            <w:lang w:eastAsia="zh-CN"/>
          </w:rPr>
          <w:t>(二)、质量管理责任</w:t>
        </w:r>
        <w:r>
          <w:tab/>
        </w:r>
        <w:r>
          <w:fldChar w:fldCharType="begin"/>
        </w:r>
        <w:r>
          <w:instrText xml:space="preserve"> PAGEREF _Toc32422 \h </w:instrText>
        </w:r>
        <w:r>
          <w:fldChar w:fldCharType="separate"/>
        </w:r>
        <w:r>
          <w:t>47</w:t>
        </w:r>
        <w:r>
          <w:fldChar w:fldCharType="end"/>
        </w:r>
      </w:hyperlink>
    </w:p>
    <w:p>
      <w:pPr>
        <w:pStyle w:val="TOC2"/>
        <w:tabs>
          <w:tab w:val="right" w:leader="dot" w:pos="8306"/>
        </w:tabs>
      </w:pPr>
      <w:hyperlink w:anchor="_Toc1036" w:history="1">
        <w:r>
          <w:rPr>
            <w:rFonts w:ascii="仿宋" w:eastAsia="仿宋" w:hAnsi="仿宋" w:cs="仿宋" w:hint="eastAsia"/>
            <w:lang w:eastAsia="zh-CN"/>
          </w:rPr>
          <w:t>(三)、质量管理体系文件</w:t>
        </w:r>
        <w:r>
          <w:tab/>
        </w:r>
        <w:r>
          <w:fldChar w:fldCharType="begin"/>
        </w:r>
        <w:r>
          <w:instrText xml:space="preserve"> PAGEREF _Toc1036 \h </w:instrText>
        </w:r>
        <w:r>
          <w:fldChar w:fldCharType="separate"/>
        </w:r>
        <w:r>
          <w:t>48</w:t>
        </w:r>
        <w:r>
          <w:fldChar w:fldCharType="end"/>
        </w:r>
      </w:hyperlink>
    </w:p>
    <w:p>
      <w:pPr>
        <w:pStyle w:val="TOC2"/>
        <w:tabs>
          <w:tab w:val="right" w:leader="dot" w:pos="8306"/>
        </w:tabs>
      </w:pPr>
      <w:hyperlink w:anchor="_Toc22747" w:history="1">
        <w:r>
          <w:rPr>
            <w:rFonts w:ascii="仿宋" w:eastAsia="仿宋" w:hAnsi="仿宋" w:cs="仿宋" w:hint="eastAsia"/>
            <w:lang w:eastAsia="zh-CN"/>
          </w:rPr>
          <w:t>(四)、质量培训与教育</w:t>
        </w:r>
        <w:r>
          <w:tab/>
        </w:r>
        <w:r>
          <w:fldChar w:fldCharType="begin"/>
        </w:r>
        <w:r>
          <w:instrText xml:space="preserve"> PAGEREF _Toc22747 \h </w:instrText>
        </w:r>
        <w:r>
          <w:fldChar w:fldCharType="separate"/>
        </w:r>
        <w:r>
          <w:t>51</w:t>
        </w:r>
        <w:r>
          <w:fldChar w:fldCharType="end"/>
        </w:r>
      </w:hyperlink>
    </w:p>
    <w:p>
      <w:pPr>
        <w:pStyle w:val="TOC2"/>
        <w:tabs>
          <w:tab w:val="right" w:leader="dot" w:pos="8306"/>
        </w:tabs>
      </w:pPr>
      <w:hyperlink w:anchor="_Toc15832" w:history="1">
        <w:r>
          <w:rPr>
            <w:rFonts w:ascii="仿宋" w:eastAsia="仿宋" w:hAnsi="仿宋" w:cs="仿宋" w:hint="eastAsia"/>
            <w:lang w:eastAsia="zh-CN"/>
          </w:rPr>
          <w:t>(五)、质量审核与评价</w:t>
        </w:r>
        <w:r>
          <w:tab/>
        </w:r>
        <w:r>
          <w:fldChar w:fldCharType="begin"/>
        </w:r>
        <w:r>
          <w:instrText xml:space="preserve"> PAGEREF _Toc15832 \h </w:instrText>
        </w:r>
        <w:r>
          <w:fldChar w:fldCharType="separate"/>
        </w:r>
        <w:r>
          <w:t>52</w:t>
        </w:r>
        <w:r>
          <w:fldChar w:fldCharType="end"/>
        </w:r>
      </w:hyperlink>
    </w:p>
    <w:p>
      <w:pPr>
        <w:pStyle w:val="TOC2"/>
        <w:tabs>
          <w:tab w:val="right" w:leader="dot" w:pos="8306"/>
        </w:tabs>
      </w:pPr>
      <w:hyperlink w:anchor="_Toc27986" w:history="1">
        <w:r>
          <w:rPr>
            <w:rFonts w:ascii="仿宋" w:eastAsia="仿宋" w:hAnsi="仿宋" w:cs="仿宋" w:hint="eastAsia"/>
            <w:lang w:eastAsia="zh-CN"/>
          </w:rPr>
          <w:t>(六)、不符合与纠正措施</w:t>
        </w:r>
        <w:r>
          <w:tab/>
        </w:r>
        <w:r>
          <w:fldChar w:fldCharType="begin"/>
        </w:r>
        <w:r>
          <w:instrText xml:space="preserve"> PAGEREF _Toc27986 \h </w:instrText>
        </w:r>
        <w:r>
          <w:fldChar w:fldCharType="separate"/>
        </w:r>
        <w:r>
          <w:t>53</w:t>
        </w:r>
        <w:r>
          <w:fldChar w:fldCharType="end"/>
        </w:r>
      </w:hyperlink>
    </w:p>
    <w:p>
      <w:pPr>
        <w:pStyle w:val="TOC1"/>
        <w:tabs>
          <w:tab w:val="right" w:leader="dot" w:pos="8306"/>
        </w:tabs>
      </w:pPr>
      <w:hyperlink w:anchor="_Toc27011" w:history="1">
        <w:r>
          <w:rPr>
            <w:rFonts w:ascii="仿宋" w:eastAsia="仿宋" w:hAnsi="仿宋" w:cs="仿宋" w:hint="eastAsia"/>
            <w:lang w:eastAsia="zh-CN"/>
          </w:rPr>
          <w:t>十四、工业色谱仪项目工程方案分析</w:t>
        </w:r>
        <w:r>
          <w:tab/>
        </w:r>
        <w:r>
          <w:fldChar w:fldCharType="begin"/>
        </w:r>
        <w:r>
          <w:instrText xml:space="preserve"> PAGEREF _Toc27011 \h </w:instrText>
        </w:r>
        <w:r>
          <w:fldChar w:fldCharType="separate"/>
        </w:r>
        <w:r>
          <w:t>54</w:t>
        </w:r>
        <w:r>
          <w:fldChar w:fldCharType="end"/>
        </w:r>
      </w:hyperlink>
    </w:p>
    <w:p>
      <w:pPr>
        <w:pStyle w:val="TOC2"/>
        <w:tabs>
          <w:tab w:val="right" w:leader="dot" w:pos="8306"/>
        </w:tabs>
      </w:pPr>
      <w:hyperlink w:anchor="_Toc9030" w:history="1">
        <w:r>
          <w:rPr>
            <w:rFonts w:ascii="仿宋" w:eastAsia="仿宋" w:hAnsi="仿宋" w:cs="仿宋" w:hint="eastAsia"/>
            <w:lang w:eastAsia="zh-CN"/>
          </w:rPr>
          <w:t>(一)、建筑工程设计原则</w:t>
        </w:r>
        <w:r>
          <w:tab/>
        </w:r>
        <w:r>
          <w:fldChar w:fldCharType="begin"/>
        </w:r>
        <w:r>
          <w:instrText xml:space="preserve"> PAGEREF _Toc9030 \h </w:instrText>
        </w:r>
        <w:r>
          <w:fldChar w:fldCharType="separate"/>
        </w:r>
        <w:r>
          <w:t>54</w:t>
        </w:r>
        <w:r>
          <w:fldChar w:fldCharType="end"/>
        </w:r>
      </w:hyperlink>
    </w:p>
    <w:p>
      <w:pPr>
        <w:pStyle w:val="TOC2"/>
        <w:tabs>
          <w:tab w:val="right" w:leader="dot" w:pos="8306"/>
        </w:tabs>
      </w:pPr>
      <w:hyperlink w:anchor="_Toc16488" w:history="1">
        <w:r>
          <w:rPr>
            <w:rFonts w:ascii="仿宋" w:eastAsia="仿宋" w:hAnsi="仿宋" w:cs="仿宋" w:hint="eastAsia"/>
            <w:lang w:eastAsia="zh-CN"/>
          </w:rPr>
          <w:t>(二)、土建工程建设指标</w:t>
        </w:r>
        <w:r>
          <w:tab/>
        </w:r>
        <w:r>
          <w:fldChar w:fldCharType="begin"/>
        </w:r>
        <w:r>
          <w:instrText xml:space="preserve"> PAGEREF _Toc16488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色谱仪项目的技术管理特点体现在其创新导向。通过引入最先进的技术趋势和解决方案，工业色谱仪项目致力于提升科技含量、提高质量和效率水平。这意味着我们将采用最新的工具和方法，确保工业色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色谱仪项目技术管理的显著特征。通过整合不同领域的技术资源，我们实现了跨学科的协同工作。这有助于优化技术架构，提高整体效能。此外，整合性策略还促进了不同技术团队之间的紧密沟通和高效合作，确保工业色谱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色谱仪项目所采用的技术。通过不断优化技术方案，工业色谱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色谱仪项目团队将在工业色谱仪项目初期识别可能的技术风险，并采取相应的预防和应对措施。通过建立健全的风险评估机制，工业色谱仪项目能够在实施过程中及时发现并解决潜在的技术问题，保障工业色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色谱仪项目中，技术将成为工业色谱仪项目成功的有力支持。这一深度剖析揭示了技术管理在工业色谱仪项目实施中的关键作用，为工业色谱仪项目的技术基础奠定了坚实的基础。</w:t>
      </w:r>
    </w:p>
    <w:p>
      <w:pPr>
        <w:pStyle w:val="Heading2"/>
        <w:ind w:firstLine="560" w:firstLineChars="200"/>
        <w:rPr>
          <w:rFonts w:ascii="仿宋" w:eastAsia="仿宋" w:hAnsi="仿宋" w:cs="仿宋" w:hint="eastAsia"/>
          <w:sz w:val="28"/>
          <w:lang w:eastAsia="zh-CN"/>
        </w:rPr>
      </w:pPr>
      <w:bookmarkStart w:id="4" w:name="_Toc20096"/>
      <w:r>
        <w:rPr>
          <w:rFonts w:ascii="仿宋" w:eastAsia="仿宋" w:hAnsi="仿宋" w:cs="仿宋" w:hint="eastAsia"/>
          <w:sz w:val="28"/>
          <w:lang w:eastAsia="zh-CN"/>
        </w:rPr>
        <w:t>(二)、工业色谱仪项目工艺技术设计方案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色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色谱仪项目将严格按照相关行业规范要求进行组织。通过有效控制产品质量，工业色谱仪项目将致力于为顾客提供优质的工业色谱仪项目产品和良好的服务。这体现了工业色谱仪项目对于生产活动合规性和质量标准的高度重视，为工业色谱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色谱仪项目注重生态效益和清洁生产原则。工业色谱仪项目建设将紧密结合地方特色经济发展，与社会经济发展规划和区域环境保护规划方案相协调一致。通过与当地区域自然生态系统的结合，工业色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色谱仪项目产品具有多样化的客户需求和个性化的特点。因此，工业色谱仪项目产品规格品种多样，且单批生产数量较小。为满足这一特点，工业色谱仪项目承办单位将建设先进的柔性制造生产线。通过广泛应用柔性制造技术，工业色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色谱仪项目采用的技术具有较高的技术含量和自动化水平，处于国内先进水平。这一技术选用不仅体现了对生产效率、质量和环境友好性的高标准要求，同时为工业色谱仪项目的可持续发展奠定了坚实的基础。</w:t>
      </w:r>
    </w:p>
    <w:p>
      <w:pPr>
        <w:pStyle w:val="Heading2"/>
        <w:ind w:firstLine="560" w:firstLineChars="200"/>
        <w:rPr>
          <w:rFonts w:ascii="仿宋" w:eastAsia="仿宋" w:hAnsi="仿宋" w:cs="仿宋" w:hint="eastAsia"/>
          <w:sz w:val="28"/>
          <w:lang w:eastAsia="zh-CN"/>
        </w:rPr>
      </w:pPr>
      <w:bookmarkStart w:id="5" w:name="_Toc55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为确保工业色谱仪项目的高效生产和技术实施，我们制定了一套精心设计的设备选型方案，以满足工业色谱仪项目生产、质量和环保的要求。该方案的主要特点如下：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色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针对工业色谱仪项目产品的多样性和小批量生产的特点，我们将建设柔性制造生产线。通过在设备选型中考虑柔性制造技术，可以灵活应对不同产品规格和生产需求，实现生产线的高度灵活性和适应性。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67"/>
      <w:r>
        <w:rPr>
          <w:rFonts w:ascii="仿宋" w:eastAsia="仿宋" w:hAnsi="仿宋" w:cs="仿宋" w:hint="eastAsia"/>
          <w:sz w:val="28"/>
          <w:lang w:eastAsia="zh-CN"/>
        </w:rPr>
        <w:t>二、工业色谱仪项目建设单位说明</w:t>
      </w:r>
      <w:bookmarkEnd w:id="6"/>
    </w:p>
    <w:p>
      <w:pPr>
        <w:pStyle w:val="Heading2"/>
        <w:rPr>
          <w:rFonts w:ascii="仿宋" w:eastAsia="仿宋" w:hAnsi="仿宋" w:cs="仿宋" w:hint="eastAsia"/>
          <w:lang w:eastAsia="zh-CN"/>
        </w:rPr>
      </w:pPr>
      <w:bookmarkStart w:id="7" w:name="_Toc25884"/>
      <w:r>
        <w:rPr>
          <w:rFonts w:ascii="仿宋" w:eastAsia="仿宋" w:hAnsi="仿宋" w:cs="仿宋" w:hint="eastAsia"/>
          <w:lang w:eastAsia="zh-CN"/>
        </w:rPr>
        <w:t>(一)、工业色谱仪项目承办单位基本情况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26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色谱仪项目承办单位的XXXX，我们着眼于实现可持续的经济效益。通过技术创新和解决方案的提供，公司预计在工业色谱仪项目执行期间将获得可观的收入增长。这一收入来源主要包括工业色谱仪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同时，我们注重成本控制和效率提升，以确保工业色谱仪项目的可持续盈利。透过精细的管理和资源优化，公司期望实现工业色谱仪项目利润最大化。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色谱仪项目实施进行全面的投资评估，包括工业色谱仪项目启动阶段的资金投入和后续运营成本。通过对工业色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色谱仪项目实施过程中具备足够的资金流动性，公司将进行详尽的现金流分析。这包括资金需求的合理预测、工业色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244"/>
      <w:r>
        <w:rPr>
          <w:rFonts w:ascii="仿宋" w:eastAsia="仿宋" w:hAnsi="仿宋" w:cs="仿宋" w:hint="eastAsia"/>
          <w:sz w:val="28"/>
          <w:lang w:eastAsia="zh-CN"/>
        </w:rPr>
        <w:t>三、工业色谱仪项目选址可行性分析</w:t>
      </w:r>
      <w:bookmarkEnd w:id="9"/>
    </w:p>
    <w:p>
      <w:pPr>
        <w:pStyle w:val="Heading2"/>
        <w:rPr>
          <w:rFonts w:ascii="仿宋" w:eastAsia="仿宋" w:hAnsi="仿宋" w:cs="仿宋" w:hint="eastAsia"/>
          <w:lang w:eastAsia="zh-CN"/>
        </w:rPr>
      </w:pPr>
      <w:bookmarkStart w:id="10" w:name="_Toc20289"/>
      <w:r>
        <w:rPr>
          <w:rFonts w:ascii="仿宋" w:eastAsia="仿宋" w:hAnsi="仿宋" w:cs="仿宋" w:hint="eastAsia"/>
          <w:lang w:eastAsia="zh-CN"/>
        </w:rPr>
        <w:t>(一)、工业色谱仪项目选址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该工业色谱仪项目选址位于XX省XX市XX区XXX街道</w:t>
      </w:r>
    </w:p>
    <w:p>
      <w:pPr>
        <w:pStyle w:val="Heading2"/>
        <w:ind w:firstLine="560" w:firstLineChars="200"/>
        <w:rPr>
          <w:rFonts w:ascii="仿宋" w:eastAsia="仿宋" w:hAnsi="仿宋" w:cs="仿宋" w:hint="eastAsia"/>
          <w:sz w:val="28"/>
          <w:lang w:eastAsia="zh-CN"/>
        </w:rPr>
      </w:pPr>
      <w:bookmarkStart w:id="11" w:name="_Toc16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工业色谱仪项目的征地面积将根据工业色谱仪项目的实际规模和需求进行精确规划。具体面积XXX平方米，旨在确保工业色谱仪项目不仅能够满足当前的发展需求，还能够预留空间以适应未来的扩展。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净用地面积是在征地面积基础上去除不可利用面积后的实际可开发用地。具体面积XXX平方米，考虑到环保、交通、安全等多方面因素，以确保工业色谱仪项目在整体利用效率上达到最优。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工业色谱仪项目计划建设的建筑总规模具体面积XXX平方米。这一规模的确定综合考虑了工业色谱仪项目的性质、规模，以及城市规划的相关要求，确保建筑布局与周边环境协调一致。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绿地率是工业色谱仪项目用地中被规划为绿地的比例。具体面积XXX平方米，旨在通过合理规划绿地，改善工业色谱仪项目周边环境，提升居民生活质量，并符合城市整体绿化规划。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容积率是用地上可以建设的建筑总体积与用地面积之比。具体面积XXX，通过合理的容积率规划，确保工业色谱仪项目建筑规模与周边环境和谐共生。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色谱仪项目选址与当地城市规划相一致，具体面积XXX平方米。通过与城市规划部门深入沟通，确保工业色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色谱仪项目选址符合当地产业政策，具体面积XXX平方米。这包括工业色谱仪项目对当地经济的促进作用，以及对相关产业的带动效应，确保工业色谱仪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用地总体要求必须符合环保和可持续发展的原则，具体面积XXX平方米。通过采用绿色建筑设计、节能减排等措施，确保工业色谱仪项目在建设和运营过程中对环境的影响最小化，达到可持续发展的要求。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确保工业色谱仪项目选址具备必要的公共设施配套，具体面积XXX平方米。这包括交通便利性、教育、医疗等基础设施，以提高居民生活品质，使得工业色谱仪项目选址更具吸引力。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考虑用地总体要求对当地社会稳定性的影响，具体面积XXX平方米。通过深入了解当地社区反馈，确保工业色谱仪项目的选址和建设过程对当地社会和谐稳定产生积极作用。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色谱仪项目选址不仅符合法规和规划，还在实际操作中具有可行性。这一全面规划将为工业色谱仪项目的成功实施提供坚实的基础，确保工业色谱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4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色谱仪项目的设备规划和空间设计中，我们将采取灵活设备布局的措施。设备布局将根据实际需求进行灵活设计，避免不必要的浪费。通过合理规划设备摆放位置，我们将提高设备的利用率，减少设备间距，以确保工业色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色谱仪项目内部引入共享设施的概念，例如共享会议室、办公区等。通过这种方式，我们可以减少对资源的重复建设，提高资源共享效率，从而减小工业色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2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色谱仪项目的总图布置中，我们将不同功能区域进行明确的规划，以最大程度满足工业色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3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色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工业色谱仪项目对环境的影响是综合评价的重要因素之一。我们将详细考虑选址周边的自然环境、生态保护区、水源地等情况，确保工业色谱仪项目的建设和运营对环境影响最小化，并符合当地的环保法规标准。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对选址的评价还需充分考虑当地政府的产业政策和法规。我们将详细了解工业色谱仪项目所在地的相关政策，确保工业色谱仪项目的规划和运营与当地法规相符，降低不必要的法律风险。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考虑到社会稳定性对企业运营的重要性，我们将评估选址地区的社会安全情况、劳工关系、社区反馈等方面，以确保工业色谱仪项目的建设和运营不会受到社会稳定性的负面影响。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最后，我们将综合考虑用地成本，包括土地购置费用、土地开发成本等。通过对用地成本的详细评估，我们能够做出更为精确的经济效益分析，为工业色谱仪项目的投资决策提供有力支持。</w:t>
      </w:r>
    </w:p>
    <w:p>
      <w:pPr>
        <w:pStyle w:val="Heading1"/>
        <w:ind w:firstLine="560" w:firstLineChars="200"/>
        <w:rPr>
          <w:rFonts w:ascii="仿宋" w:eastAsia="仿宋" w:hAnsi="仿宋" w:cs="仿宋" w:hint="eastAsia"/>
          <w:sz w:val="28"/>
          <w:lang w:eastAsia="zh-CN"/>
        </w:rPr>
      </w:pPr>
      <w:bookmarkStart w:id="15" w:name="_Toc24942"/>
      <w:r>
        <w:rPr>
          <w:rFonts w:ascii="仿宋" w:eastAsia="仿宋" w:hAnsi="仿宋" w:cs="仿宋" w:hint="eastAsia"/>
          <w:sz w:val="28"/>
          <w:lang w:eastAsia="zh-CN"/>
        </w:rPr>
        <w:t>四、工业色谱仪项目危机管理</w:t>
      </w:r>
      <w:bookmarkEnd w:id="15"/>
    </w:p>
    <w:p>
      <w:pPr>
        <w:pStyle w:val="Heading2"/>
        <w:rPr>
          <w:rFonts w:ascii="仿宋" w:eastAsia="仿宋" w:hAnsi="仿宋" w:cs="仿宋" w:hint="eastAsia"/>
          <w:lang w:eastAsia="zh-CN"/>
        </w:rPr>
      </w:pPr>
      <w:bookmarkStart w:id="16" w:name="_Toc2308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项目危机管理中，危机预警与识别是确保工业色谱仪项目稳健运行的核心步骤。通过建立全面的监测机制，工业色谱仪项目团队旨在及时发现和理解潜在的风险和危机因素，以便采取及时的预防和应对措施，确保工业色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首先，通过深入的风险评估，工业色谱仪项目团队全面分析了整个工业色谱仪项目和各个阶段可能存在的威胁。这包括准确评估每个潜在风险的发生概率和可能影响的程度，为后续危机预警提供了有力支持。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色谱仪项目团队着重于明确定义工业色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色谱仪项目进展的持续监控，团队能够及时发现潜在问题并作出迅速反应。工业色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在这一阶段，团队的专业素养和反应速度将发挥至关重要的作用，以确保潜在危机能够在初期得到有效的处理，最大程度地减轻负面影响。通过危机预警与识别，工业色谱仪项目得以更有序、可控地推进。</w:t>
      </w:r>
    </w:p>
    <w:p>
      <w:pPr>
        <w:pStyle w:val="Heading2"/>
        <w:ind w:firstLine="560" w:firstLineChars="200"/>
        <w:rPr>
          <w:rFonts w:ascii="仿宋" w:eastAsia="仿宋" w:hAnsi="仿宋" w:cs="仿宋" w:hint="eastAsia"/>
          <w:sz w:val="28"/>
          <w:lang w:eastAsia="zh-CN"/>
        </w:rPr>
      </w:pPr>
      <w:bookmarkStart w:id="17" w:name="_Toc1578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在危机发生时，工业色谱仪项目团队立即行动，成立了应急小组。该小组的任务是迅速制定并实施紧急应对措施，以最小化潜在损失。以下是采取的主要措施：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暂停工业色谱仪项目进度：为遏制危机蔓延，工业色谱仪项目暂时停止进行，以便全面评估当前状况。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资源重新分配：重新评估工业色谱仪项目资源的分配，确保最大限度地减小损失。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实时沟通：与关键利益相关者建立实时沟通机制，向他们传递工业色谱仪项目危机的实际状况，保障工业色谱仪项目核心利益。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在紧急应对的同时，工业色谱仪项目团队强调了团队协作和有效沟通的重要性。以下是团队协作的关键举措：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信息共享机制：建立了信息共享平台，确保团队成员能够及时获取工业色谱仪项目危机的实时信息。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领导者沟通：工业色谱仪项目领导者通过定期会议和即时沟通工具，指导团队应对危机，保持团队稳定运行。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随着危机得到初步控制，工业色谱仪项目团队转向制定恢复计划，以确保工业色谱仪项目能够从中迅速恢复。主要恢复计划包括：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修复受损的进度计划：重新评估工业色谱仪项目进度，制定修复计划，确保工业色谱仪项目尽快回归正常进程。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重新调整资源分配：优化资源分配，确保工业色谱仪项目在有限资源下高效运转。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风险管理机制加强：对工业色谱仪项目风险进行全面评估，制定更强化的风险管理策略，以预防未来可能的危机。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261"/>
      <w:r>
        <w:rPr>
          <w:rFonts w:ascii="仿宋" w:eastAsia="仿宋" w:hAnsi="仿宋" w:cs="仿宋" w:hint="eastAsia"/>
          <w:sz w:val="28"/>
          <w:lang w:eastAsia="zh-CN"/>
        </w:rPr>
        <w:t>五、工业色谱仪项目可持续发展</w:t>
      </w:r>
      <w:bookmarkEnd w:id="18"/>
    </w:p>
    <w:p>
      <w:pPr>
        <w:pStyle w:val="Heading2"/>
        <w:rPr>
          <w:rFonts w:ascii="仿宋" w:eastAsia="仿宋" w:hAnsi="仿宋" w:cs="仿宋" w:hint="eastAsia"/>
          <w:lang w:eastAsia="zh-CN"/>
        </w:rPr>
      </w:pPr>
      <w:bookmarkStart w:id="19" w:name="_Toc782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色谱仪项目中，工业色谱仪项目团队着眼于未来，明确了可持续发展的战略方向。制定的具体可持续发展目标包括降低资源使用、采用环保技术、最大化社会效益等。这一步骤不仅有助于工业色谱仪项目在环保和社会责任方面达到最高标准，也为未来提供了明确的指引，确保工业色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可持续实践的融入工业色谱仪项目管理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色谱仪项目管理周期。从工业色谱仪项目规划开始，工业色谱仪项目团队就考虑了环境和社会的因素。在执行阶段，工业色谱仪项目团队积极推动绿色技术的应用，优化资源利用。此外，关注员工的社会责任，通过培训和沟通活动提高员工对可持续发展的认知，使他们能够在日常工作中践行可持续实践。这些举措不仅为工业色谱仪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https://d.book118.com/676221154125010031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工业色谱仪项目规划设计方案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E1983"/>
    <w:rsid w:val="2E7E19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2115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2024-01-01T10:45:00Z</dcterms:created>
  <dcterms:modified xsi:type="dcterms:W3CDTF">2024-01-01T10:46:00Z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1D0DD5DC99E540CC92A4F9BCD315EBCB_11</vt:lpwstr>
  </property>
  <property fmtid="{D5CDD505-2E9C-101B-9397-08002B2CF9AE}" pid="3" name="KSOProductBuildVer">
    <vt:lpwstr>2052-12.1.0.16120</vt:lpwstr>
  </property>
</Properties>
</file>