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A18A0" w:rsidRPr="00E86349">
      <w:pPr>
        <w:widowControl/>
        <w:jc w:val="center"/>
        <w:rPr>
          <w:rFonts w:ascii="华文细黑" w:eastAsia="华文细黑" w:hAnsi="华文细黑" w:cs="Times New Roman"/>
          <w:b/>
          <w:bCs/>
          <w:sz w:val="48"/>
          <w:szCs w:val="32"/>
        </w:rPr>
      </w:pPr>
      <w:r w:rsidRPr="00E86349">
        <w:rPr>
          <w:rFonts w:ascii="华文细黑" w:eastAsia="华文细黑" w:hAnsi="华文细黑" w:cs="Times New Roman" w:hint="eastAsia"/>
          <w:b/>
          <w:bCs/>
          <w:sz w:val="48"/>
          <w:szCs w:val="32"/>
        </w:rPr>
        <w:t>2024年通信电子计算机技能考试-平板显示技术考试历年参考核心考点荟萃附答案</w:t>
      </w:r>
    </w:p>
    <w:p w:rsidR="00FA18A0" w:rsidRPr="00A3146B">
      <w:pPr>
        <w:spacing w:line="360" w:lineRule="auto"/>
        <w:jc w:val="center"/>
        <w:rPr>
          <w:rFonts w:ascii="宋体" w:eastAsia="宋体" w:hAnsi="宋体"/>
          <w:b/>
          <w:sz w:val="22"/>
        </w:rPr>
      </w:pPr>
    </w:p>
    <w:p w:rsidR="00FA18A0">
      <w:pPr>
        <w:spacing w:line="360" w:lineRule="auto"/>
        <w:jc w:val="center"/>
        <w:rPr>
          <w:rFonts w:ascii="宋体" w:eastAsia="宋体" w:hAnsi="宋体"/>
          <w:b/>
          <w:sz w:val="22"/>
        </w:rPr>
      </w:pPr>
      <w:bookmarkStart w:id="0" w:name="_GoBack"/>
      <w:bookmarkEnd w:id="0"/>
    </w:p>
    <w:p w:rsidR="00FA18A0">
      <w:pPr>
        <w:spacing w:line="360" w:lineRule="auto"/>
        <w:jc w:val="center"/>
        <w:rPr>
          <w:rFonts w:ascii="宋体" w:eastAsia="宋体" w:hAnsi="宋体"/>
          <w:b/>
          <w:sz w:val="22"/>
        </w:rPr>
      </w:pPr>
    </w:p>
    <w:p w:rsidR="00FA18A0">
      <w:pPr>
        <w:spacing w:line="360" w:lineRule="auto"/>
        <w:jc w:val="center"/>
        <w:rPr>
          <w:rFonts w:ascii="宋体" w:eastAsia="宋体" w:hAnsi="宋体" w:cs="宋体"/>
          <w:b/>
          <w:color w:val="000000"/>
          <w:sz w:val="32"/>
        </w:rPr>
      </w:pPr>
      <w:r>
        <w:rPr>
          <w:rFonts w:ascii="宋体" w:eastAsia="宋体" w:hAnsi="宋体" w:cs="宋体"/>
          <w:b/>
          <w:color w:val="000000"/>
          <w:sz w:val="32"/>
        </w:rPr>
        <w:t>第1卷</w:t>
      </w:r>
    </w:p>
    <w:p w:rsidR="00FA18A0">
      <w:pPr>
        <w:spacing w:line="360" w:lineRule="auto"/>
        <w:jc w:val="center"/>
        <w:rPr>
          <w:rFonts w:ascii="宋体" w:eastAsia="宋体" w:hAnsi="宋体" w:cs="宋体"/>
          <w:b/>
          <w:color w:val="000000"/>
          <w:sz w:val="32"/>
        </w:rPr>
      </w:pPr>
    </w:p>
    <w:p w:rsidR="00FA18A0">
      <w:pPr>
        <w:spacing w:line="360" w:lineRule="auto"/>
        <w:jc w:val="center"/>
        <w:rPr>
          <w:rFonts w:ascii="宋体" w:eastAsia="宋体" w:hAnsi="宋体" w:cs="宋体"/>
          <w:b/>
          <w:color w:val="000000"/>
          <w:sz w:val="32"/>
        </w:rPr>
      </w:pPr>
    </w:p>
    <w:p w:rsidR="00FA18A0">
      <w:pPr>
        <w:spacing w:line="360" w:lineRule="auto"/>
        <w:jc w:val="left"/>
        <w:rPr>
          <w:rFonts w:ascii="宋体" w:eastAsia="宋体" w:hAnsi="宋体" w:cs="宋体"/>
          <w:b/>
          <w:color w:val="000000"/>
          <w:sz w:val="28"/>
        </w:rPr>
      </w:pPr>
      <w:r>
        <w:rPr>
          <w:rFonts w:ascii="宋体" w:eastAsia="宋体" w:hAnsi="宋体" w:cs="宋体"/>
          <w:b/>
          <w:color w:val="000000"/>
          <w:sz w:val="28"/>
        </w:rPr>
        <w:t>一.参考题库(共25题)</w:t>
      </w:r>
    </w:p>
    <w:p>
      <w:pPr>
        <w:pStyle w:val="Normal0"/>
        <w:jc w:val="left"/>
        <w:rPr>
          <w:rFonts w:ascii="黑体" w:eastAsia="黑体" w:hAnsi="黑体"/>
          <w:sz w:val="24"/>
          <w:szCs w:val="28"/>
        </w:rPr>
      </w:pPr>
      <w:r>
        <w:rPr>
          <w:rFonts w:ascii="黑体" w:eastAsia="黑体" w:hAnsi="黑体"/>
          <w:sz w:val="24"/>
          <w:szCs w:val="28"/>
        </w:rPr>
        <w:t>1.</w:t>
      </w:r>
      <w:r>
        <w:rPr>
          <w:rFonts w:ascii="黑体" w:eastAsia="黑体" w:hAnsi="黑体"/>
          <w:sz w:val="24"/>
          <w:szCs w:val="28"/>
        </w:rPr>
        <w:t>分析常见的LED电视、LED显示和真LED电视的区别，哪一种显示是大多数厂商极力推出的产品？</w:t>
      </w:r>
    </w:p>
    <w:p>
      <w:pPr>
        <w:pStyle w:val="Normal0"/>
        <w:jc w:val="left"/>
        <w:rPr>
          <w:rFonts w:ascii="黑体" w:eastAsia="黑体" w:hAnsi="黑体"/>
          <w:sz w:val="24"/>
          <w:szCs w:val="28"/>
        </w:rPr>
      </w:pPr>
    </w:p>
    <w:p>
      <w:pPr>
        <w:pStyle w:val="Normal1"/>
        <w:jc w:val="left"/>
        <w:rPr>
          <w:rFonts w:ascii="黑体" w:eastAsia="黑体" w:hAnsi="黑体"/>
          <w:sz w:val="24"/>
          <w:szCs w:val="28"/>
        </w:rPr>
      </w:pPr>
      <w:r>
        <w:rPr>
          <w:rFonts w:ascii="黑体" w:eastAsia="黑体" w:hAnsi="黑体"/>
          <w:sz w:val="24"/>
          <w:szCs w:val="28"/>
        </w:rPr>
        <w:t>2.</w:t>
      </w:r>
      <w:r>
        <w:rPr>
          <w:rFonts w:ascii="黑体" w:eastAsia="黑体" w:hAnsi="黑体"/>
          <w:sz w:val="24"/>
          <w:szCs w:val="28"/>
        </w:rPr>
        <w:t>简述晶体与非晶材料在导电上的差别？</w:t>
      </w:r>
    </w:p>
    <w:p>
      <w:pPr>
        <w:pStyle w:val="Normal1"/>
        <w:jc w:val="left"/>
        <w:rPr>
          <w:rFonts w:ascii="黑体" w:eastAsia="黑体" w:hAnsi="黑体"/>
          <w:sz w:val="24"/>
          <w:szCs w:val="28"/>
        </w:rPr>
      </w:pPr>
    </w:p>
    <w:p>
      <w:pPr>
        <w:pStyle w:val="Normal2"/>
        <w:jc w:val="left"/>
        <w:rPr>
          <w:rFonts w:ascii="黑体" w:eastAsia="黑体" w:hAnsi="黑体"/>
          <w:sz w:val="24"/>
          <w:szCs w:val="28"/>
        </w:rPr>
      </w:pPr>
      <w:r>
        <w:rPr>
          <w:rFonts w:ascii="黑体" w:eastAsia="黑体" w:hAnsi="黑体"/>
          <w:sz w:val="24"/>
          <w:szCs w:val="28"/>
        </w:rPr>
        <w:t>3.</w:t>
      </w:r>
      <w:r>
        <w:rPr>
          <w:rFonts w:ascii="黑体" w:eastAsia="黑体" w:hAnsi="黑体"/>
          <w:sz w:val="24"/>
          <w:szCs w:val="28"/>
        </w:rPr>
        <w:t>彩色电视传送色差信号比直接传送基色信号有什么优越性？</w:t>
      </w:r>
    </w:p>
    <w:p>
      <w:pPr>
        <w:pStyle w:val="Normal2"/>
        <w:jc w:val="left"/>
        <w:rPr>
          <w:rFonts w:ascii="黑体" w:eastAsia="黑体" w:hAnsi="黑体"/>
          <w:sz w:val="24"/>
          <w:szCs w:val="28"/>
        </w:rPr>
      </w:pPr>
    </w:p>
    <w:p>
      <w:pPr>
        <w:pStyle w:val="Normal3"/>
        <w:jc w:val="left"/>
        <w:rPr>
          <w:rFonts w:ascii="黑体" w:eastAsia="黑体" w:hAnsi="黑体"/>
          <w:sz w:val="24"/>
          <w:szCs w:val="28"/>
        </w:rPr>
      </w:pPr>
      <w:r>
        <w:rPr>
          <w:rFonts w:ascii="黑体" w:eastAsia="黑体" w:hAnsi="黑体"/>
          <w:sz w:val="24"/>
          <w:szCs w:val="28"/>
        </w:rPr>
        <w:t>4.</w:t>
      </w:r>
      <w:r>
        <w:rPr>
          <w:rFonts w:ascii="黑体" w:eastAsia="黑体" w:hAnsi="黑体"/>
          <w:sz w:val="24"/>
          <w:szCs w:val="28"/>
        </w:rPr>
        <w:t>简述采用9次光刻的多晶硅薄膜晶体管的工艺流程技术关键。</w:t>
      </w:r>
    </w:p>
    <w:p>
      <w:pPr>
        <w:pStyle w:val="Normal3"/>
        <w:jc w:val="left"/>
        <w:rPr>
          <w:rFonts w:ascii="黑体" w:eastAsia="黑体" w:hAnsi="黑体"/>
          <w:sz w:val="24"/>
          <w:szCs w:val="28"/>
        </w:rPr>
      </w:pPr>
    </w:p>
    <w:p>
      <w:pPr>
        <w:pStyle w:val="Normal4"/>
        <w:jc w:val="left"/>
        <w:rPr>
          <w:rFonts w:ascii="黑体" w:eastAsia="黑体" w:hAnsi="黑体"/>
          <w:sz w:val="24"/>
          <w:szCs w:val="28"/>
        </w:rPr>
      </w:pPr>
      <w:r>
        <w:rPr>
          <w:rFonts w:ascii="黑体" w:eastAsia="黑体" w:hAnsi="黑体"/>
          <w:sz w:val="24"/>
          <w:szCs w:val="28"/>
        </w:rPr>
        <w:t>5.</w:t>
      </w:r>
      <w:r>
        <w:rPr>
          <w:rFonts w:ascii="黑体" w:eastAsia="黑体" w:hAnsi="黑体"/>
          <w:sz w:val="24"/>
          <w:szCs w:val="28"/>
        </w:rPr>
        <w:t>简述偏光式3D技术的原理。</w:t>
      </w:r>
    </w:p>
    <w:p>
      <w:pPr>
        <w:pStyle w:val="Normal4"/>
        <w:jc w:val="left"/>
        <w:rPr>
          <w:rFonts w:ascii="黑体" w:eastAsia="黑体" w:hAnsi="黑体"/>
          <w:sz w:val="24"/>
          <w:szCs w:val="28"/>
        </w:rPr>
      </w:pPr>
    </w:p>
    <w:p>
      <w:pPr>
        <w:pStyle w:val="Normal5"/>
        <w:jc w:val="left"/>
        <w:rPr>
          <w:rFonts w:ascii="黑体" w:eastAsia="黑体" w:hAnsi="黑体"/>
          <w:sz w:val="24"/>
          <w:szCs w:val="28"/>
        </w:rPr>
      </w:pPr>
      <w:r>
        <w:rPr>
          <w:rFonts w:ascii="黑体" w:eastAsia="黑体" w:hAnsi="黑体"/>
          <w:sz w:val="24"/>
          <w:szCs w:val="28"/>
        </w:rPr>
        <w:t>6.</w:t>
      </w:r>
      <w:r>
        <w:rPr>
          <w:rFonts w:ascii="黑体" w:eastAsia="黑体" w:hAnsi="黑体"/>
          <w:sz w:val="24"/>
          <w:szCs w:val="28"/>
        </w:rPr>
        <w:t>液晶显示器彩色显示实现方案如何？</w:t>
      </w:r>
    </w:p>
    <w:p>
      <w:pPr>
        <w:pStyle w:val="Normal5"/>
        <w:jc w:val="left"/>
        <w:rPr>
          <w:rFonts w:ascii="黑体" w:eastAsia="黑体" w:hAnsi="黑体"/>
          <w:sz w:val="24"/>
          <w:szCs w:val="28"/>
        </w:rPr>
      </w:pPr>
    </w:p>
    <w:p>
      <w:pPr>
        <w:pStyle w:val="Normal6"/>
        <w:jc w:val="left"/>
        <w:rPr>
          <w:rFonts w:ascii="黑体" w:eastAsia="黑体" w:hAnsi="黑体"/>
          <w:sz w:val="24"/>
          <w:szCs w:val="28"/>
        </w:rPr>
      </w:pPr>
      <w:r>
        <w:rPr>
          <w:rFonts w:ascii="黑体" w:eastAsia="黑体" w:hAnsi="黑体"/>
          <w:sz w:val="24"/>
          <w:szCs w:val="28"/>
        </w:rPr>
        <w:t>7.</w:t>
      </w:r>
      <w:r>
        <w:rPr>
          <w:rFonts w:ascii="黑体" w:eastAsia="黑体" w:hAnsi="黑体"/>
          <w:sz w:val="24"/>
          <w:szCs w:val="28"/>
        </w:rPr>
        <w:t>简述单像素双畴FFS模式的实现的原理。</w:t>
      </w:r>
    </w:p>
    <w:p>
      <w:pPr>
        <w:pStyle w:val="Normal6"/>
        <w:jc w:val="left"/>
        <w:rPr>
          <w:rFonts w:ascii="黑体" w:eastAsia="黑体" w:hAnsi="黑体"/>
          <w:sz w:val="24"/>
          <w:szCs w:val="28"/>
        </w:rPr>
      </w:pPr>
    </w:p>
    <w:p>
      <w:pPr>
        <w:pStyle w:val="Normal7"/>
        <w:jc w:val="left"/>
        <w:rPr>
          <w:rFonts w:ascii="黑体" w:eastAsia="黑体" w:hAnsi="黑体"/>
          <w:sz w:val="24"/>
          <w:szCs w:val="28"/>
        </w:rPr>
      </w:pPr>
      <w:r>
        <w:rPr>
          <w:rFonts w:ascii="黑体" w:eastAsia="黑体" w:hAnsi="黑体"/>
          <w:sz w:val="24"/>
          <w:szCs w:val="28"/>
        </w:rPr>
        <w:t>8.</w:t>
      </w:r>
      <w:r>
        <w:rPr>
          <w:rFonts w:ascii="黑体" w:eastAsia="黑体" w:hAnsi="黑体"/>
          <w:sz w:val="24"/>
          <w:szCs w:val="28"/>
        </w:rPr>
        <w:t>简述存储电容的作用。</w:t>
      </w:r>
    </w:p>
    <w:p>
      <w:pPr>
        <w:pStyle w:val="Normal7"/>
        <w:jc w:val="left"/>
        <w:rPr>
          <w:rFonts w:ascii="黑体" w:eastAsia="黑体" w:hAnsi="黑体"/>
          <w:sz w:val="24"/>
          <w:szCs w:val="28"/>
        </w:rPr>
      </w:pPr>
    </w:p>
    <w:p>
      <w:pPr>
        <w:pStyle w:val="Normal8"/>
        <w:jc w:val="left"/>
        <w:rPr>
          <w:rFonts w:ascii="黑体" w:eastAsia="黑体" w:hAnsi="黑体"/>
          <w:sz w:val="24"/>
          <w:szCs w:val="28"/>
        </w:rPr>
      </w:pPr>
      <w:r>
        <w:rPr>
          <w:rFonts w:ascii="黑体" w:eastAsia="黑体" w:hAnsi="黑体"/>
          <w:sz w:val="24"/>
          <w:szCs w:val="28"/>
        </w:rPr>
        <w:t>9.</w:t>
      </w:r>
      <w:r>
        <w:rPr>
          <w:rFonts w:ascii="黑体" w:eastAsia="黑体" w:hAnsi="黑体"/>
          <w:sz w:val="24"/>
          <w:szCs w:val="28"/>
        </w:rPr>
        <w:t>简述ACF的作用。</w:t>
      </w:r>
    </w:p>
    <w:p>
      <w:pPr>
        <w:pStyle w:val="Normal8"/>
        <w:jc w:val="left"/>
        <w:rPr>
          <w:rFonts w:ascii="黑体" w:eastAsia="黑体" w:hAnsi="黑体"/>
          <w:sz w:val="24"/>
          <w:szCs w:val="28"/>
        </w:rPr>
      </w:pPr>
    </w:p>
    <w:p>
      <w:pPr>
        <w:pStyle w:val="Normal9"/>
        <w:jc w:val="left"/>
        <w:rPr>
          <w:rFonts w:ascii="黑体" w:eastAsia="黑体" w:hAnsi="黑体"/>
          <w:sz w:val="24"/>
          <w:szCs w:val="28"/>
        </w:rPr>
      </w:pPr>
      <w:r>
        <w:rPr>
          <w:rFonts w:ascii="黑体" w:eastAsia="黑体" w:hAnsi="黑体"/>
          <w:sz w:val="24"/>
          <w:szCs w:val="28"/>
        </w:rPr>
        <w:t>10.</w:t>
      </w:r>
      <w:r>
        <w:rPr>
          <w:rFonts w:ascii="黑体" w:eastAsia="黑体" w:hAnsi="黑体"/>
          <w:sz w:val="24"/>
          <w:szCs w:val="28"/>
        </w:rPr>
        <w:t>简述自对准结构的优点。</w:t>
      </w:r>
    </w:p>
    <w:p>
      <w:pPr>
        <w:pStyle w:val="Normal9"/>
        <w:jc w:val="left"/>
        <w:rPr>
          <w:rFonts w:ascii="黑体" w:eastAsia="黑体" w:hAnsi="黑体"/>
          <w:sz w:val="24"/>
          <w:szCs w:val="28"/>
        </w:rPr>
      </w:pPr>
    </w:p>
    <w:p>
      <w:pPr>
        <w:pStyle w:val="Normal10"/>
        <w:jc w:val="left"/>
        <w:rPr>
          <w:rFonts w:ascii="黑体" w:eastAsia="黑体" w:hAnsi="黑体"/>
          <w:sz w:val="24"/>
          <w:szCs w:val="28"/>
        </w:rPr>
        <w:sectPr w:rsidSect="00C33305">
          <w:footerReference w:type="default" r:id="rId5"/>
          <w:pgSz w:w="11906" w:h="16838" w:code="9"/>
          <w:pgMar w:top="1440" w:right="1800" w:bottom="1440" w:left="1800" w:header="851" w:footer="992" w:gutter="0"/>
          <w:cols w:space="425"/>
          <w:docGrid w:type="lines" w:linePitch="312"/>
        </w:sectPr>
      </w:pPr>
      <w:r>
        <w:rPr>
          <w:rFonts w:ascii="黑体" w:eastAsia="黑体" w:hAnsi="黑体"/>
          <w:sz w:val="24"/>
          <w:szCs w:val="28"/>
        </w:rPr>
        <w:t>11.</w:t>
      </w:r>
      <w:r>
        <w:rPr>
          <w:rFonts w:ascii="黑体" w:eastAsia="黑体" w:hAnsi="黑体"/>
          <w:sz w:val="24"/>
          <w:szCs w:val="28"/>
        </w:rPr>
        <w:t>荧光粉厚度对显示性能的影响是什么？</w:t>
      </w:r>
    </w:p>
    <w:p>
      <w:pPr>
        <w:pStyle w:val="Normal10"/>
        <w:jc w:val="left"/>
        <w:rPr>
          <w:rFonts w:ascii="黑体" w:eastAsia="黑体" w:hAnsi="黑体"/>
          <w:sz w:val="24"/>
          <w:szCs w:val="28"/>
        </w:rPr>
      </w:pPr>
    </w:p>
    <w:p>
      <w:pPr>
        <w:pStyle w:val="Normal11"/>
        <w:jc w:val="left"/>
        <w:rPr>
          <w:rFonts w:ascii="黑体" w:eastAsia="黑体" w:hAnsi="黑体"/>
          <w:sz w:val="24"/>
          <w:szCs w:val="28"/>
        </w:rPr>
      </w:pPr>
      <w:r>
        <w:rPr>
          <w:rFonts w:ascii="黑体" w:eastAsia="黑体" w:hAnsi="黑体"/>
          <w:sz w:val="24"/>
          <w:szCs w:val="28"/>
        </w:rPr>
        <w:t>12.</w:t>
      </w:r>
      <w:r>
        <w:rPr>
          <w:rFonts w:ascii="黑体" w:eastAsia="黑体" w:hAnsi="黑体"/>
          <w:sz w:val="24"/>
          <w:szCs w:val="28"/>
        </w:rPr>
        <w:t>简述FED和CRT的区别。</w:t>
      </w:r>
    </w:p>
    <w:p>
      <w:pPr>
        <w:pStyle w:val="Normal11"/>
        <w:jc w:val="left"/>
        <w:rPr>
          <w:rFonts w:ascii="黑体" w:eastAsia="黑体" w:hAnsi="黑体"/>
          <w:sz w:val="24"/>
          <w:szCs w:val="28"/>
        </w:rPr>
      </w:pPr>
    </w:p>
    <w:p>
      <w:pPr>
        <w:pStyle w:val="Normal12"/>
        <w:jc w:val="left"/>
        <w:rPr>
          <w:rFonts w:ascii="黑体" w:eastAsia="黑体" w:hAnsi="黑体"/>
          <w:sz w:val="24"/>
          <w:szCs w:val="28"/>
        </w:rPr>
      </w:pPr>
      <w:r>
        <w:rPr>
          <w:rFonts w:ascii="黑体" w:eastAsia="黑体" w:hAnsi="黑体"/>
          <w:sz w:val="24"/>
          <w:szCs w:val="28"/>
        </w:rPr>
        <w:t>13.</w:t>
      </w:r>
      <w:r>
        <w:rPr>
          <w:rFonts w:ascii="黑体" w:eastAsia="黑体" w:hAnsi="黑体"/>
          <w:sz w:val="24"/>
          <w:szCs w:val="28"/>
        </w:rPr>
        <w:t>简述VFD的局限性及发展。</w:t>
      </w:r>
    </w:p>
    <w:p>
      <w:pPr>
        <w:pStyle w:val="Normal12"/>
        <w:jc w:val="left"/>
        <w:rPr>
          <w:rFonts w:ascii="黑体" w:eastAsia="黑体" w:hAnsi="黑体"/>
          <w:sz w:val="24"/>
          <w:szCs w:val="28"/>
        </w:rPr>
      </w:pPr>
    </w:p>
    <w:p>
      <w:pPr>
        <w:pStyle w:val="Normal13"/>
        <w:jc w:val="left"/>
        <w:rPr>
          <w:rFonts w:ascii="黑体" w:eastAsia="黑体" w:hAnsi="黑体"/>
          <w:sz w:val="24"/>
          <w:szCs w:val="28"/>
        </w:rPr>
      </w:pPr>
      <w:r>
        <w:rPr>
          <w:rFonts w:ascii="黑体" w:eastAsia="黑体" w:hAnsi="黑体"/>
          <w:sz w:val="24"/>
          <w:szCs w:val="28"/>
        </w:rPr>
        <w:t>14.</w:t>
      </w:r>
      <w:r>
        <w:rPr>
          <w:rFonts w:ascii="黑体" w:eastAsia="黑体" w:hAnsi="黑体"/>
          <w:sz w:val="24"/>
          <w:szCs w:val="28"/>
        </w:rPr>
        <w:t>描述第一个液晶显示器采用的显示原理。</w:t>
      </w:r>
    </w:p>
    <w:p>
      <w:pPr>
        <w:pStyle w:val="Normal13"/>
        <w:jc w:val="left"/>
        <w:rPr>
          <w:rFonts w:ascii="黑体" w:eastAsia="黑体" w:hAnsi="黑体"/>
          <w:sz w:val="24"/>
          <w:szCs w:val="28"/>
        </w:rPr>
      </w:pPr>
    </w:p>
    <w:p>
      <w:pPr>
        <w:pStyle w:val="Normal14"/>
        <w:jc w:val="left"/>
        <w:rPr>
          <w:rFonts w:ascii="黑体" w:eastAsia="黑体" w:hAnsi="黑体"/>
          <w:sz w:val="24"/>
          <w:szCs w:val="28"/>
        </w:rPr>
      </w:pPr>
      <w:r>
        <w:rPr>
          <w:rFonts w:ascii="黑体" w:eastAsia="黑体" w:hAnsi="黑体"/>
          <w:sz w:val="24"/>
          <w:szCs w:val="28"/>
        </w:rPr>
        <w:t>15.</w:t>
      </w:r>
      <w:r>
        <w:rPr>
          <w:rFonts w:ascii="黑体" w:eastAsia="黑体" w:hAnsi="黑体"/>
          <w:sz w:val="24"/>
          <w:szCs w:val="28"/>
        </w:rPr>
        <w:t>举例说明PECVD成膜的使用的气体及反应方程。</w:t>
      </w:r>
    </w:p>
    <w:p>
      <w:pPr>
        <w:pStyle w:val="Normal14"/>
        <w:jc w:val="left"/>
        <w:rPr>
          <w:rFonts w:ascii="黑体" w:eastAsia="黑体" w:hAnsi="黑体"/>
          <w:sz w:val="24"/>
          <w:szCs w:val="28"/>
        </w:rPr>
      </w:pPr>
    </w:p>
    <w:p>
      <w:pPr>
        <w:pStyle w:val="Normal15"/>
        <w:jc w:val="left"/>
        <w:rPr>
          <w:rFonts w:ascii="黑体" w:eastAsia="黑体" w:hAnsi="黑体"/>
          <w:sz w:val="24"/>
          <w:szCs w:val="28"/>
        </w:rPr>
      </w:pPr>
      <w:r>
        <w:rPr>
          <w:rFonts w:ascii="黑体" w:eastAsia="黑体" w:hAnsi="黑体"/>
          <w:sz w:val="24"/>
          <w:szCs w:val="28"/>
        </w:rPr>
        <w:t>16.</w:t>
      </w:r>
      <w:r>
        <w:rPr>
          <w:rFonts w:ascii="黑体" w:eastAsia="黑体" w:hAnsi="黑体"/>
          <w:sz w:val="24"/>
          <w:szCs w:val="28"/>
        </w:rPr>
        <w:t>在一个演出的场合需要使用200英寸以上的显示器，你选择哪种显示器？为什么？ 选</w:t>
      </w:r>
    </w:p>
    <w:p>
      <w:pPr>
        <w:pStyle w:val="Normal15"/>
        <w:jc w:val="left"/>
        <w:rPr>
          <w:rFonts w:ascii="黑体" w:eastAsia="黑体" w:hAnsi="黑体"/>
          <w:sz w:val="24"/>
          <w:szCs w:val="28"/>
        </w:rPr>
      </w:pPr>
    </w:p>
    <w:p>
      <w:pPr>
        <w:pStyle w:val="Normal16"/>
        <w:jc w:val="left"/>
        <w:rPr>
          <w:rFonts w:ascii="黑体" w:eastAsia="黑体" w:hAnsi="黑体"/>
          <w:sz w:val="24"/>
          <w:szCs w:val="28"/>
        </w:rPr>
      </w:pPr>
      <w:r>
        <w:rPr>
          <w:rFonts w:ascii="黑体" w:eastAsia="黑体" w:hAnsi="黑体"/>
          <w:sz w:val="24"/>
          <w:szCs w:val="28"/>
        </w:rPr>
        <w:t>17.</w:t>
      </w:r>
      <w:r>
        <w:rPr>
          <w:rFonts w:ascii="黑体" w:eastAsia="黑体" w:hAnsi="黑体"/>
          <w:sz w:val="24"/>
          <w:szCs w:val="28"/>
        </w:rPr>
        <w:t>简述背沟道刻蚀型结构的优缺点。</w:t>
      </w:r>
    </w:p>
    <w:p>
      <w:pPr>
        <w:pStyle w:val="Normal16"/>
        <w:jc w:val="left"/>
        <w:rPr>
          <w:rFonts w:ascii="黑体" w:eastAsia="黑体" w:hAnsi="黑体"/>
          <w:sz w:val="24"/>
          <w:szCs w:val="28"/>
        </w:rPr>
      </w:pPr>
    </w:p>
    <w:p>
      <w:pPr>
        <w:pStyle w:val="Normal17"/>
        <w:jc w:val="left"/>
        <w:rPr>
          <w:rFonts w:ascii="黑体" w:eastAsia="黑体" w:hAnsi="黑体"/>
          <w:sz w:val="24"/>
          <w:szCs w:val="28"/>
        </w:rPr>
      </w:pPr>
      <w:r>
        <w:rPr>
          <w:rFonts w:ascii="黑体" w:eastAsia="黑体" w:hAnsi="黑体"/>
          <w:sz w:val="24"/>
          <w:szCs w:val="28"/>
        </w:rPr>
        <w:t>18.</w:t>
      </w:r>
      <w:r>
        <w:rPr>
          <w:rFonts w:ascii="黑体" w:eastAsia="黑体" w:hAnsi="黑体"/>
          <w:sz w:val="24"/>
          <w:szCs w:val="28"/>
        </w:rPr>
        <w:t>简述干法刻蚀的物理作用和化学作用。</w:t>
      </w:r>
    </w:p>
    <w:p>
      <w:pPr>
        <w:pStyle w:val="Normal17"/>
        <w:jc w:val="left"/>
        <w:rPr>
          <w:rFonts w:ascii="黑体" w:eastAsia="黑体" w:hAnsi="黑体"/>
          <w:sz w:val="24"/>
          <w:szCs w:val="28"/>
        </w:rPr>
      </w:pPr>
    </w:p>
    <w:p>
      <w:pPr>
        <w:pStyle w:val="Normal18"/>
        <w:jc w:val="left"/>
        <w:rPr>
          <w:rFonts w:ascii="黑体" w:eastAsia="黑体" w:hAnsi="黑体"/>
          <w:sz w:val="24"/>
          <w:szCs w:val="28"/>
        </w:rPr>
      </w:pPr>
      <w:r>
        <w:rPr>
          <w:rFonts w:ascii="黑体" w:eastAsia="黑体" w:hAnsi="黑体"/>
          <w:sz w:val="24"/>
          <w:szCs w:val="28"/>
        </w:rPr>
        <w:t>19.</w:t>
      </w:r>
      <w:r>
        <w:rPr>
          <w:rFonts w:ascii="黑体" w:eastAsia="黑体" w:hAnsi="黑体"/>
          <w:sz w:val="24"/>
          <w:szCs w:val="28"/>
        </w:rPr>
        <w:t>简述底发射型OLED的优点。</w:t>
      </w:r>
    </w:p>
    <w:p>
      <w:pPr>
        <w:pStyle w:val="Normal18"/>
        <w:jc w:val="left"/>
        <w:rPr>
          <w:rFonts w:ascii="黑体" w:eastAsia="黑体" w:hAnsi="黑体"/>
          <w:sz w:val="24"/>
          <w:szCs w:val="28"/>
        </w:rPr>
      </w:pPr>
    </w:p>
    <w:p>
      <w:pPr>
        <w:pStyle w:val="Normal19"/>
        <w:jc w:val="left"/>
        <w:rPr>
          <w:rFonts w:ascii="黑体" w:eastAsia="黑体" w:hAnsi="黑体"/>
          <w:sz w:val="24"/>
          <w:szCs w:val="28"/>
        </w:rPr>
      </w:pPr>
      <w:r>
        <w:rPr>
          <w:rFonts w:ascii="黑体" w:eastAsia="黑体" w:hAnsi="黑体"/>
          <w:sz w:val="24"/>
          <w:szCs w:val="28"/>
        </w:rPr>
        <w:t>20.</w:t>
      </w:r>
      <w:r>
        <w:rPr>
          <w:rFonts w:ascii="黑体" w:eastAsia="黑体" w:hAnsi="黑体"/>
          <w:sz w:val="24"/>
          <w:szCs w:val="28"/>
        </w:rPr>
        <w:t>简述有机发光二极管限制发光效率的因素以及提高效率的办法。</w:t>
      </w:r>
    </w:p>
    <w:p>
      <w:pPr>
        <w:pStyle w:val="Normal19"/>
        <w:jc w:val="left"/>
        <w:rPr>
          <w:rFonts w:ascii="黑体" w:eastAsia="黑体" w:hAnsi="黑体"/>
          <w:sz w:val="24"/>
          <w:szCs w:val="28"/>
        </w:rPr>
      </w:pPr>
    </w:p>
    <w:p>
      <w:pPr>
        <w:pStyle w:val="Normal20"/>
        <w:jc w:val="left"/>
        <w:rPr>
          <w:rFonts w:ascii="黑体" w:eastAsia="黑体" w:hAnsi="黑体"/>
          <w:sz w:val="24"/>
          <w:szCs w:val="28"/>
        </w:rPr>
      </w:pPr>
      <w:r>
        <w:rPr>
          <w:rFonts w:ascii="黑体" w:eastAsia="黑体" w:hAnsi="黑体"/>
          <w:sz w:val="24"/>
          <w:szCs w:val="28"/>
        </w:rPr>
        <w:t>21.</w:t>
      </w:r>
      <w:r>
        <w:rPr>
          <w:rFonts w:ascii="黑体" w:eastAsia="黑体" w:hAnsi="黑体"/>
          <w:sz w:val="24"/>
          <w:szCs w:val="28"/>
        </w:rPr>
        <w:t>简述能量转移再复合发光的优点。</w:t>
      </w:r>
    </w:p>
    <w:p>
      <w:pPr>
        <w:pStyle w:val="Normal20"/>
        <w:jc w:val="left"/>
        <w:rPr>
          <w:rFonts w:ascii="黑体" w:eastAsia="黑体" w:hAnsi="黑体"/>
          <w:sz w:val="24"/>
          <w:szCs w:val="28"/>
        </w:rPr>
      </w:pPr>
    </w:p>
    <w:p>
      <w:pPr>
        <w:pStyle w:val="Normal21"/>
        <w:jc w:val="left"/>
        <w:rPr>
          <w:rFonts w:ascii="黑体" w:eastAsia="黑体" w:hAnsi="黑体"/>
          <w:sz w:val="24"/>
          <w:szCs w:val="28"/>
        </w:rPr>
      </w:pPr>
      <w:r>
        <w:rPr>
          <w:rFonts w:ascii="黑体" w:eastAsia="黑体" w:hAnsi="黑体"/>
          <w:sz w:val="24"/>
          <w:szCs w:val="28"/>
        </w:rPr>
        <w:t>22.</w:t>
      </w:r>
      <w:r>
        <w:rPr>
          <w:rFonts w:ascii="黑体" w:eastAsia="黑体" w:hAnsi="黑体"/>
          <w:sz w:val="24"/>
          <w:szCs w:val="28"/>
        </w:rPr>
        <w:t>简述偏移结构的制作过程。</w:t>
      </w:r>
    </w:p>
    <w:p>
      <w:pPr>
        <w:pStyle w:val="Normal21"/>
        <w:jc w:val="left"/>
        <w:rPr>
          <w:rFonts w:ascii="黑体" w:eastAsia="黑体" w:hAnsi="黑体"/>
          <w:sz w:val="24"/>
          <w:szCs w:val="28"/>
        </w:rPr>
      </w:pPr>
    </w:p>
    <w:p>
      <w:pPr>
        <w:pStyle w:val="Normal22"/>
        <w:jc w:val="left"/>
        <w:rPr>
          <w:rFonts w:ascii="黑体" w:eastAsia="黑体" w:hAnsi="黑体"/>
          <w:sz w:val="24"/>
          <w:szCs w:val="28"/>
        </w:rPr>
      </w:pPr>
      <w:r>
        <w:rPr>
          <w:rFonts w:ascii="黑体" w:eastAsia="黑体" w:hAnsi="黑体"/>
          <w:sz w:val="24"/>
          <w:szCs w:val="28"/>
        </w:rPr>
        <w:t>23.</w:t>
      </w:r>
      <w:r>
        <w:rPr>
          <w:rFonts w:ascii="黑体" w:eastAsia="黑体" w:hAnsi="黑体"/>
          <w:sz w:val="24"/>
          <w:szCs w:val="28"/>
        </w:rPr>
        <w:t>简述微晶硅薄膜晶体管中非晶硅薄膜上面有一层金属薄膜Mo的作用，以及工艺中需要采用的特殊技术？</w:t>
      </w:r>
    </w:p>
    <w:p>
      <w:pPr>
        <w:pStyle w:val="Normal22"/>
        <w:jc w:val="left"/>
        <w:rPr>
          <w:rFonts w:ascii="黑体" w:eastAsia="黑体" w:hAnsi="黑体"/>
          <w:sz w:val="24"/>
          <w:szCs w:val="28"/>
        </w:rPr>
      </w:pPr>
    </w:p>
    <w:p>
      <w:pPr>
        <w:pStyle w:val="Normal23"/>
        <w:jc w:val="left"/>
        <w:rPr>
          <w:rFonts w:ascii="黑体" w:eastAsia="黑体" w:hAnsi="黑体"/>
          <w:sz w:val="24"/>
          <w:szCs w:val="28"/>
        </w:rPr>
      </w:pPr>
      <w:r>
        <w:rPr>
          <w:rFonts w:ascii="黑体" w:eastAsia="黑体" w:hAnsi="黑体"/>
          <w:sz w:val="24"/>
          <w:szCs w:val="28"/>
        </w:rPr>
        <w:t>24.</w:t>
      </w:r>
      <w:r>
        <w:rPr>
          <w:rFonts w:ascii="黑体" w:eastAsia="黑体" w:hAnsi="黑体"/>
          <w:sz w:val="24"/>
          <w:szCs w:val="28"/>
        </w:rPr>
        <w:t>简述采用8次光刻的多晶硅薄膜晶体管的工艺流程与非晶硅薄膜晶体管的不同。</w:t>
      </w:r>
    </w:p>
    <w:p>
      <w:pPr>
        <w:pStyle w:val="Normal23"/>
        <w:jc w:val="left"/>
        <w:rPr>
          <w:rFonts w:ascii="黑体" w:eastAsia="黑体" w:hAnsi="黑体"/>
          <w:sz w:val="24"/>
          <w:szCs w:val="28"/>
        </w:rPr>
      </w:pPr>
    </w:p>
    <w:p>
      <w:pPr>
        <w:pStyle w:val="Normal24"/>
        <w:jc w:val="left"/>
        <w:rPr>
          <w:rFonts w:ascii="黑体" w:eastAsia="黑体" w:hAnsi="黑体"/>
          <w:sz w:val="24"/>
          <w:szCs w:val="28"/>
        </w:rPr>
      </w:pPr>
      <w:r>
        <w:rPr>
          <w:rFonts w:ascii="黑体" w:eastAsia="黑体" w:hAnsi="黑体"/>
          <w:sz w:val="24"/>
          <w:szCs w:val="28"/>
        </w:rPr>
        <w:t>25.</w:t>
      </w:r>
      <w:r>
        <w:rPr>
          <w:rFonts w:ascii="黑体" w:eastAsia="黑体" w:hAnsi="黑体"/>
          <w:sz w:val="24"/>
          <w:szCs w:val="28"/>
        </w:rPr>
        <w:t>简述彩色显示的原理。</w:t>
      </w:r>
    </w:p>
    <w:p>
      <w:pPr>
        <w:pStyle w:val="Normal24"/>
        <w:jc w:val="left"/>
        <w:rPr>
          <w:rFonts w:ascii="黑体" w:eastAsia="黑体" w:hAnsi="黑体"/>
          <w:sz w:val="24"/>
          <w:szCs w:val="28"/>
        </w:rPr>
      </w:pPr>
    </w:p>
    <w:p>
      <w:pPr>
        <w:pStyle w:val="Normal24"/>
        <w:jc w:val="left"/>
        <w:rPr>
          <w:rFonts w:ascii="黑体" w:eastAsia="黑体" w:hAnsi="黑体"/>
          <w:sz w:val="24"/>
          <w:szCs w:val="28"/>
        </w:rPr>
      </w:pPr>
    </w:p>
    <w:p>
      <w:pPr>
        <w:pStyle w:val="Normal24"/>
        <w:jc w:val="center"/>
        <w:rPr>
          <w:rFonts w:ascii="宋体" w:hAnsi="宋体" w:cs="宋体"/>
          <w:b/>
          <w:color w:val="000000"/>
          <w:sz w:val="32"/>
          <w:szCs w:val="28"/>
        </w:rPr>
      </w:pPr>
      <w:r>
        <w:rPr>
          <w:rFonts w:ascii="宋体" w:eastAsia="宋体" w:hAnsi="宋体" w:cs="宋体"/>
          <w:b/>
          <w:color w:val="000000"/>
          <w:sz w:val="32"/>
          <w:szCs w:val="28"/>
        </w:rPr>
        <w:t>第2卷</w:t>
      </w:r>
    </w:p>
    <w:p>
      <w:pPr>
        <w:pStyle w:val="Normal24"/>
        <w:jc w:val="center"/>
        <w:rPr>
          <w:rFonts w:ascii="宋体" w:hAnsi="宋体" w:cs="宋体"/>
          <w:b/>
          <w:color w:val="000000"/>
          <w:sz w:val="32"/>
          <w:szCs w:val="28"/>
        </w:rPr>
      </w:pPr>
    </w:p>
    <w:p>
      <w:pPr>
        <w:pStyle w:val="Normal24"/>
        <w:jc w:val="center"/>
        <w:rPr>
          <w:rFonts w:ascii="宋体" w:hAnsi="宋体" w:cs="宋体"/>
          <w:b/>
          <w:color w:val="000000"/>
          <w:sz w:val="32"/>
          <w:szCs w:val="28"/>
        </w:rPr>
      </w:pPr>
    </w:p>
    <w:p>
      <w:pPr>
        <w:pStyle w:val="Normal24"/>
        <w:jc w:val="left"/>
        <w:rPr>
          <w:rFonts w:ascii="宋体" w:hAnsi="宋体" w:cs="宋体"/>
          <w:b/>
          <w:color w:val="000000"/>
          <w:sz w:val="28"/>
          <w:szCs w:val="28"/>
        </w:rPr>
      </w:pPr>
      <w:r>
        <w:rPr>
          <w:rFonts w:ascii="宋体" w:eastAsia="宋体" w:hAnsi="宋体" w:cs="宋体"/>
          <w:b/>
          <w:color w:val="000000"/>
          <w:sz w:val="28"/>
          <w:szCs w:val="28"/>
        </w:rPr>
        <w:t>一.参考题库(共25题)</w:t>
      </w:r>
    </w:p>
    <w:p>
      <w:pPr>
        <w:pStyle w:val="Normal25"/>
        <w:jc w:val="left"/>
        <w:rPr>
          <w:rFonts w:ascii="黑体" w:eastAsia="黑体" w:hAnsi="黑体"/>
          <w:sz w:val="24"/>
          <w:szCs w:val="28"/>
        </w:rPr>
      </w:pPr>
      <w:r>
        <w:rPr>
          <w:rFonts w:ascii="黑体" w:eastAsia="黑体" w:hAnsi="黑体"/>
          <w:sz w:val="24"/>
          <w:szCs w:val="28"/>
        </w:rPr>
        <w:t>1.</w:t>
      </w:r>
      <w:r>
        <w:rPr>
          <w:rFonts w:ascii="黑体" w:eastAsia="黑体" w:hAnsi="黑体"/>
          <w:sz w:val="24"/>
          <w:szCs w:val="28"/>
        </w:rPr>
        <w:t>OLED如何实现彩色显示？</w:t>
      </w:r>
    </w:p>
    <w:p>
      <w:pPr>
        <w:pStyle w:val="Normal25"/>
        <w:jc w:val="left"/>
        <w:rPr>
          <w:rFonts w:ascii="黑体" w:eastAsia="黑体" w:hAnsi="黑体"/>
          <w:sz w:val="24"/>
          <w:szCs w:val="28"/>
        </w:rPr>
      </w:pPr>
    </w:p>
    <w:p>
      <w:pPr>
        <w:pStyle w:val="Normal26"/>
        <w:jc w:val="left"/>
        <w:rPr>
          <w:rFonts w:ascii="黑体" w:eastAsia="黑体" w:hAnsi="黑体"/>
          <w:sz w:val="24"/>
          <w:szCs w:val="28"/>
        </w:rPr>
        <w:sectPr w:rsidSect="00C33305">
          <w:footerReference w:type="default" r:id="rId6"/>
          <w:type w:val="nextPage"/>
          <w:pgSz w:w="11906" w:h="16838" w:code="9"/>
          <w:pgMar w:top="1440" w:right="1800" w:bottom="1440" w:left="1800" w:header="851" w:footer="992" w:gutter="0"/>
          <w:pgNumType w:start="2"/>
          <w:cols w:space="425"/>
          <w:titlePg w:val="0"/>
          <w:docGrid w:type="lines" w:linePitch="312"/>
        </w:sectPr>
      </w:pPr>
      <w:r>
        <w:rPr>
          <w:rFonts w:ascii="黑体" w:eastAsia="黑体" w:hAnsi="黑体"/>
          <w:sz w:val="24"/>
          <w:szCs w:val="28"/>
        </w:rPr>
        <w:t>2.</w:t>
      </w:r>
      <w:r>
        <w:rPr>
          <w:rFonts w:ascii="黑体" w:eastAsia="黑体" w:hAnsi="黑体"/>
          <w:sz w:val="24"/>
          <w:szCs w:val="28"/>
        </w:rPr>
        <w:t>简述液晶显示器闪烁形成的原因。</w:t>
      </w:r>
    </w:p>
    <w:p>
      <w:pPr>
        <w:pStyle w:val="Normal26"/>
        <w:jc w:val="left"/>
        <w:rPr>
          <w:rFonts w:ascii="黑体" w:eastAsia="黑体" w:hAnsi="黑体"/>
          <w:sz w:val="24"/>
          <w:szCs w:val="28"/>
        </w:rPr>
      </w:pPr>
    </w:p>
    <w:p>
      <w:pPr>
        <w:pStyle w:val="Normal27"/>
        <w:jc w:val="left"/>
        <w:rPr>
          <w:rFonts w:ascii="黑体" w:eastAsia="黑体" w:hAnsi="黑体"/>
          <w:sz w:val="24"/>
          <w:szCs w:val="28"/>
        </w:rPr>
      </w:pPr>
      <w:r>
        <w:rPr>
          <w:rFonts w:ascii="黑体" w:eastAsia="黑体" w:hAnsi="黑体"/>
          <w:sz w:val="24"/>
          <w:szCs w:val="28"/>
        </w:rPr>
        <w:t>3.</w:t>
      </w:r>
      <w:r>
        <w:rPr>
          <w:rFonts w:ascii="黑体" w:eastAsia="黑体" w:hAnsi="黑体"/>
          <w:sz w:val="24"/>
          <w:szCs w:val="28"/>
        </w:rPr>
        <w:t>简述电子纸的显示原理。</w:t>
      </w:r>
    </w:p>
    <w:p>
      <w:pPr>
        <w:pStyle w:val="Normal27"/>
        <w:jc w:val="left"/>
        <w:rPr>
          <w:rFonts w:ascii="黑体" w:eastAsia="黑体" w:hAnsi="黑体"/>
          <w:sz w:val="24"/>
          <w:szCs w:val="28"/>
        </w:rPr>
      </w:pPr>
    </w:p>
    <w:p>
      <w:pPr>
        <w:pStyle w:val="Normal28"/>
        <w:jc w:val="left"/>
        <w:rPr>
          <w:rFonts w:ascii="黑体" w:eastAsia="黑体" w:hAnsi="黑体"/>
          <w:sz w:val="24"/>
          <w:szCs w:val="28"/>
        </w:rPr>
      </w:pPr>
      <w:r>
        <w:rPr>
          <w:rFonts w:ascii="黑体" w:eastAsia="黑体" w:hAnsi="黑体"/>
          <w:sz w:val="24"/>
          <w:szCs w:val="28"/>
        </w:rPr>
        <w:t>4.</w:t>
      </w:r>
      <w:r>
        <w:rPr>
          <w:rFonts w:ascii="黑体" w:eastAsia="黑体" w:hAnsi="黑体"/>
          <w:sz w:val="24"/>
          <w:szCs w:val="28"/>
        </w:rPr>
        <w:t>简述AMOLED和PMOLED的区别。</w:t>
      </w:r>
    </w:p>
    <w:p>
      <w:pPr>
        <w:pStyle w:val="Normal28"/>
        <w:jc w:val="left"/>
        <w:rPr>
          <w:rFonts w:ascii="黑体" w:eastAsia="黑体" w:hAnsi="黑体"/>
          <w:sz w:val="24"/>
          <w:szCs w:val="28"/>
        </w:rPr>
      </w:pPr>
    </w:p>
    <w:p>
      <w:pPr>
        <w:pStyle w:val="Normal29"/>
        <w:jc w:val="left"/>
        <w:rPr>
          <w:rFonts w:ascii="黑体" w:eastAsia="黑体" w:hAnsi="黑体"/>
          <w:sz w:val="24"/>
          <w:szCs w:val="28"/>
        </w:rPr>
      </w:pPr>
      <w:r>
        <w:rPr>
          <w:rFonts w:ascii="黑体" w:eastAsia="黑体" w:hAnsi="黑体"/>
          <w:sz w:val="24"/>
          <w:szCs w:val="28"/>
        </w:rPr>
        <w:t>5.</w:t>
      </w:r>
      <w:r>
        <w:rPr>
          <w:rFonts w:ascii="黑体" w:eastAsia="黑体" w:hAnsi="黑体"/>
          <w:sz w:val="24"/>
          <w:szCs w:val="28"/>
        </w:rPr>
        <w:t>试画出9次光刻的多晶硅薄膜晶体管的等效电路图。</w:t>
      </w:r>
    </w:p>
    <w:p>
      <w:pPr>
        <w:pStyle w:val="Normal29"/>
        <w:jc w:val="left"/>
        <w:rPr>
          <w:rFonts w:ascii="黑体" w:eastAsia="黑体" w:hAnsi="黑体"/>
          <w:sz w:val="24"/>
          <w:szCs w:val="28"/>
        </w:rPr>
      </w:pPr>
    </w:p>
    <w:p>
      <w:pPr>
        <w:pStyle w:val="Normal30"/>
        <w:jc w:val="left"/>
        <w:rPr>
          <w:rFonts w:ascii="黑体" w:eastAsia="黑体" w:hAnsi="黑体"/>
          <w:sz w:val="24"/>
          <w:szCs w:val="28"/>
        </w:rPr>
      </w:pPr>
      <w:r>
        <w:rPr>
          <w:rFonts w:ascii="黑体" w:eastAsia="黑体" w:hAnsi="黑体"/>
          <w:sz w:val="24"/>
          <w:szCs w:val="28"/>
        </w:rPr>
        <w:t>6.</w:t>
      </w:r>
      <w:r>
        <w:rPr>
          <w:rFonts w:ascii="黑体" w:eastAsia="黑体" w:hAnsi="黑体"/>
          <w:sz w:val="24"/>
          <w:szCs w:val="28"/>
        </w:rPr>
        <w:t>传统的液晶注入方式的工艺流程。</w:t>
      </w:r>
    </w:p>
    <w:p>
      <w:pPr>
        <w:pStyle w:val="Normal30"/>
        <w:jc w:val="left"/>
        <w:rPr>
          <w:rFonts w:ascii="黑体" w:eastAsia="黑体" w:hAnsi="黑体"/>
          <w:sz w:val="24"/>
          <w:szCs w:val="28"/>
        </w:rPr>
      </w:pPr>
    </w:p>
    <w:p>
      <w:pPr>
        <w:pStyle w:val="Normal31"/>
        <w:jc w:val="left"/>
        <w:rPr>
          <w:rFonts w:ascii="黑体" w:eastAsia="黑体" w:hAnsi="黑体"/>
          <w:sz w:val="24"/>
          <w:szCs w:val="28"/>
        </w:rPr>
      </w:pPr>
      <w:r>
        <w:rPr>
          <w:rFonts w:ascii="黑体" w:eastAsia="黑体" w:hAnsi="黑体"/>
          <w:sz w:val="24"/>
          <w:szCs w:val="28"/>
        </w:rPr>
        <w:t>7.</w:t>
      </w:r>
      <w:r>
        <w:rPr>
          <w:rFonts w:ascii="黑体" w:eastAsia="黑体" w:hAnsi="黑体"/>
          <w:sz w:val="24"/>
          <w:szCs w:val="28"/>
        </w:rPr>
        <w:t>简述聚焦型FED的结构特点和性能优点。</w:t>
      </w:r>
    </w:p>
    <w:p>
      <w:pPr>
        <w:pStyle w:val="Normal31"/>
        <w:jc w:val="left"/>
        <w:rPr>
          <w:rFonts w:ascii="黑体" w:eastAsia="黑体" w:hAnsi="黑体"/>
          <w:sz w:val="24"/>
          <w:szCs w:val="28"/>
        </w:rPr>
      </w:pPr>
    </w:p>
    <w:p>
      <w:pPr>
        <w:pStyle w:val="Normal32"/>
        <w:jc w:val="left"/>
        <w:rPr>
          <w:rFonts w:ascii="黑体" w:eastAsia="黑体" w:hAnsi="黑体"/>
          <w:sz w:val="24"/>
          <w:szCs w:val="28"/>
        </w:rPr>
      </w:pPr>
      <w:r>
        <w:rPr>
          <w:rFonts w:ascii="黑体" w:eastAsia="黑体" w:hAnsi="黑体"/>
          <w:sz w:val="24"/>
          <w:szCs w:val="28"/>
        </w:rPr>
        <w:t>8.</w:t>
      </w:r>
      <w:r>
        <w:rPr>
          <w:rFonts w:ascii="黑体" w:eastAsia="黑体" w:hAnsi="黑体"/>
          <w:sz w:val="24"/>
          <w:szCs w:val="28"/>
        </w:rPr>
        <w:t>简述低温多晶硅薄膜晶体管特点。</w:t>
      </w:r>
    </w:p>
    <w:p>
      <w:pPr>
        <w:pStyle w:val="Normal32"/>
        <w:jc w:val="left"/>
        <w:rPr>
          <w:rFonts w:ascii="黑体" w:eastAsia="黑体" w:hAnsi="黑体"/>
          <w:sz w:val="24"/>
          <w:szCs w:val="28"/>
        </w:rPr>
      </w:pPr>
    </w:p>
    <w:p>
      <w:pPr>
        <w:pStyle w:val="Normal33"/>
        <w:jc w:val="left"/>
        <w:rPr>
          <w:rFonts w:ascii="黑体" w:eastAsia="黑体" w:hAnsi="黑体"/>
          <w:sz w:val="24"/>
          <w:szCs w:val="28"/>
        </w:rPr>
      </w:pPr>
      <w:r>
        <w:rPr>
          <w:rFonts w:ascii="黑体" w:eastAsia="黑体" w:hAnsi="黑体"/>
          <w:sz w:val="24"/>
          <w:szCs w:val="28"/>
        </w:rPr>
        <w:t>9.</w:t>
      </w:r>
      <w:r>
        <w:rPr>
          <w:rFonts w:ascii="黑体" w:eastAsia="黑体" w:hAnsi="黑体"/>
          <w:sz w:val="24"/>
          <w:szCs w:val="28"/>
        </w:rPr>
        <w:t>简述彩膜的基本结构及各部分的作用。</w:t>
      </w:r>
    </w:p>
    <w:p>
      <w:pPr>
        <w:pStyle w:val="Normal33"/>
        <w:jc w:val="left"/>
        <w:rPr>
          <w:rFonts w:ascii="黑体" w:eastAsia="黑体" w:hAnsi="黑体"/>
          <w:sz w:val="24"/>
          <w:szCs w:val="28"/>
        </w:rPr>
      </w:pPr>
    </w:p>
    <w:p>
      <w:pPr>
        <w:pStyle w:val="Normal34"/>
        <w:jc w:val="left"/>
        <w:rPr>
          <w:rFonts w:ascii="黑体" w:eastAsia="黑体" w:hAnsi="黑体"/>
          <w:sz w:val="24"/>
          <w:szCs w:val="28"/>
        </w:rPr>
      </w:pPr>
      <w:r>
        <w:rPr>
          <w:rFonts w:ascii="黑体" w:eastAsia="黑体" w:hAnsi="黑体"/>
          <w:sz w:val="24"/>
          <w:szCs w:val="28"/>
        </w:rPr>
        <w:t>10.</w:t>
      </w:r>
      <w:r>
        <w:rPr>
          <w:rFonts w:ascii="黑体" w:eastAsia="黑体" w:hAnsi="黑体"/>
          <w:sz w:val="24"/>
          <w:szCs w:val="28"/>
        </w:rPr>
        <w:t>用对比的方法描述ODF与传统液晶注入方式主要的差别。</w:t>
      </w:r>
    </w:p>
    <w:p>
      <w:pPr>
        <w:pStyle w:val="Normal34"/>
        <w:jc w:val="left"/>
        <w:rPr>
          <w:rFonts w:ascii="黑体" w:eastAsia="黑体" w:hAnsi="黑体"/>
          <w:sz w:val="24"/>
          <w:szCs w:val="28"/>
        </w:rPr>
      </w:pPr>
    </w:p>
    <w:p>
      <w:pPr>
        <w:pStyle w:val="Normal35"/>
        <w:jc w:val="left"/>
        <w:rPr>
          <w:rFonts w:ascii="黑体" w:eastAsia="黑体" w:hAnsi="黑体"/>
          <w:sz w:val="24"/>
          <w:szCs w:val="28"/>
        </w:rPr>
      </w:pPr>
      <w:r>
        <w:rPr>
          <w:rFonts w:ascii="黑体" w:eastAsia="黑体" w:hAnsi="黑体"/>
          <w:sz w:val="24"/>
          <w:szCs w:val="28"/>
        </w:rPr>
        <w:t>11.</w:t>
      </w:r>
      <w:r>
        <w:rPr>
          <w:rFonts w:ascii="黑体" w:eastAsia="黑体" w:hAnsi="黑体"/>
          <w:sz w:val="24"/>
          <w:szCs w:val="28"/>
        </w:rPr>
        <w:t>简述LED和OLED电致发光的发光原理的区别。</w:t>
      </w:r>
    </w:p>
    <w:p>
      <w:pPr>
        <w:pStyle w:val="Normal35"/>
        <w:jc w:val="left"/>
        <w:rPr>
          <w:rFonts w:ascii="黑体" w:eastAsia="黑体" w:hAnsi="黑体"/>
          <w:sz w:val="24"/>
          <w:szCs w:val="28"/>
        </w:rPr>
      </w:pPr>
    </w:p>
    <w:p>
      <w:pPr>
        <w:pStyle w:val="Normal36"/>
        <w:jc w:val="left"/>
        <w:rPr>
          <w:rFonts w:ascii="黑体" w:eastAsia="黑体" w:hAnsi="黑体"/>
          <w:sz w:val="24"/>
          <w:szCs w:val="28"/>
        </w:rPr>
      </w:pPr>
      <w:r>
        <w:rPr>
          <w:rFonts w:ascii="黑体" w:eastAsia="黑体" w:hAnsi="黑体"/>
          <w:sz w:val="24"/>
          <w:szCs w:val="28"/>
        </w:rPr>
        <w:t>12.</w:t>
      </w:r>
      <w:r>
        <w:rPr>
          <w:rFonts w:ascii="黑体" w:eastAsia="黑体" w:hAnsi="黑体"/>
          <w:sz w:val="24"/>
          <w:szCs w:val="28"/>
        </w:rPr>
        <w:t>简述a-Si：H TFT驱动OLED面临的困难，实现a-Si：H TFT驱动的解决办法？</w:t>
      </w:r>
    </w:p>
    <w:p>
      <w:pPr>
        <w:pStyle w:val="Normal36"/>
        <w:jc w:val="left"/>
        <w:rPr>
          <w:rFonts w:ascii="黑体" w:eastAsia="黑体" w:hAnsi="黑体"/>
          <w:sz w:val="24"/>
          <w:szCs w:val="28"/>
        </w:rPr>
      </w:pPr>
    </w:p>
    <w:p>
      <w:pPr>
        <w:pStyle w:val="Normal37"/>
        <w:jc w:val="left"/>
        <w:rPr>
          <w:rFonts w:ascii="黑体" w:eastAsia="黑体" w:hAnsi="黑体"/>
          <w:sz w:val="24"/>
          <w:szCs w:val="28"/>
        </w:rPr>
      </w:pPr>
      <w:r>
        <w:rPr>
          <w:rFonts w:ascii="黑体" w:eastAsia="黑体" w:hAnsi="黑体"/>
          <w:sz w:val="24"/>
          <w:szCs w:val="28"/>
        </w:rPr>
        <w:t>13.</w:t>
      </w:r>
      <w:r>
        <w:rPr>
          <w:rFonts w:ascii="黑体" w:eastAsia="黑体" w:hAnsi="黑体"/>
          <w:sz w:val="24"/>
          <w:szCs w:val="28"/>
        </w:rPr>
        <w:t>主导TFT器件工作的半导体现象是什么？它的物理意义和主要影响参数？为提高TFT器件在液晶显示器中的开关作用，从半导体的角度应该提高什么，降低什么？</w:t>
      </w:r>
    </w:p>
    <w:p>
      <w:pPr>
        <w:pStyle w:val="Normal37"/>
        <w:jc w:val="left"/>
        <w:rPr>
          <w:rFonts w:ascii="黑体" w:eastAsia="黑体" w:hAnsi="黑体"/>
          <w:sz w:val="24"/>
          <w:szCs w:val="28"/>
        </w:rPr>
      </w:pPr>
    </w:p>
    <w:p>
      <w:pPr>
        <w:pStyle w:val="Normal38"/>
        <w:jc w:val="left"/>
        <w:rPr>
          <w:rFonts w:ascii="黑体" w:eastAsia="黑体" w:hAnsi="黑体"/>
          <w:sz w:val="24"/>
          <w:szCs w:val="28"/>
        </w:rPr>
      </w:pPr>
      <w:r>
        <w:rPr>
          <w:rFonts w:ascii="黑体" w:eastAsia="黑体" w:hAnsi="黑体"/>
          <w:sz w:val="24"/>
          <w:szCs w:val="28"/>
        </w:rPr>
        <w:t>14.</w:t>
      </w:r>
      <w:r>
        <w:rPr>
          <w:rFonts w:ascii="黑体" w:eastAsia="黑体" w:hAnsi="黑体"/>
          <w:sz w:val="24"/>
          <w:szCs w:val="28"/>
        </w:rPr>
        <w:t>简述取向工艺的作用。</w:t>
      </w:r>
    </w:p>
    <w:p>
      <w:pPr>
        <w:pStyle w:val="Normal38"/>
        <w:jc w:val="left"/>
        <w:rPr>
          <w:rFonts w:ascii="黑体" w:eastAsia="黑体" w:hAnsi="黑体"/>
          <w:sz w:val="24"/>
          <w:szCs w:val="28"/>
        </w:rPr>
      </w:pPr>
    </w:p>
    <w:p>
      <w:pPr>
        <w:pStyle w:val="Normal39"/>
        <w:jc w:val="left"/>
        <w:rPr>
          <w:rFonts w:ascii="黑体" w:eastAsia="黑体" w:hAnsi="黑体"/>
          <w:sz w:val="24"/>
          <w:szCs w:val="28"/>
        </w:rPr>
      </w:pPr>
      <w:r>
        <w:rPr>
          <w:rFonts w:ascii="黑体" w:eastAsia="黑体" w:hAnsi="黑体"/>
          <w:sz w:val="24"/>
          <w:szCs w:val="28"/>
        </w:rPr>
        <w:t>15.</w:t>
      </w:r>
      <w:r>
        <w:rPr>
          <w:rFonts w:ascii="黑体" w:eastAsia="黑体" w:hAnsi="黑体"/>
          <w:sz w:val="24"/>
          <w:szCs w:val="28"/>
        </w:rPr>
        <w:t>描述彩色光的3个基本参量是什么？各是什么含义？</w:t>
      </w:r>
    </w:p>
    <w:p>
      <w:pPr>
        <w:pStyle w:val="Normal39"/>
        <w:jc w:val="left"/>
        <w:rPr>
          <w:rFonts w:ascii="黑体" w:eastAsia="黑体" w:hAnsi="黑体"/>
          <w:sz w:val="24"/>
          <w:szCs w:val="28"/>
        </w:rPr>
      </w:pPr>
    </w:p>
    <w:p>
      <w:pPr>
        <w:pStyle w:val="Normal40"/>
        <w:jc w:val="left"/>
        <w:rPr>
          <w:rFonts w:ascii="黑体" w:eastAsia="黑体" w:hAnsi="黑体"/>
          <w:sz w:val="24"/>
          <w:szCs w:val="28"/>
        </w:rPr>
      </w:pPr>
      <w:r>
        <w:rPr>
          <w:rFonts w:ascii="黑体" w:eastAsia="黑体" w:hAnsi="黑体"/>
          <w:sz w:val="24"/>
          <w:szCs w:val="28"/>
        </w:rPr>
        <w:t>16.</w:t>
      </w:r>
      <w:r>
        <w:rPr>
          <w:rFonts w:ascii="黑体" w:eastAsia="黑体" w:hAnsi="黑体"/>
          <w:sz w:val="24"/>
          <w:szCs w:val="28"/>
        </w:rPr>
        <w:t>举例说明各向同性和各向异性刻蚀的特点。</w:t>
      </w:r>
    </w:p>
    <w:p>
      <w:pPr>
        <w:pStyle w:val="Normal40"/>
        <w:jc w:val="left"/>
        <w:rPr>
          <w:rFonts w:ascii="黑体" w:eastAsia="黑体" w:hAnsi="黑体"/>
          <w:sz w:val="24"/>
          <w:szCs w:val="28"/>
        </w:rPr>
      </w:pPr>
    </w:p>
    <w:p>
      <w:pPr>
        <w:pStyle w:val="Normal41"/>
        <w:jc w:val="left"/>
        <w:rPr>
          <w:rFonts w:ascii="黑体" w:eastAsia="黑体" w:hAnsi="黑体"/>
          <w:sz w:val="24"/>
          <w:szCs w:val="28"/>
        </w:rPr>
      </w:pPr>
      <w:r>
        <w:rPr>
          <w:rFonts w:ascii="黑体" w:eastAsia="黑体" w:hAnsi="黑体"/>
          <w:sz w:val="24"/>
          <w:szCs w:val="28"/>
        </w:rPr>
        <w:t>17.</w:t>
      </w:r>
      <w:r>
        <w:rPr>
          <w:rFonts w:ascii="黑体" w:eastAsia="黑体" w:hAnsi="黑体"/>
          <w:sz w:val="24"/>
          <w:szCs w:val="28"/>
        </w:rPr>
        <w:t>简述微腔结构的工作原理，如何设计微腔的光学长度，及如何控制光波的振动模数？</w:t>
      </w:r>
    </w:p>
    <w:p>
      <w:pPr>
        <w:pStyle w:val="Normal41"/>
        <w:jc w:val="left"/>
        <w:rPr>
          <w:rFonts w:ascii="黑体" w:eastAsia="黑体" w:hAnsi="黑体"/>
          <w:sz w:val="24"/>
          <w:szCs w:val="28"/>
        </w:rPr>
      </w:pPr>
    </w:p>
    <w:p>
      <w:pPr>
        <w:pStyle w:val="Normal42"/>
        <w:jc w:val="left"/>
        <w:rPr>
          <w:rFonts w:ascii="黑体" w:eastAsia="黑体" w:hAnsi="黑体"/>
          <w:sz w:val="24"/>
          <w:szCs w:val="28"/>
        </w:rPr>
      </w:pPr>
      <w:r>
        <w:rPr>
          <w:rFonts w:ascii="黑体" w:eastAsia="黑体" w:hAnsi="黑体"/>
          <w:sz w:val="24"/>
          <w:szCs w:val="28"/>
        </w:rPr>
        <w:t>18.</w:t>
      </w:r>
      <w:r>
        <w:rPr>
          <w:rFonts w:ascii="黑体" w:eastAsia="黑体" w:hAnsi="黑体"/>
          <w:sz w:val="24"/>
          <w:szCs w:val="28"/>
        </w:rPr>
        <w:t>简述有机发光显示的特点。</w:t>
      </w:r>
    </w:p>
    <w:p>
      <w:pPr>
        <w:pStyle w:val="Normal42"/>
        <w:jc w:val="left"/>
        <w:rPr>
          <w:rFonts w:ascii="黑体" w:eastAsia="黑体" w:hAnsi="黑体"/>
          <w:sz w:val="24"/>
          <w:szCs w:val="28"/>
        </w:rPr>
      </w:pPr>
    </w:p>
    <w:p>
      <w:pPr>
        <w:pStyle w:val="Normal43"/>
        <w:jc w:val="left"/>
        <w:rPr>
          <w:rFonts w:ascii="黑体" w:eastAsia="黑体" w:hAnsi="黑体"/>
          <w:sz w:val="24"/>
          <w:szCs w:val="28"/>
        </w:rPr>
      </w:pPr>
      <w:r>
        <w:rPr>
          <w:rFonts w:ascii="黑体" w:eastAsia="黑体" w:hAnsi="黑体"/>
          <w:sz w:val="24"/>
          <w:szCs w:val="28"/>
        </w:rPr>
        <w:t>19.</w:t>
      </w:r>
      <w:r>
        <w:rPr>
          <w:rFonts w:ascii="黑体" w:eastAsia="黑体" w:hAnsi="黑体"/>
          <w:sz w:val="24"/>
          <w:szCs w:val="28"/>
        </w:rPr>
        <w:t>简述PDP显示的面板结构。</w:t>
      </w:r>
    </w:p>
    <w:p>
      <w:pPr>
        <w:pStyle w:val="Normal43"/>
        <w:jc w:val="left"/>
        <w:rPr>
          <w:rFonts w:ascii="黑体" w:eastAsia="黑体" w:hAnsi="黑体"/>
          <w:sz w:val="24"/>
          <w:szCs w:val="28"/>
        </w:rPr>
      </w:pPr>
    </w:p>
    <w:p>
      <w:pPr>
        <w:pStyle w:val="Normal44"/>
        <w:jc w:val="left"/>
        <w:rPr>
          <w:rFonts w:ascii="黑体" w:eastAsia="黑体" w:hAnsi="黑体"/>
          <w:sz w:val="24"/>
          <w:szCs w:val="28"/>
        </w:rPr>
      </w:pPr>
      <w:r>
        <w:rPr>
          <w:rFonts w:ascii="黑体" w:eastAsia="黑体" w:hAnsi="黑体"/>
          <w:sz w:val="24"/>
          <w:szCs w:val="28"/>
        </w:rPr>
        <w:t>20.</w:t>
      </w:r>
      <w:r>
        <w:rPr>
          <w:rFonts w:ascii="黑体" w:eastAsia="黑体" w:hAnsi="黑体"/>
          <w:sz w:val="24"/>
          <w:szCs w:val="28"/>
        </w:rPr>
        <w:t>什么是多点触控技术？简述多点触控技术的特点。</w:t>
      </w:r>
    </w:p>
    <w:p>
      <w:pPr>
        <w:pStyle w:val="Normal44"/>
        <w:jc w:val="left"/>
        <w:rPr>
          <w:rFonts w:ascii="黑体" w:eastAsia="黑体" w:hAnsi="黑体"/>
          <w:sz w:val="24"/>
          <w:szCs w:val="28"/>
        </w:rPr>
      </w:pPr>
    </w:p>
    <w:p>
      <w:pPr>
        <w:pStyle w:val="Normal45"/>
        <w:jc w:val="left"/>
        <w:rPr>
          <w:rFonts w:ascii="黑体" w:eastAsia="黑体" w:hAnsi="黑体"/>
          <w:sz w:val="24"/>
          <w:szCs w:val="28"/>
        </w:rPr>
      </w:pPr>
      <w:r>
        <w:rPr>
          <w:rFonts w:ascii="黑体" w:eastAsia="黑体" w:hAnsi="黑体"/>
          <w:sz w:val="24"/>
          <w:szCs w:val="28"/>
        </w:rPr>
        <w:t>21.</w:t>
      </w:r>
      <w:r>
        <w:rPr>
          <w:rFonts w:ascii="黑体" w:eastAsia="黑体" w:hAnsi="黑体"/>
          <w:sz w:val="24"/>
          <w:szCs w:val="28"/>
        </w:rPr>
        <w:t>述5次光刻中第5次像素电极光刻形成的ITO的作用。</w:t>
      </w:r>
    </w:p>
    <w:p>
      <w:pPr>
        <w:pStyle w:val="Normal45"/>
        <w:jc w:val="left"/>
        <w:rPr>
          <w:rFonts w:ascii="黑体" w:eastAsia="黑体" w:hAnsi="黑体"/>
          <w:sz w:val="24"/>
          <w:szCs w:val="28"/>
        </w:rPr>
      </w:pPr>
    </w:p>
    <w:p>
      <w:pPr>
        <w:pStyle w:val="Normal46"/>
        <w:jc w:val="left"/>
        <w:rPr>
          <w:rFonts w:ascii="黑体" w:eastAsia="黑体" w:hAnsi="黑体"/>
          <w:sz w:val="24"/>
          <w:szCs w:val="28"/>
        </w:rPr>
      </w:pPr>
      <w:r>
        <w:rPr>
          <w:rFonts w:ascii="黑体" w:eastAsia="黑体" w:hAnsi="黑体"/>
          <w:sz w:val="24"/>
          <w:szCs w:val="28"/>
        </w:rPr>
        <w:t>22.</w:t>
      </w:r>
      <w:r>
        <w:rPr>
          <w:rFonts w:ascii="黑体" w:eastAsia="黑体" w:hAnsi="黑体"/>
          <w:sz w:val="24"/>
          <w:szCs w:val="28"/>
        </w:rPr>
        <w:t>简述液晶的种类。</w:t>
      </w:r>
    </w:p>
    <w:p>
      <w:pPr>
        <w:pStyle w:val="Normal46"/>
        <w:jc w:val="left"/>
        <w:rPr>
          <w:rFonts w:ascii="黑体" w:eastAsia="黑体" w:hAnsi="黑体"/>
          <w:sz w:val="24"/>
          <w:szCs w:val="28"/>
        </w:rPr>
        <w:sectPr w:rsidSect="00C33305">
          <w:footerReference w:type="default" r:id="rId7"/>
          <w:type w:val="nextPage"/>
          <w:pgSz w:w="11906" w:h="16838" w:code="9"/>
          <w:pgMar w:top="1440" w:right="1800" w:bottom="1440" w:left="1800" w:header="851" w:footer="992" w:gutter="0"/>
          <w:pgNumType w:start="3"/>
          <w:cols w:space="425"/>
          <w:titlePg w:val="0"/>
          <w:docGrid w:type="lines" w:linePitch="312"/>
        </w:sectPr>
      </w:pPr>
    </w:p>
    <w:p>
      <w:pPr>
        <w:pStyle w:val="Normal47"/>
        <w:jc w:val="left"/>
        <w:rPr>
          <w:rFonts w:ascii="黑体" w:eastAsia="黑体" w:hAnsi="黑体"/>
          <w:sz w:val="24"/>
          <w:szCs w:val="28"/>
        </w:rPr>
      </w:pPr>
      <w:r>
        <w:rPr>
          <w:rFonts w:ascii="黑体" w:eastAsia="黑体" w:hAnsi="黑体"/>
          <w:sz w:val="24"/>
          <w:szCs w:val="28"/>
        </w:rPr>
        <w:t>23.</w:t>
      </w:r>
      <w:r>
        <w:rPr>
          <w:rFonts w:ascii="黑体" w:eastAsia="黑体" w:hAnsi="黑体"/>
          <w:sz w:val="24"/>
          <w:szCs w:val="28"/>
        </w:rPr>
        <w:t>简述PDP显示面临的问题？适合应用在哪些领域？</w:t>
      </w:r>
    </w:p>
    <w:p>
      <w:pPr>
        <w:pStyle w:val="Normal47"/>
        <w:jc w:val="left"/>
        <w:rPr>
          <w:rFonts w:ascii="黑体" w:eastAsia="黑体" w:hAnsi="黑体"/>
          <w:sz w:val="24"/>
          <w:szCs w:val="28"/>
        </w:rPr>
      </w:pPr>
    </w:p>
    <w:p>
      <w:pPr>
        <w:pStyle w:val="Normal48"/>
        <w:jc w:val="left"/>
        <w:rPr>
          <w:rFonts w:ascii="黑体" w:eastAsia="黑体" w:hAnsi="黑体"/>
          <w:sz w:val="24"/>
          <w:szCs w:val="28"/>
        </w:rPr>
      </w:pPr>
      <w:r>
        <w:rPr>
          <w:rFonts w:ascii="黑体" w:eastAsia="黑体" w:hAnsi="黑体"/>
          <w:sz w:val="24"/>
          <w:szCs w:val="28"/>
        </w:rPr>
        <w:t>24.</w:t>
      </w:r>
      <w:r>
        <w:rPr>
          <w:rFonts w:ascii="黑体" w:eastAsia="黑体" w:hAnsi="黑体"/>
          <w:sz w:val="24"/>
          <w:szCs w:val="28"/>
        </w:rPr>
        <w:t>试分析背沟道刻蚀型的5次光刻中过孔的工艺难点。</w:t>
      </w:r>
    </w:p>
    <w:p>
      <w:pPr>
        <w:pStyle w:val="Normal48"/>
        <w:jc w:val="left"/>
        <w:rPr>
          <w:rFonts w:ascii="黑体" w:eastAsia="黑体" w:hAnsi="黑体"/>
          <w:sz w:val="24"/>
          <w:szCs w:val="28"/>
        </w:rPr>
      </w:pPr>
    </w:p>
    <w:p>
      <w:pPr>
        <w:pStyle w:val="Normal49"/>
        <w:jc w:val="left"/>
        <w:rPr>
          <w:rFonts w:ascii="黑体" w:eastAsia="黑体" w:hAnsi="黑体"/>
          <w:sz w:val="24"/>
          <w:szCs w:val="28"/>
        </w:rPr>
      </w:pPr>
      <w:r>
        <w:rPr>
          <w:rFonts w:ascii="黑体" w:eastAsia="黑体" w:hAnsi="黑体"/>
          <w:sz w:val="24"/>
          <w:szCs w:val="28"/>
        </w:rPr>
        <w:t>25.</w:t>
      </w:r>
      <w:r>
        <w:rPr>
          <w:rFonts w:ascii="黑体" w:eastAsia="黑体" w:hAnsi="黑体"/>
          <w:sz w:val="24"/>
          <w:szCs w:val="28"/>
        </w:rPr>
        <w:t>简述COF工艺特点。</w:t>
      </w:r>
    </w:p>
    <w:p>
      <w:pPr>
        <w:pStyle w:val="Normal49"/>
        <w:jc w:val="left"/>
        <w:rPr>
          <w:rFonts w:ascii="黑体" w:eastAsia="黑体" w:hAnsi="黑体"/>
          <w:sz w:val="24"/>
          <w:szCs w:val="28"/>
        </w:rPr>
      </w:pPr>
    </w:p>
    <w:p>
      <w:pPr>
        <w:pStyle w:val="Normal49"/>
        <w:jc w:val="left"/>
        <w:rPr>
          <w:rFonts w:ascii="黑体" w:eastAsia="黑体" w:hAnsi="黑体"/>
          <w:sz w:val="24"/>
          <w:szCs w:val="28"/>
        </w:rPr>
      </w:pPr>
    </w:p>
    <w:p>
      <w:pPr>
        <w:pStyle w:val="Normal49"/>
        <w:jc w:val="center"/>
        <w:rPr>
          <w:rFonts w:ascii="宋体" w:hAnsi="宋体" w:cs="宋体"/>
          <w:b/>
          <w:color w:val="000000"/>
          <w:sz w:val="32"/>
          <w:szCs w:val="28"/>
        </w:rPr>
      </w:pPr>
      <w:r>
        <w:rPr>
          <w:rFonts w:ascii="宋体" w:eastAsia="宋体" w:hAnsi="宋体" w:cs="宋体"/>
          <w:b/>
          <w:color w:val="000000"/>
          <w:sz w:val="32"/>
          <w:szCs w:val="28"/>
        </w:rPr>
        <w:t>第3卷</w:t>
      </w:r>
    </w:p>
    <w:p>
      <w:pPr>
        <w:pStyle w:val="Normal49"/>
        <w:jc w:val="center"/>
        <w:rPr>
          <w:rFonts w:ascii="宋体" w:hAnsi="宋体" w:cs="宋体"/>
          <w:b/>
          <w:color w:val="000000"/>
          <w:sz w:val="32"/>
          <w:szCs w:val="28"/>
        </w:rPr>
      </w:pPr>
    </w:p>
    <w:p>
      <w:pPr>
        <w:pStyle w:val="Normal49"/>
        <w:jc w:val="center"/>
        <w:rPr>
          <w:rFonts w:ascii="宋体" w:hAnsi="宋体" w:cs="宋体"/>
          <w:b/>
          <w:color w:val="000000"/>
          <w:sz w:val="32"/>
          <w:szCs w:val="28"/>
        </w:rPr>
      </w:pPr>
    </w:p>
    <w:p>
      <w:pPr>
        <w:pStyle w:val="Normal49"/>
        <w:jc w:val="left"/>
        <w:rPr>
          <w:rFonts w:ascii="宋体" w:hAnsi="宋体" w:cs="宋体"/>
          <w:b/>
          <w:color w:val="000000"/>
          <w:sz w:val="28"/>
          <w:szCs w:val="28"/>
        </w:rPr>
      </w:pPr>
      <w:r>
        <w:rPr>
          <w:rFonts w:ascii="宋体" w:eastAsia="宋体" w:hAnsi="宋体" w:cs="宋体"/>
          <w:b/>
          <w:color w:val="000000"/>
          <w:sz w:val="28"/>
          <w:szCs w:val="28"/>
        </w:rPr>
        <w:t>一.参考题库(共25题)</w:t>
      </w:r>
    </w:p>
    <w:p>
      <w:pPr>
        <w:pStyle w:val="Normal50"/>
        <w:jc w:val="left"/>
        <w:rPr>
          <w:rFonts w:ascii="黑体" w:eastAsia="黑体" w:hAnsi="黑体"/>
          <w:sz w:val="24"/>
          <w:szCs w:val="28"/>
        </w:rPr>
      </w:pPr>
      <w:r>
        <w:rPr>
          <w:rFonts w:ascii="黑体" w:eastAsia="黑体" w:hAnsi="黑体"/>
          <w:sz w:val="24"/>
          <w:szCs w:val="28"/>
        </w:rPr>
        <w:t>1.</w:t>
      </w:r>
      <w:r>
        <w:rPr>
          <w:rFonts w:ascii="黑体" w:eastAsia="黑体" w:hAnsi="黑体"/>
          <w:sz w:val="24"/>
          <w:szCs w:val="28"/>
        </w:rPr>
        <w:t>如何提高开口率？并举例说明。</w:t>
      </w:r>
    </w:p>
    <w:p>
      <w:pPr>
        <w:pStyle w:val="Normal50"/>
        <w:jc w:val="left"/>
        <w:rPr>
          <w:rFonts w:ascii="黑体" w:eastAsia="黑体" w:hAnsi="黑体"/>
          <w:sz w:val="24"/>
          <w:szCs w:val="28"/>
        </w:rPr>
      </w:pPr>
    </w:p>
    <w:p>
      <w:pPr>
        <w:pStyle w:val="Normal51"/>
        <w:spacing w:after="200" w:line="276" w:lineRule="atLeast"/>
        <w:jc w:val="left"/>
        <w:rPr>
          <w:rFonts w:ascii="黑体" w:eastAsia="黑体" w:hAnsi="黑体"/>
          <w:sz w:val="24"/>
          <w:szCs w:val="28"/>
          <w:lang w:val="en-US" w:bidi="ar-SA"/>
        </w:rPr>
      </w:pPr>
      <w:r>
        <w:rPr>
          <w:rFonts w:ascii="黑体" w:eastAsia="黑体" w:hAnsi="黑体" w:cs="Arial"/>
          <w:sz w:val="24"/>
          <w:szCs w:val="28"/>
          <w:lang w:val="en-US" w:eastAsia="ja-JP" w:bidi="ar-SA"/>
        </w:rPr>
        <w:t>2.</w:t>
      </w:r>
      <w:r>
        <w:rPr>
          <w:rFonts w:ascii="黑体" w:eastAsia="黑体" w:hAnsi="黑体" w:cs="Arial"/>
          <w:sz w:val="24"/>
          <w:szCs w:val="28"/>
          <w:lang w:val="en-US" w:eastAsia="ja-JP" w:bidi="ar-SA"/>
        </w:rPr>
        <w:t>简述低温多晶硅薄膜晶体管组成的CMOS驱动电路的优点。</w:t>
      </w:r>
    </w:p>
    <w:p>
      <w:pPr>
        <w:pStyle w:val="Normal51"/>
        <w:spacing w:after="200" w:line="276" w:lineRule="atLeast"/>
        <w:jc w:val="left"/>
        <w:rPr>
          <w:rFonts w:ascii="黑体" w:eastAsia="黑体" w:hAnsi="黑体"/>
          <w:sz w:val="24"/>
          <w:szCs w:val="28"/>
          <w:lang w:val="en-US" w:bidi="ar-SA"/>
        </w:rPr>
      </w:pPr>
    </w:p>
    <w:p>
      <w:pPr>
        <w:pStyle w:val="Normal52"/>
        <w:jc w:val="left"/>
        <w:rPr>
          <w:rFonts w:ascii="黑体" w:eastAsia="黑体" w:hAnsi="黑体"/>
          <w:sz w:val="24"/>
          <w:szCs w:val="28"/>
        </w:rPr>
      </w:pPr>
      <w:r>
        <w:rPr>
          <w:rFonts w:ascii="黑体" w:eastAsia="黑体" w:hAnsi="黑体"/>
          <w:sz w:val="24"/>
          <w:szCs w:val="28"/>
        </w:rPr>
        <w:t>3.</w:t>
      </w:r>
      <w:r>
        <w:rPr>
          <w:rFonts w:ascii="黑体" w:eastAsia="黑体" w:hAnsi="黑体"/>
          <w:sz w:val="24"/>
          <w:szCs w:val="28"/>
        </w:rPr>
        <w:t>从电导率的角度思考，如何能制作出高性能的薄膜晶体管？提高载流子浓度可以吗？</w:t>
      </w:r>
    </w:p>
    <w:p>
      <w:pPr>
        <w:pStyle w:val="Normal52"/>
        <w:jc w:val="left"/>
        <w:rPr>
          <w:rFonts w:ascii="黑体" w:eastAsia="黑体" w:hAnsi="黑体"/>
          <w:sz w:val="24"/>
          <w:szCs w:val="28"/>
        </w:rPr>
      </w:pPr>
    </w:p>
    <w:p>
      <w:pPr>
        <w:pStyle w:val="Normal53"/>
        <w:jc w:val="left"/>
        <w:rPr>
          <w:rFonts w:ascii="黑体" w:eastAsia="黑体" w:hAnsi="黑体"/>
          <w:sz w:val="24"/>
          <w:szCs w:val="28"/>
        </w:rPr>
      </w:pPr>
      <w:r>
        <w:rPr>
          <w:rFonts w:ascii="黑体" w:eastAsia="黑体" w:hAnsi="黑体"/>
          <w:sz w:val="24"/>
          <w:szCs w:val="28"/>
        </w:rPr>
        <w:t>4.</w:t>
      </w:r>
      <w:r>
        <w:rPr>
          <w:rFonts w:ascii="黑体" w:eastAsia="黑体" w:hAnsi="黑体"/>
          <w:sz w:val="24"/>
          <w:szCs w:val="28"/>
        </w:rPr>
        <w:t>简述沟道切断的作用。</w:t>
      </w:r>
    </w:p>
    <w:p>
      <w:pPr>
        <w:pStyle w:val="Normal53"/>
        <w:jc w:val="left"/>
        <w:rPr>
          <w:rFonts w:ascii="黑体" w:eastAsia="黑体" w:hAnsi="黑体"/>
          <w:sz w:val="24"/>
          <w:szCs w:val="28"/>
        </w:rPr>
      </w:pPr>
    </w:p>
    <w:p>
      <w:pPr>
        <w:pStyle w:val="Normal54"/>
        <w:jc w:val="left"/>
        <w:rPr>
          <w:rFonts w:ascii="黑体" w:eastAsia="黑体" w:hAnsi="黑体"/>
          <w:sz w:val="24"/>
          <w:szCs w:val="28"/>
        </w:rPr>
      </w:pPr>
      <w:r>
        <w:rPr>
          <w:rFonts w:ascii="黑体" w:eastAsia="黑体" w:hAnsi="黑体"/>
          <w:sz w:val="24"/>
          <w:szCs w:val="28"/>
        </w:rPr>
        <w:t>5.</w:t>
      </w:r>
      <w:r>
        <w:rPr>
          <w:rFonts w:ascii="黑体" w:eastAsia="黑体" w:hAnsi="黑体"/>
          <w:sz w:val="24"/>
          <w:szCs w:val="28"/>
        </w:rPr>
        <w:t>简述SLS技术、SGS技术、SPC技术的优缺点。</w:t>
      </w:r>
    </w:p>
    <w:p>
      <w:pPr>
        <w:pStyle w:val="Normal54"/>
        <w:jc w:val="left"/>
        <w:rPr>
          <w:rFonts w:ascii="黑体" w:eastAsia="黑体" w:hAnsi="黑体"/>
          <w:sz w:val="24"/>
          <w:szCs w:val="28"/>
        </w:rPr>
      </w:pPr>
    </w:p>
    <w:p>
      <w:pPr>
        <w:pStyle w:val="Normal55"/>
        <w:jc w:val="left"/>
        <w:rPr>
          <w:rFonts w:ascii="黑体" w:eastAsia="黑体" w:hAnsi="黑体"/>
          <w:sz w:val="24"/>
          <w:szCs w:val="28"/>
        </w:rPr>
      </w:pPr>
      <w:r>
        <w:rPr>
          <w:rFonts w:ascii="黑体" w:eastAsia="黑体" w:hAnsi="黑体"/>
          <w:sz w:val="24"/>
          <w:szCs w:val="28"/>
        </w:rPr>
        <w:t>6.</w:t>
      </w:r>
      <w:r>
        <w:rPr>
          <w:rFonts w:ascii="黑体" w:eastAsia="黑体" w:hAnsi="黑体"/>
          <w:sz w:val="24"/>
          <w:szCs w:val="28"/>
        </w:rPr>
        <w:t>简述视角产生的原因。</w:t>
      </w:r>
    </w:p>
    <w:p>
      <w:pPr>
        <w:pStyle w:val="Normal55"/>
        <w:jc w:val="left"/>
        <w:rPr>
          <w:rFonts w:ascii="黑体" w:eastAsia="黑体" w:hAnsi="黑体"/>
          <w:sz w:val="24"/>
          <w:szCs w:val="28"/>
        </w:rPr>
      </w:pPr>
    </w:p>
    <w:p>
      <w:pPr>
        <w:pStyle w:val="Normal56"/>
        <w:jc w:val="left"/>
        <w:rPr>
          <w:rFonts w:ascii="黑体" w:eastAsia="黑体" w:hAnsi="黑体"/>
          <w:sz w:val="24"/>
          <w:szCs w:val="28"/>
        </w:rPr>
      </w:pPr>
      <w:r>
        <w:rPr>
          <w:rFonts w:ascii="黑体" w:eastAsia="黑体" w:hAnsi="黑体"/>
          <w:sz w:val="24"/>
          <w:szCs w:val="28"/>
        </w:rPr>
        <w:t>7.</w:t>
      </w:r>
      <w:r>
        <w:rPr>
          <w:rFonts w:ascii="黑体" w:eastAsia="黑体" w:hAnsi="黑体"/>
          <w:sz w:val="24"/>
          <w:szCs w:val="28"/>
        </w:rPr>
        <w:t>简述有源矩阵的驱动原理。</w:t>
      </w:r>
    </w:p>
    <w:p>
      <w:pPr>
        <w:pStyle w:val="Normal56"/>
        <w:jc w:val="left"/>
        <w:rPr>
          <w:rFonts w:ascii="黑体" w:eastAsia="黑体" w:hAnsi="黑体"/>
          <w:sz w:val="24"/>
          <w:szCs w:val="28"/>
        </w:rPr>
      </w:pPr>
    </w:p>
    <w:p>
      <w:pPr>
        <w:pStyle w:val="Normal57"/>
        <w:jc w:val="left"/>
        <w:rPr>
          <w:rFonts w:ascii="黑体" w:eastAsia="黑体" w:hAnsi="黑体"/>
          <w:sz w:val="24"/>
          <w:szCs w:val="28"/>
        </w:rPr>
      </w:pPr>
      <w:r>
        <w:rPr>
          <w:rFonts w:ascii="黑体" w:eastAsia="黑体" w:hAnsi="黑体"/>
          <w:sz w:val="24"/>
          <w:szCs w:val="28"/>
        </w:rPr>
        <w:t>8.</w:t>
      </w:r>
      <w:r>
        <w:rPr>
          <w:rFonts w:ascii="黑体" w:eastAsia="黑体" w:hAnsi="黑体"/>
          <w:sz w:val="24"/>
          <w:szCs w:val="28"/>
        </w:rPr>
        <w:t>描述采用ODF工艺的制屏工艺流程。</w:t>
      </w:r>
    </w:p>
    <w:p>
      <w:pPr>
        <w:pStyle w:val="Normal57"/>
        <w:jc w:val="left"/>
        <w:rPr>
          <w:rFonts w:ascii="黑体" w:eastAsia="黑体" w:hAnsi="黑体"/>
          <w:sz w:val="24"/>
          <w:szCs w:val="28"/>
        </w:rPr>
      </w:pPr>
    </w:p>
    <w:p>
      <w:pPr>
        <w:pStyle w:val="Normal58"/>
        <w:jc w:val="left"/>
        <w:rPr>
          <w:rFonts w:ascii="黑体" w:eastAsia="黑体" w:hAnsi="黑体"/>
          <w:sz w:val="24"/>
          <w:szCs w:val="28"/>
        </w:rPr>
      </w:pPr>
      <w:r>
        <w:rPr>
          <w:rFonts w:ascii="黑体" w:eastAsia="黑体" w:hAnsi="黑体"/>
          <w:sz w:val="24"/>
          <w:szCs w:val="28"/>
        </w:rPr>
        <w:t>9.</w:t>
      </w:r>
      <w:r>
        <w:rPr>
          <w:rFonts w:ascii="黑体" w:eastAsia="黑体" w:hAnsi="黑体"/>
          <w:sz w:val="24"/>
          <w:szCs w:val="28"/>
        </w:rPr>
        <w:t>简述TN型液晶显示器的显示原理。</w:t>
      </w:r>
    </w:p>
    <w:p>
      <w:pPr>
        <w:pStyle w:val="Normal58"/>
        <w:jc w:val="left"/>
        <w:rPr>
          <w:rFonts w:ascii="黑体" w:eastAsia="黑体" w:hAnsi="黑体"/>
          <w:sz w:val="24"/>
          <w:szCs w:val="28"/>
        </w:rPr>
      </w:pPr>
    </w:p>
    <w:p>
      <w:pPr>
        <w:pStyle w:val="Normal59"/>
        <w:jc w:val="left"/>
        <w:rPr>
          <w:rFonts w:ascii="黑体" w:eastAsia="黑体" w:hAnsi="黑体"/>
          <w:sz w:val="24"/>
          <w:szCs w:val="28"/>
        </w:rPr>
      </w:pPr>
      <w:r>
        <w:rPr>
          <w:rFonts w:ascii="黑体" w:eastAsia="黑体" w:hAnsi="黑体"/>
          <w:sz w:val="24"/>
          <w:szCs w:val="28"/>
        </w:rPr>
        <w:t>10.</w:t>
      </w:r>
      <w:r>
        <w:rPr>
          <w:rFonts w:ascii="黑体" w:eastAsia="黑体" w:hAnsi="黑体"/>
          <w:sz w:val="24"/>
          <w:szCs w:val="28"/>
        </w:rPr>
        <w:t>简述非晶硅薄膜晶体管的工作原理。</w:t>
      </w:r>
    </w:p>
    <w:p>
      <w:pPr>
        <w:pStyle w:val="Normal59"/>
        <w:jc w:val="left"/>
        <w:rPr>
          <w:rFonts w:ascii="黑体" w:eastAsia="黑体" w:hAnsi="黑体"/>
          <w:sz w:val="24"/>
          <w:szCs w:val="28"/>
        </w:rPr>
      </w:pPr>
    </w:p>
    <w:p>
      <w:pPr>
        <w:pStyle w:val="Normal60"/>
        <w:jc w:val="left"/>
        <w:rPr>
          <w:rFonts w:ascii="黑体" w:eastAsia="黑体" w:hAnsi="黑体"/>
          <w:sz w:val="24"/>
          <w:szCs w:val="28"/>
        </w:rPr>
      </w:pPr>
      <w:r>
        <w:rPr>
          <w:rFonts w:ascii="黑体" w:eastAsia="黑体" w:hAnsi="黑体"/>
          <w:sz w:val="24"/>
          <w:szCs w:val="28"/>
        </w:rPr>
        <w:t>11.</w:t>
      </w:r>
      <w:r>
        <w:rPr>
          <w:rFonts w:ascii="黑体" w:eastAsia="黑体" w:hAnsi="黑体"/>
          <w:sz w:val="24"/>
          <w:szCs w:val="28"/>
        </w:rPr>
        <w:t>简述分子轨道理论。</w:t>
      </w:r>
    </w:p>
    <w:p>
      <w:pPr>
        <w:pStyle w:val="Normal60"/>
        <w:jc w:val="left"/>
        <w:rPr>
          <w:rFonts w:ascii="黑体" w:eastAsia="黑体" w:hAnsi="黑体"/>
          <w:sz w:val="24"/>
          <w:szCs w:val="28"/>
        </w:rPr>
      </w:pPr>
    </w:p>
    <w:p>
      <w:pPr>
        <w:pStyle w:val="Normal61"/>
        <w:jc w:val="left"/>
        <w:rPr>
          <w:rFonts w:ascii="黑体" w:eastAsia="黑体" w:hAnsi="黑体"/>
          <w:sz w:val="24"/>
          <w:szCs w:val="28"/>
        </w:rPr>
      </w:pPr>
      <w:r>
        <w:rPr>
          <w:rFonts w:ascii="黑体" w:eastAsia="黑体" w:hAnsi="黑体"/>
          <w:sz w:val="24"/>
          <w:szCs w:val="28"/>
        </w:rPr>
        <w:t>12.</w:t>
      </w:r>
      <w:r>
        <w:rPr>
          <w:rFonts w:ascii="黑体" w:eastAsia="黑体" w:hAnsi="黑体"/>
          <w:sz w:val="24"/>
          <w:szCs w:val="28"/>
        </w:rPr>
        <w:t>简述FED与CRT显示原理的异、同点。</w:t>
      </w:r>
    </w:p>
    <w:p>
      <w:pPr>
        <w:pStyle w:val="Normal61"/>
        <w:jc w:val="left"/>
        <w:rPr>
          <w:rFonts w:ascii="黑体" w:eastAsia="黑体" w:hAnsi="黑体"/>
          <w:sz w:val="24"/>
          <w:szCs w:val="28"/>
        </w:rPr>
      </w:pPr>
    </w:p>
    <w:p>
      <w:pPr>
        <w:pStyle w:val="Normal62"/>
        <w:jc w:val="left"/>
        <w:rPr>
          <w:rFonts w:ascii="黑体" w:eastAsia="黑体" w:hAnsi="黑体"/>
          <w:sz w:val="24"/>
          <w:szCs w:val="28"/>
        </w:rPr>
      </w:pPr>
      <w:r>
        <w:rPr>
          <w:rFonts w:ascii="黑体" w:eastAsia="黑体" w:hAnsi="黑体"/>
          <w:sz w:val="24"/>
          <w:szCs w:val="28"/>
        </w:rPr>
        <w:t>13.</w:t>
      </w:r>
      <w:r>
        <w:rPr>
          <w:rFonts w:ascii="黑体" w:eastAsia="黑体" w:hAnsi="黑体"/>
          <w:sz w:val="24"/>
          <w:szCs w:val="28"/>
        </w:rPr>
        <w:t>简述三种彩色电视制式的特点和差异。</w:t>
      </w:r>
    </w:p>
    <w:p>
      <w:pPr>
        <w:pStyle w:val="Normal62"/>
        <w:jc w:val="left"/>
        <w:rPr>
          <w:rFonts w:ascii="黑体" w:eastAsia="黑体" w:hAnsi="黑体"/>
          <w:sz w:val="24"/>
          <w:szCs w:val="28"/>
        </w:rPr>
        <w:sectPr w:rsidSect="00C33305">
          <w:footerReference w:type="default" r:id="rId8"/>
          <w:type w:val="nextPage"/>
          <w:pgSz w:w="11906" w:h="16838" w:code="9"/>
          <w:pgMar w:top="1440" w:right="1800" w:bottom="1440" w:left="1800" w:header="851" w:footer="992" w:gutter="0"/>
          <w:pgNumType w:start="4"/>
          <w:cols w:space="425"/>
          <w:titlePg w:val="0"/>
          <w:docGrid w:type="lines" w:linePitch="312"/>
        </w:sectPr>
      </w:pPr>
    </w:p>
    <w:p>
      <w:pPr>
        <w:pStyle w:val="Normal63"/>
        <w:jc w:val="left"/>
        <w:rPr>
          <w:rFonts w:ascii="黑体" w:eastAsia="黑体" w:hAnsi="黑体"/>
          <w:sz w:val="24"/>
          <w:szCs w:val="28"/>
        </w:rPr>
      </w:pPr>
      <w:r>
        <w:rPr>
          <w:rFonts w:ascii="黑体" w:eastAsia="黑体" w:hAnsi="黑体"/>
          <w:sz w:val="24"/>
          <w:szCs w:val="28"/>
        </w:rPr>
        <w:t>14.</w:t>
      </w:r>
      <w:r>
        <w:rPr>
          <w:rFonts w:ascii="黑体" w:eastAsia="黑体" w:hAnsi="黑体"/>
          <w:sz w:val="24"/>
          <w:szCs w:val="28"/>
        </w:rPr>
        <w:t>简述TFT在液晶显示器中的作用。</w:t>
      </w:r>
    </w:p>
    <w:p>
      <w:pPr>
        <w:pStyle w:val="Normal63"/>
        <w:jc w:val="left"/>
        <w:rPr>
          <w:rFonts w:ascii="黑体" w:eastAsia="黑体" w:hAnsi="黑体"/>
          <w:sz w:val="24"/>
          <w:szCs w:val="28"/>
        </w:rPr>
      </w:pPr>
    </w:p>
    <w:p>
      <w:pPr>
        <w:pStyle w:val="Normal64"/>
        <w:jc w:val="left"/>
        <w:rPr>
          <w:rFonts w:ascii="黑体" w:eastAsia="黑体" w:hAnsi="黑体"/>
          <w:sz w:val="24"/>
          <w:szCs w:val="28"/>
        </w:rPr>
      </w:pPr>
      <w:r>
        <w:rPr>
          <w:rFonts w:ascii="黑体" w:eastAsia="黑体" w:hAnsi="黑体"/>
          <w:sz w:val="24"/>
          <w:szCs w:val="28"/>
        </w:rPr>
        <w:t>15.</w:t>
      </w:r>
      <w:r>
        <w:rPr>
          <w:rFonts w:ascii="黑体" w:eastAsia="黑体" w:hAnsi="黑体"/>
          <w:sz w:val="24"/>
          <w:szCs w:val="28"/>
        </w:rPr>
        <w:t>简述低温多晶硅技术的挑战。</w:t>
      </w:r>
    </w:p>
    <w:p>
      <w:pPr>
        <w:pStyle w:val="Normal64"/>
        <w:jc w:val="left"/>
        <w:rPr>
          <w:rFonts w:ascii="黑体" w:eastAsia="黑体" w:hAnsi="黑体"/>
          <w:sz w:val="24"/>
          <w:szCs w:val="28"/>
        </w:rPr>
      </w:pPr>
    </w:p>
    <w:p>
      <w:pPr>
        <w:pStyle w:val="Normal65"/>
        <w:jc w:val="left"/>
        <w:rPr>
          <w:rFonts w:ascii="黑体" w:eastAsia="黑体" w:hAnsi="黑体"/>
          <w:sz w:val="24"/>
          <w:szCs w:val="28"/>
        </w:rPr>
      </w:pPr>
      <w:r>
        <w:rPr>
          <w:rFonts w:ascii="黑体" w:eastAsia="黑体" w:hAnsi="黑体"/>
          <w:sz w:val="24"/>
          <w:szCs w:val="28"/>
        </w:rPr>
        <w:t>16.</w:t>
      </w:r>
      <w:r>
        <w:rPr>
          <w:rFonts w:ascii="黑体" w:eastAsia="黑体" w:hAnsi="黑体"/>
          <w:sz w:val="24"/>
          <w:szCs w:val="28"/>
        </w:rPr>
        <w:t>简述液晶材料的物理性质对显示性能的影响。</w:t>
      </w:r>
    </w:p>
    <w:p>
      <w:pPr>
        <w:pStyle w:val="Normal65"/>
        <w:jc w:val="left"/>
        <w:rPr>
          <w:rFonts w:ascii="黑体" w:eastAsia="黑体" w:hAnsi="黑体"/>
          <w:sz w:val="24"/>
          <w:szCs w:val="28"/>
        </w:rPr>
      </w:pPr>
    </w:p>
    <w:p>
      <w:pPr>
        <w:pStyle w:val="Normal66"/>
        <w:jc w:val="left"/>
        <w:rPr>
          <w:rFonts w:ascii="黑体" w:eastAsia="黑体" w:hAnsi="黑体"/>
          <w:sz w:val="24"/>
          <w:szCs w:val="28"/>
        </w:rPr>
      </w:pPr>
      <w:r>
        <w:rPr>
          <w:rFonts w:ascii="黑体" w:eastAsia="黑体" w:hAnsi="黑体"/>
          <w:sz w:val="24"/>
          <w:szCs w:val="28"/>
        </w:rPr>
        <w:t>17.</w:t>
      </w:r>
      <w:r>
        <w:rPr>
          <w:rFonts w:ascii="黑体" w:eastAsia="黑体" w:hAnsi="黑体"/>
          <w:sz w:val="24"/>
          <w:szCs w:val="28"/>
        </w:rPr>
        <w:t>简述PECVD设备的特点。</w:t>
      </w:r>
    </w:p>
    <w:p>
      <w:pPr>
        <w:pStyle w:val="Normal66"/>
        <w:jc w:val="left"/>
        <w:rPr>
          <w:rFonts w:ascii="黑体" w:eastAsia="黑体" w:hAnsi="黑体"/>
          <w:sz w:val="24"/>
          <w:szCs w:val="28"/>
        </w:rPr>
      </w:pPr>
    </w:p>
    <w:p>
      <w:pPr>
        <w:pStyle w:val="Normal67"/>
        <w:jc w:val="left"/>
        <w:rPr>
          <w:rFonts w:ascii="黑体" w:eastAsia="黑体" w:hAnsi="黑体"/>
          <w:sz w:val="24"/>
          <w:szCs w:val="28"/>
        </w:rPr>
      </w:pPr>
      <w:r>
        <w:rPr>
          <w:rFonts w:ascii="黑体" w:eastAsia="黑体" w:hAnsi="黑体"/>
          <w:sz w:val="24"/>
          <w:szCs w:val="28"/>
        </w:rPr>
        <w:t>18.</w:t>
      </w:r>
      <w:r>
        <w:rPr>
          <w:rFonts w:ascii="黑体" w:eastAsia="黑体" w:hAnsi="黑体"/>
          <w:sz w:val="24"/>
          <w:szCs w:val="28"/>
        </w:rPr>
        <w:t>举例说明广视角技术的设计原则。</w:t>
      </w:r>
    </w:p>
    <w:p>
      <w:pPr>
        <w:pStyle w:val="Normal67"/>
        <w:jc w:val="left"/>
        <w:rPr>
          <w:rFonts w:ascii="黑体" w:eastAsia="黑体" w:hAnsi="黑体"/>
          <w:sz w:val="24"/>
          <w:szCs w:val="28"/>
        </w:rPr>
      </w:pPr>
    </w:p>
    <w:p>
      <w:pPr>
        <w:pStyle w:val="Normal68"/>
        <w:jc w:val="left"/>
        <w:rPr>
          <w:rFonts w:ascii="黑体" w:eastAsia="黑体" w:hAnsi="黑体"/>
          <w:sz w:val="24"/>
          <w:szCs w:val="28"/>
        </w:rPr>
      </w:pPr>
      <w:r>
        <w:rPr>
          <w:rFonts w:ascii="黑体" w:eastAsia="黑体" w:hAnsi="黑体"/>
          <w:sz w:val="24"/>
          <w:szCs w:val="28"/>
        </w:rPr>
        <w:t>19.</w:t>
      </w:r>
      <w:r>
        <w:rPr>
          <w:rFonts w:ascii="黑体" w:eastAsia="黑体" w:hAnsi="黑体"/>
          <w:sz w:val="24"/>
          <w:szCs w:val="28"/>
        </w:rPr>
        <w:t>简述激光转移技术的工艺流程。</w:t>
      </w:r>
    </w:p>
    <w:p>
      <w:pPr>
        <w:pStyle w:val="Normal68"/>
        <w:jc w:val="left"/>
        <w:rPr>
          <w:rFonts w:ascii="黑体" w:eastAsia="黑体" w:hAnsi="黑体"/>
          <w:sz w:val="24"/>
          <w:szCs w:val="28"/>
        </w:rPr>
      </w:pPr>
    </w:p>
    <w:p>
      <w:pPr>
        <w:pStyle w:val="Normal69"/>
        <w:jc w:val="left"/>
        <w:rPr>
          <w:rFonts w:ascii="黑体" w:eastAsia="黑体" w:hAnsi="黑体"/>
          <w:sz w:val="24"/>
          <w:szCs w:val="28"/>
        </w:rPr>
      </w:pPr>
      <w:r>
        <w:rPr>
          <w:rFonts w:ascii="黑体" w:eastAsia="黑体" w:hAnsi="黑体"/>
          <w:sz w:val="24"/>
          <w:szCs w:val="28"/>
        </w:rPr>
        <w:t>20.</w:t>
      </w:r>
      <w:r>
        <w:rPr>
          <w:rFonts w:ascii="黑体" w:eastAsia="黑体" w:hAnsi="黑体"/>
          <w:sz w:val="24"/>
          <w:szCs w:val="28"/>
        </w:rPr>
        <w:t>简述有机材料的光致发光的过程。</w:t>
      </w:r>
    </w:p>
    <w:p>
      <w:pPr>
        <w:pStyle w:val="Normal69"/>
        <w:jc w:val="left"/>
        <w:rPr>
          <w:rFonts w:ascii="黑体" w:eastAsia="黑体" w:hAnsi="黑体"/>
          <w:sz w:val="24"/>
          <w:szCs w:val="28"/>
        </w:rPr>
      </w:pPr>
    </w:p>
    <w:p>
      <w:pPr>
        <w:pStyle w:val="Normal70"/>
        <w:jc w:val="left"/>
        <w:rPr>
          <w:rFonts w:ascii="黑体" w:eastAsia="黑体" w:hAnsi="黑体"/>
          <w:sz w:val="24"/>
          <w:szCs w:val="28"/>
        </w:rPr>
      </w:pPr>
      <w:r>
        <w:rPr>
          <w:rFonts w:ascii="黑体" w:eastAsia="黑体" w:hAnsi="黑体"/>
          <w:sz w:val="24"/>
          <w:szCs w:val="28"/>
        </w:rPr>
        <w:t>21.</w:t>
      </w:r>
      <w:r>
        <w:rPr>
          <w:rFonts w:ascii="黑体" w:eastAsia="黑体" w:hAnsi="黑体"/>
          <w:sz w:val="24"/>
          <w:szCs w:val="28"/>
        </w:rPr>
        <w:t>简述彩膜的工艺流程。</w:t>
      </w:r>
    </w:p>
    <w:p>
      <w:pPr>
        <w:pStyle w:val="Normal70"/>
        <w:jc w:val="left"/>
        <w:rPr>
          <w:rFonts w:ascii="黑体" w:eastAsia="黑体" w:hAnsi="黑体"/>
          <w:sz w:val="24"/>
          <w:szCs w:val="28"/>
        </w:rPr>
      </w:pPr>
    </w:p>
    <w:p>
      <w:pPr>
        <w:pStyle w:val="Normal71"/>
        <w:jc w:val="left"/>
        <w:rPr>
          <w:rFonts w:ascii="黑体" w:eastAsia="黑体" w:hAnsi="黑体"/>
          <w:sz w:val="24"/>
          <w:szCs w:val="28"/>
        </w:rPr>
      </w:pPr>
      <w:r>
        <w:rPr>
          <w:rFonts w:ascii="黑体" w:eastAsia="黑体" w:hAnsi="黑体"/>
          <w:sz w:val="24"/>
          <w:szCs w:val="28"/>
        </w:rPr>
        <w:t>22.</w:t>
      </w:r>
      <w:r>
        <w:rPr>
          <w:rFonts w:ascii="黑体" w:eastAsia="黑体" w:hAnsi="黑体"/>
          <w:sz w:val="24"/>
          <w:szCs w:val="28"/>
        </w:rPr>
        <w:t>为什么说AC-PDP具有存储特性？存储特性对图象显示有什么好处？</w:t>
      </w:r>
    </w:p>
    <w:p>
      <w:pPr>
        <w:pStyle w:val="Normal71"/>
        <w:jc w:val="left"/>
        <w:rPr>
          <w:rFonts w:ascii="黑体" w:eastAsia="黑体" w:hAnsi="黑体"/>
          <w:sz w:val="24"/>
          <w:szCs w:val="28"/>
        </w:rPr>
      </w:pPr>
    </w:p>
    <w:p>
      <w:pPr>
        <w:pStyle w:val="Normal72"/>
        <w:jc w:val="left"/>
        <w:rPr>
          <w:rFonts w:ascii="黑体" w:eastAsia="黑体" w:hAnsi="黑体"/>
          <w:sz w:val="24"/>
          <w:szCs w:val="28"/>
        </w:rPr>
      </w:pPr>
      <w:r>
        <w:rPr>
          <w:rFonts w:ascii="黑体" w:eastAsia="黑体" w:hAnsi="黑体"/>
          <w:sz w:val="24"/>
          <w:szCs w:val="28"/>
        </w:rPr>
        <w:t>23.</w:t>
      </w:r>
      <w:r>
        <w:rPr>
          <w:rFonts w:ascii="黑体" w:eastAsia="黑体" w:hAnsi="黑体"/>
          <w:sz w:val="24"/>
          <w:szCs w:val="28"/>
        </w:rPr>
        <w:t>触摸屏为什么是一种绝对定位系统？</w:t>
      </w:r>
    </w:p>
    <w:p>
      <w:pPr>
        <w:pStyle w:val="Normal72"/>
        <w:jc w:val="left"/>
        <w:rPr>
          <w:rFonts w:ascii="黑体" w:eastAsia="黑体" w:hAnsi="黑体"/>
          <w:sz w:val="24"/>
          <w:szCs w:val="28"/>
        </w:rPr>
      </w:pPr>
    </w:p>
    <w:p>
      <w:pPr>
        <w:pStyle w:val="Normal73"/>
        <w:jc w:val="left"/>
        <w:rPr>
          <w:rFonts w:ascii="黑体" w:eastAsia="黑体" w:hAnsi="黑体"/>
          <w:sz w:val="24"/>
          <w:szCs w:val="28"/>
        </w:rPr>
      </w:pPr>
      <w:r>
        <w:rPr>
          <w:rFonts w:ascii="黑体" w:eastAsia="黑体" w:hAnsi="黑体"/>
          <w:sz w:val="24"/>
          <w:szCs w:val="28"/>
        </w:rPr>
        <w:t>24.</w:t>
      </w:r>
      <w:r>
        <w:rPr>
          <w:rFonts w:ascii="黑体" w:eastAsia="黑体" w:hAnsi="黑体"/>
          <w:sz w:val="24"/>
          <w:szCs w:val="28"/>
        </w:rPr>
        <w:t>以ITO阳极-空穴传输层-发光层-电子传输层-金属阴极结构OLED为例说明每一功能层的作用，并简述其工作原理。</w:t>
      </w:r>
    </w:p>
    <w:p>
      <w:pPr>
        <w:pStyle w:val="Normal73"/>
        <w:jc w:val="left"/>
        <w:rPr>
          <w:rFonts w:ascii="黑体" w:eastAsia="黑体" w:hAnsi="黑体"/>
          <w:sz w:val="24"/>
          <w:szCs w:val="28"/>
        </w:rPr>
      </w:pPr>
    </w:p>
    <w:p>
      <w:pPr>
        <w:pStyle w:val="Normal74"/>
        <w:jc w:val="left"/>
        <w:rPr>
          <w:rFonts w:ascii="黑体" w:eastAsia="黑体" w:hAnsi="黑体"/>
          <w:sz w:val="24"/>
          <w:szCs w:val="28"/>
        </w:rPr>
      </w:pPr>
      <w:r>
        <w:rPr>
          <w:rFonts w:ascii="黑体" w:eastAsia="黑体" w:hAnsi="黑体"/>
          <w:sz w:val="24"/>
          <w:szCs w:val="28"/>
        </w:rPr>
        <w:t>25.</w:t>
      </w:r>
      <w:r>
        <w:rPr>
          <w:rFonts w:ascii="黑体" w:eastAsia="黑体" w:hAnsi="黑体"/>
          <w:sz w:val="24"/>
          <w:szCs w:val="28"/>
        </w:rPr>
        <w:t>简述薄膜晶体管沟道上面的金属层M3有两种作用。</w:t>
      </w:r>
    </w:p>
    <w:p>
      <w:pPr>
        <w:pStyle w:val="Normal74"/>
        <w:jc w:val="left"/>
        <w:rPr>
          <w:rFonts w:ascii="黑体" w:eastAsia="黑体" w:hAnsi="黑体"/>
          <w:sz w:val="24"/>
          <w:szCs w:val="28"/>
        </w:rPr>
      </w:pPr>
    </w:p>
    <w:p w:rsidR="00A77B3E">
      <w:pPr>
        <w:pStyle w:val="Normal75"/>
        <w:spacing w:before="0" w:after="0" w:line="240" w:lineRule="atLeast"/>
      </w:pPr>
    </w:p>
    <w:p w:rsidR="00A77B3E">
      <w:pPr>
        <w:pStyle w:val="Normal75"/>
        <w:spacing w:before="0" w:after="0" w:line="240" w:lineRule="atLeast"/>
      </w:pPr>
    </w:p>
    <w:p w:rsidR="00A77B3E">
      <w:pPr>
        <w:pStyle w:val="Normal75"/>
        <w:spacing w:before="0" w:after="0" w:line="240" w:lineRule="atLeast"/>
        <w:jc w:val="center"/>
        <w:rPr>
          <w:rFonts w:ascii="宋体" w:eastAsia="宋体" w:hAnsi="宋体" w:cs="宋体"/>
          <w:b/>
          <w:color w:val="000000"/>
          <w:sz w:val="32"/>
        </w:rPr>
      </w:pPr>
      <w:r>
        <w:rPr>
          <w:rFonts w:ascii="宋体" w:eastAsia="宋体" w:hAnsi="宋体" w:cs="宋体"/>
          <w:b/>
          <w:color w:val="000000"/>
          <w:sz w:val="32"/>
        </w:rPr>
        <w:t>第1卷参考答案</w:t>
      </w:r>
    </w:p>
    <w:p w:rsidR="00A77B3E">
      <w:pPr>
        <w:pStyle w:val="Normal75"/>
        <w:spacing w:before="0" w:after="0" w:line="240" w:lineRule="atLeast"/>
        <w:jc w:val="center"/>
        <w:rPr>
          <w:rFonts w:ascii="宋体" w:eastAsia="宋体" w:hAnsi="宋体" w:cs="宋体"/>
          <w:b/>
          <w:color w:val="000000"/>
          <w:sz w:val="32"/>
        </w:rPr>
      </w:pPr>
    </w:p>
    <w:p w:rsidR="00A77B3E">
      <w:pPr>
        <w:pStyle w:val="Normal75"/>
        <w:spacing w:before="0" w:after="0" w:line="240" w:lineRule="atLeast"/>
        <w:jc w:val="center"/>
        <w:rPr>
          <w:rFonts w:ascii="宋体" w:eastAsia="宋体" w:hAnsi="宋体" w:cs="宋体"/>
          <w:b/>
          <w:color w:val="000000"/>
          <w:sz w:val="32"/>
        </w:rPr>
      </w:pPr>
    </w:p>
    <w:p w:rsidR="00A77B3E">
      <w:pPr>
        <w:pStyle w:val="Normal75"/>
        <w:spacing w:before="0" w:after="0" w:line="240" w:lineRule="atLeast"/>
        <w:jc w:val="left"/>
        <w:rPr>
          <w:rFonts w:ascii="宋体" w:eastAsia="宋体" w:hAnsi="宋体" w:cs="宋体"/>
          <w:b/>
          <w:color w:val="000000"/>
          <w:sz w:val="28"/>
        </w:rPr>
      </w:pPr>
      <w:r>
        <w:rPr>
          <w:rFonts w:ascii="宋体" w:eastAsia="宋体" w:hAnsi="宋体" w:cs="宋体"/>
          <w:b/>
          <w:color w:val="000000"/>
          <w:sz w:val="28"/>
        </w:rPr>
        <w:t>一.参考题库</w:t>
      </w:r>
    </w:p>
    <w:p>
      <w:pPr>
        <w:pStyle w:val="Normal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1.正确答案:LED电视：实质上还是液晶显示器的一种，与传统的CCFL背光源的液晶电视相比仅仅是背光源种类的不同。</w:t>
      </w:r>
    </w:p>
    <w:p>
      <w:pPr>
        <w:pStyle w:val="Normal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LED显示：是一种将数个小LED点阵拼接排列组合起来的显示系统。</w:t>
      </w:r>
    </w:p>
    <w:p>
      <w:pPr>
        <w:pStyle w:val="Normal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真LED电视：每个像素都由RGB三种颜色的LED自发光体组成，一个个做到像素级大小的LED点阵式电视，是完全不同于液晶显示器的一种真LED电视，又叫作晶体LED显示。</w:t>
      </w:r>
    </w:p>
    <w:p>
      <w:pPr>
        <w:pStyle w:val="Normal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大多数厂商极力推出的产品是采用了LED背光源的液晶电视，即常说的LED电视。</w:t>
      </w:r>
    </w:p>
    <w:p>
      <w:pPr>
        <w:pStyle w:val="Normal00"/>
        <w:spacing w:before="0" w:after="0" w:line="240" w:lineRule="atLeast"/>
        <w:rPr>
          <w:lang w:val="en-US" w:eastAsia="zh-CN" w:bidi="ar-SA"/>
        </w:rPr>
        <w:sectPr w:rsidSect="00C33305">
          <w:footerReference w:type="default" r:id="rId9"/>
          <w:type w:val="nextPage"/>
          <w:pgSz w:w="11906" w:h="16838" w:code="9"/>
          <w:pgMar w:top="1440" w:right="1800" w:bottom="1440" w:left="1800" w:header="851" w:footer="992" w:gutter="0"/>
          <w:pgNumType w:start="5"/>
          <w:cols w:space="425"/>
          <w:titlePg w:val="0"/>
          <w:docGrid w:type="lines" w:linePitch="312"/>
        </w:sectPr>
      </w:pPr>
    </w:p>
    <w:p>
      <w:pPr>
        <w:pStyle w:val="Normal1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2.正确答案:非晶硅材料的特点决定了非晶硅在载流子导电上与单晶硅不同。</w:t>
      </w:r>
    </w:p>
    <w:p>
      <w:pPr>
        <w:pStyle w:val="Normal1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1）非晶硅中费米能级通常是“钉扎”在带隙中，不随掺杂而变化，也基本上不随温度变化；</w:t>
      </w:r>
    </w:p>
    <w:p>
      <w:pPr>
        <w:pStyle w:val="Normal1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2）非晶硅的迁移率比单晶硅低2~3个数量级；</w:t>
      </w:r>
    </w:p>
    <w:p>
      <w:pPr>
        <w:pStyle w:val="Normal1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3）非晶硅在氢化后，禁带宽度将随着氢化程度的不同可在1.2~1.8eV之间变化，而单晶硅具有确定的禁带宽度；</w:t>
      </w:r>
    </w:p>
    <w:p>
      <w:pPr>
        <w:pStyle w:val="Normal1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4）非晶硅存在扩展态、带尾局域态、带隙中的缺陷态，这些状态中的电子都可能对导电有贡献；</w:t>
      </w:r>
    </w:p>
    <w:p>
      <w:pPr>
        <w:pStyle w:val="Normal1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5）非晶硅的光吸收边有很长的拖尾，而单晶硅的光吸收边很陡。</w:t>
      </w:r>
    </w:p>
    <w:p>
      <w:pPr>
        <w:pStyle w:val="Normal100"/>
        <w:spacing w:before="0" w:after="0" w:line="240" w:lineRule="atLeast"/>
        <w:rPr>
          <w:lang w:val="en-US" w:eastAsia="zh-CN" w:bidi="ar-SA"/>
        </w:rPr>
      </w:pPr>
    </w:p>
    <w:p>
      <w:pPr>
        <w:pStyle w:val="Normal2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3.正确答案:</w:t>
      </w:r>
      <w:r>
        <w:drawing>
          <wp:inline distT="0" distB="0" distL="0" distR="0">
            <wp:extent cx="6601518" cy="1895674"/>
            <wp:effectExtent l="0" t="0" r="0" b="0"/>
            <wp:docPr id="3361" name="_x0000_i3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1" name="_x0000_i3361"/>
                    <pic:cNvPicPr/>
                  </pic:nvPicPr>
                  <pic:blipFill>
                    <a:blip xmlns:r="http://schemas.openxmlformats.org/officeDocument/2006/relationships" r:embed="rId10"/>
                    <a:stretch>
                      <a:fillRect/>
                    </a:stretch>
                  </pic:blipFill>
                  <pic:spPr>
                    <a:xfrm>
                      <a:off x="0" y="0"/>
                      <a:ext cx="6601518" cy="1895674"/>
                    </a:xfrm>
                    <a:prstGeom prst="rect">
                      <a:avLst/>
                    </a:prstGeom>
                  </pic:spPr>
                </pic:pic>
              </a:graphicData>
            </a:graphic>
          </wp:inline>
        </w:drawing>
      </w:r>
    </w:p>
    <w:p>
      <w:pPr>
        <w:pStyle w:val="Normal200"/>
        <w:spacing w:before="0" w:after="0" w:line="240" w:lineRule="atLeast"/>
        <w:rPr>
          <w:lang w:val="en-US" w:eastAsia="zh-CN" w:bidi="ar-SA"/>
        </w:rPr>
      </w:pPr>
    </w:p>
    <w:p>
      <w:pPr>
        <w:pStyle w:val="Normal3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4.正确答案:1）第一次光刻有源岛；</w:t>
      </w:r>
    </w:p>
    <w:p>
      <w:pPr>
        <w:pStyle w:val="Normal3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2）第二次光刻栅极；</w:t>
      </w:r>
    </w:p>
    <w:p>
      <w:pPr>
        <w:pStyle w:val="Normal3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3）第三次光刻n-区和n+区掺杂；</w:t>
      </w:r>
    </w:p>
    <w:p>
      <w:pPr>
        <w:pStyle w:val="Normal3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4）第四次光刻p+区掺杂；</w:t>
      </w:r>
    </w:p>
    <w:p>
      <w:pPr>
        <w:pStyle w:val="Normal3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5）第五次光刻过孔及第六次光刻源漏电极；</w:t>
      </w:r>
    </w:p>
    <w:p>
      <w:pPr>
        <w:pStyle w:val="Normal3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6）第七次光刻金属M3层和第八次光刻过孔</w:t>
      </w:r>
    </w:p>
    <w:p>
      <w:pPr>
        <w:pStyle w:val="Normal3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7）第九次光刻像素电极。</w:t>
      </w:r>
    </w:p>
    <w:p>
      <w:pPr>
        <w:pStyle w:val="Normal3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技术关键是第三次光刻采用SiNx等材料作为沟道保护层，而在顶栅结构中用栅极图形自对准掩膜部分阻挡掺杂。首先利用涂胶曝光显影后形成光刻胶的图形。光刻胶的图形覆盖n沟道TFT的沟道区域和Los区、驱动部分p沟道TFT的有源岛区域。用磷烷（PH3）通过离子掺杂（或离子注入）掺入磷P，除光刻胶覆盖区域外形成了磷掺杂区域，掺杂浓度为1017~1018cm-3，为轻掺杂的电子导电的n-区。去胶后用栅极做掩膜，再进行磷掺杂。有源岛的Los区域轻掺杂了磷，而有源岛的源区和漏区第二次掺杂磷后，形成重掺杂区，掺杂浓度变为1020~1021cm-3。有源岛形成了三种状态，重掺杂的电子导电区n+区、部分轻掺杂的n-区和未掺杂的多晶硅沟道区。轻掺杂的n-区主要用于形成LDD结构的Los区。重掺杂的n+区主要用于作n沟道TFT的源区和漏区。</w:t>
      </w:r>
    </w:p>
    <w:p>
      <w:pPr>
        <w:pStyle w:val="Normal300"/>
        <w:spacing w:before="0" w:after="0" w:line="240" w:lineRule="atLeast"/>
        <w:rPr>
          <w:lang w:val="en-US" w:eastAsia="zh-CN" w:bidi="ar-SA"/>
        </w:rPr>
      </w:pPr>
    </w:p>
    <w:p>
      <w:pPr>
        <w:pStyle w:val="Normal400"/>
        <w:spacing w:before="0" w:after="0" w:line="240" w:lineRule="atLeast"/>
        <w:jc w:val="left"/>
        <w:rPr>
          <w:rFonts w:ascii="黑体" w:eastAsia="黑体" w:hAnsi="黑体"/>
          <w:sz w:val="24"/>
          <w:szCs w:val="28"/>
          <w:lang w:val="en-US" w:eastAsia="zh-CN" w:bidi="ar-SA"/>
        </w:rPr>
        <w:sectPr w:rsidSect="00C33305">
          <w:footerReference w:type="default" r:id="rId11"/>
          <w:type w:val="nextPage"/>
          <w:pgSz w:w="11906" w:h="16838" w:code="9"/>
          <w:pgMar w:top="1440" w:right="1800" w:bottom="1440" w:left="1800" w:header="851" w:footer="992" w:gutter="0"/>
          <w:pgNumType w:start="6"/>
          <w:cols w:space="425"/>
          <w:titlePg w:val="0"/>
          <w:docGrid w:type="lines" w:linePitch="312"/>
        </w:sectPr>
      </w:pPr>
      <w:r>
        <w:rPr>
          <w:rFonts w:ascii="黑体" w:eastAsia="黑体" w:hAnsi="黑体" w:cs="Arial"/>
          <w:sz w:val="24"/>
          <w:szCs w:val="28"/>
          <w:lang w:val="en-US" w:eastAsia="zh-CN" w:bidi="ar-SA"/>
        </w:rPr>
        <w:t>5.正确答案:偏光式3D利用光线具有“振动方向”的性质，在显示器屏幕上加放偏光片，将振动方向分解为垂直方向的偏振光和水平方向的偏振光，两只眼睛配带的眼镜也采用不同偏振方向的偏振镜片，从而使人的左右两只眼睛接收到两组不同的画面，传输到视觉中枢整合给人以3D立体感。</w:t>
      </w:r>
    </w:p>
    <w:p>
      <w:pPr>
        <w:pStyle w:val="Normal400"/>
        <w:spacing w:before="0" w:after="0" w:line="240" w:lineRule="atLeast"/>
        <w:rPr>
          <w:lang w:val="en-US" w:eastAsia="zh-CN" w:bidi="ar-SA"/>
        </w:rPr>
      </w:pPr>
    </w:p>
    <w:p>
      <w:pPr>
        <w:pStyle w:val="Normal5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6.正确答案:光线通过后经过彩色滤光片产生红、绿、蓝三色光，最后通过上偏光片，并由偏振光偏振方向与偏光片偏振方向夹角决定最终输出的光强，以形成不同的色彩。</w:t>
      </w:r>
    </w:p>
    <w:p>
      <w:pPr>
        <w:pStyle w:val="Normal500"/>
        <w:spacing w:before="0" w:after="0" w:line="240" w:lineRule="atLeast"/>
        <w:rPr>
          <w:lang w:val="en-US" w:eastAsia="zh-CN" w:bidi="ar-SA"/>
        </w:rPr>
      </w:pPr>
    </w:p>
    <w:p>
      <w:pPr>
        <w:pStyle w:val="Normal6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7.正确答案:双畴的FFS结构中，共用电极线在中间，把像素电极分成上下两部分。条形电极的方向不同，分别与信号线成一定的角度。表面取向层的摩擦方向，平行信号线方向。不加电压下，液晶分子沿摩擦方向排列。加电压后，正性液晶分子平行电场方向排列。像素电极上部分的液晶分子顺时针旋转，像素电极下部分的液晶分子逆时针旋转。两个方向旋转的液晶分子形成了两个不同的畴。</w:t>
      </w:r>
    </w:p>
    <w:p>
      <w:pPr>
        <w:pStyle w:val="Normal600"/>
        <w:spacing w:before="0" w:after="0" w:line="240" w:lineRule="atLeast"/>
        <w:rPr>
          <w:lang w:val="en-US" w:eastAsia="zh-CN" w:bidi="ar-SA"/>
        </w:rPr>
      </w:pPr>
    </w:p>
    <w:p>
      <w:pPr>
        <w:pStyle w:val="Normal7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8.正确答案:存储电容在有源矩阵液晶显示中有两个作用：</w:t>
      </w:r>
    </w:p>
    <w:p>
      <w:pPr>
        <w:pStyle w:val="Normal7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1）维持液晶像素保持一帧的时间；</w:t>
      </w:r>
    </w:p>
    <w:p>
      <w:pPr>
        <w:pStyle w:val="Normal7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2）减少和消除图像闪烁。</w:t>
      </w:r>
    </w:p>
    <w:p>
      <w:pPr>
        <w:pStyle w:val="Normal700"/>
        <w:spacing w:before="0" w:after="0" w:line="240" w:lineRule="atLeast"/>
        <w:rPr>
          <w:lang w:val="en-US" w:eastAsia="zh-CN" w:bidi="ar-SA"/>
        </w:rPr>
      </w:pPr>
    </w:p>
    <w:p>
      <w:pPr>
        <w:pStyle w:val="Normal8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9.正确答案:ACF是各向异性导电胶膜，将ACF粘贴在要导通的电极和电极之间，在适当的压力、温度、时间下聚合物树脂开始流动，导电粒子则夹在组件电极与电极之间起导通的作用，相邻的电极之间无法接触绝缘不导通。</w:t>
      </w:r>
    </w:p>
    <w:p>
      <w:pPr>
        <w:pStyle w:val="Normal80"/>
        <w:spacing w:before="0" w:after="0" w:line="240" w:lineRule="atLeast"/>
        <w:rPr>
          <w:lang w:val="en-US" w:eastAsia="zh-CN" w:bidi="ar-SA"/>
        </w:rPr>
      </w:pPr>
    </w:p>
    <w:p>
      <w:pPr>
        <w:pStyle w:val="Normal9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10.正确答案:优点是：1）利用自对准技术减少了光刻次数，可以降低成本；</w:t>
      </w:r>
    </w:p>
    <w:p>
      <w:pPr>
        <w:pStyle w:val="Normal9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2）能够有效避免栅源和栅漏的交叠面积，提高对准精度，减小寄生电容。</w:t>
      </w:r>
    </w:p>
    <w:p>
      <w:pPr>
        <w:pStyle w:val="Normal90"/>
        <w:spacing w:before="0" w:after="0" w:line="240" w:lineRule="atLeast"/>
        <w:rPr>
          <w:lang w:val="en-US" w:eastAsia="zh-CN" w:bidi="ar-SA"/>
        </w:rPr>
      </w:pPr>
    </w:p>
    <w:p>
      <w:pPr>
        <w:pStyle w:val="Normal10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11.正确答案:一般为2-3层，4-9um，荧光粉呈弱电性。</w:t>
      </w:r>
    </w:p>
    <w:p>
      <w:pPr>
        <w:pStyle w:val="Normal1000"/>
        <w:spacing w:before="0" w:after="0" w:line="240" w:lineRule="atLeast"/>
        <w:rPr>
          <w:lang w:val="en-US" w:eastAsia="zh-CN" w:bidi="ar-SA"/>
        </w:rPr>
      </w:pPr>
    </w:p>
    <w:p>
      <w:pPr>
        <w:pStyle w:val="Normal11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12.正确答案:1）FED是阵列型发生源，是一个面矩阵，有数十万个主动发光的尖锥阴极阵列。CRT只有一个电子束，或者彩色显示有3个电子束。</w:t>
      </w:r>
    </w:p>
    <w:p>
      <w:pPr>
        <w:pStyle w:val="Normal11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2）FED采用微尖型阵列平面电场作用下的冷阴极发射。CRT是利用电子枪的热电子发射。</w:t>
      </w:r>
    </w:p>
    <w:p>
      <w:pPr>
        <w:pStyle w:val="Normal11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3）FED的荧光点到阴极的距离小于3mm，是平板显示。CRT由于使用热电子抢，为了是电子束获得足够的偏离和扫描，必须有一定距离才能打到荧光屏上，体积又大又厚又重。</w:t>
      </w:r>
    </w:p>
    <w:p>
      <w:pPr>
        <w:pStyle w:val="Normal110"/>
        <w:spacing w:before="0" w:after="0" w:line="240" w:lineRule="atLeast"/>
        <w:rPr>
          <w:lang w:val="en-US" w:eastAsia="zh-CN" w:bidi="ar-SA"/>
        </w:rPr>
      </w:pPr>
    </w:p>
    <w:p>
      <w:pPr>
        <w:pStyle w:val="Normal12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13.正确答案:VFD由于工作电压低限制了某些性能。</w:t>
      </w:r>
    </w:p>
    <w:p>
      <w:pPr>
        <w:pStyle w:val="Normal12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1）彩色化的限制。由于驱动电压低，大部分材料在20V左右不能发光，材料局限导致彩色化困难；</w:t>
      </w:r>
    </w:p>
    <w:p>
      <w:pPr>
        <w:pStyle w:val="Normal12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2）阴极功耗大。阳极的电流是由阴极提供的，阳极电流越大，所需要的阴极功耗也越大。而且阴极必须一直加电压，功耗很大；</w:t>
      </w:r>
    </w:p>
    <w:p>
      <w:pPr>
        <w:pStyle w:val="Normal12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3）分辨率受限。VFD的栅极在器件中是架空的，不可能制作太高的分辨率。</w:t>
      </w:r>
    </w:p>
    <w:p>
      <w:pPr>
        <w:pStyle w:val="Normal12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由于以上缺陷的限制，VFD主要应用在对功耗要求不大的小屏幕设备，如音视设备、微波炉等家用电器和电子称、仪器仪表中。</w:t>
      </w:r>
    </w:p>
    <w:p>
      <w:pPr>
        <w:pStyle w:val="Normal120"/>
        <w:spacing w:before="0" w:after="0" w:line="240" w:lineRule="atLeast"/>
        <w:rPr>
          <w:lang w:val="en-US" w:eastAsia="zh-CN" w:bidi="ar-SA"/>
        </w:rPr>
      </w:pPr>
    </w:p>
    <w:p>
      <w:pPr>
        <w:pStyle w:val="Normal130"/>
        <w:spacing w:before="0" w:after="0" w:line="240" w:lineRule="atLeast"/>
        <w:jc w:val="left"/>
        <w:rPr>
          <w:rFonts w:ascii="黑体" w:eastAsia="黑体" w:hAnsi="黑体"/>
          <w:sz w:val="24"/>
          <w:szCs w:val="28"/>
          <w:lang w:val="en-US" w:eastAsia="zh-CN" w:bidi="ar-SA"/>
        </w:rPr>
        <w:sectPr w:rsidSect="00C33305">
          <w:footerReference w:type="default" r:id="rId12"/>
          <w:type w:val="nextPage"/>
          <w:pgSz w:w="11906" w:h="16838" w:code="9"/>
          <w:pgMar w:top="1440" w:right="1800" w:bottom="1440" w:left="1800" w:header="851" w:footer="992" w:gutter="0"/>
          <w:pgNumType w:start="7"/>
          <w:cols w:space="425"/>
          <w:titlePg w:val="0"/>
          <w:docGrid w:type="lines" w:linePitch="312"/>
        </w:sectPr>
      </w:pPr>
    </w:p>
    <w:p>
      <w:pPr>
        <w:pStyle w:val="Normal13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14.正确答案:动态散射效应显示原理：在液晶材料上施加电场，外加电场直接对液晶分子作用，使液晶分子长轴按照电场相应地排列，如n型液晶垂直电场方向有序排列；液晶中微量杂质的带电粒子受电场作用后分别向两极移动，使离子所过之处液晶分子受到离子冲击而转动，破坏液晶分子的有序排列；电场继续增加，液晶分子处于不断摇摆状态，发生紊乱，造成液晶屏各部分折射率分布的不均匀。有光通过液晶屏，入射光会被散射掉。</w:t>
      </w:r>
    </w:p>
    <w:p>
      <w:pPr>
        <w:pStyle w:val="Normal130"/>
        <w:spacing w:before="0" w:after="0" w:line="240" w:lineRule="atLeast"/>
        <w:rPr>
          <w:lang w:val="en-US" w:eastAsia="zh-CN" w:bidi="ar-SA"/>
        </w:rPr>
      </w:pPr>
    </w:p>
    <w:p>
      <w:pPr>
        <w:pStyle w:val="Normal14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15.正确答案:PECVD制备a-Si：H薄膜的，使用的气体是SiH4、H2，成膜温度大约为315℃，反应方程为：</w:t>
      </w:r>
    </w:p>
    <w:p>
      <w:pPr>
        <w:pStyle w:val="Normal14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drawing>
          <wp:inline distT="0" distB="0" distL="0" distR="0">
            <wp:extent cx="2581546" cy="533456"/>
            <wp:effectExtent l="0" t="0" r="0" b="0"/>
            <wp:docPr id="3362" name="_x0000_i3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2" name="_x0000_i3362"/>
                    <pic:cNvPicPr/>
                  </pic:nvPicPr>
                  <pic:blipFill>
                    <a:blip xmlns:r="http://schemas.openxmlformats.org/officeDocument/2006/relationships" r:embed="rId13"/>
                    <a:stretch>
                      <a:fillRect/>
                    </a:stretch>
                  </pic:blipFill>
                  <pic:spPr>
                    <a:xfrm>
                      <a:off x="0" y="0"/>
                      <a:ext cx="2581546" cy="533456"/>
                    </a:xfrm>
                    <a:prstGeom prst="rect">
                      <a:avLst/>
                    </a:prstGeom>
                  </pic:spPr>
                </pic:pic>
              </a:graphicData>
            </a:graphic>
          </wp:inline>
        </w:drawing>
      </w:r>
    </w:p>
    <w:p>
      <w:pPr>
        <w:pStyle w:val="Normal140"/>
        <w:spacing w:before="0" w:after="0" w:line="240" w:lineRule="atLeast"/>
        <w:rPr>
          <w:lang w:val="en-US" w:eastAsia="zh-CN" w:bidi="ar-SA"/>
        </w:rPr>
      </w:pPr>
    </w:p>
    <w:p>
      <w:pPr>
        <w:pStyle w:val="Normal15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16.正确答案:择发光二极管显示器。因为发光二极管显示器是采用无数个小发光二极管拼接组成的显示器。不受组装数量的限制，适合于大型、户外显。</w:t>
      </w:r>
    </w:p>
    <w:p>
      <w:pPr>
        <w:pStyle w:val="Normal150"/>
        <w:spacing w:before="0" w:after="0" w:line="240" w:lineRule="atLeast"/>
        <w:rPr>
          <w:lang w:val="en-US" w:eastAsia="zh-CN" w:bidi="ar-SA"/>
        </w:rPr>
      </w:pPr>
    </w:p>
    <w:p>
      <w:pPr>
        <w:pStyle w:val="Normal16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17.正确答案:优点是光刻次数少，材料成本低，工艺节拍短；缺点是刻蚀选择比小，a-Si：H层相应要做得厚些，一般为1500~2000Å，工艺难度大，厚度控制要求严格。</w:t>
      </w:r>
    </w:p>
    <w:p>
      <w:pPr>
        <w:pStyle w:val="Normal160"/>
        <w:spacing w:before="0" w:after="0" w:line="240" w:lineRule="atLeast"/>
        <w:rPr>
          <w:lang w:val="en-US" w:eastAsia="zh-CN" w:bidi="ar-SA"/>
        </w:rPr>
      </w:pPr>
    </w:p>
    <w:p>
      <w:pPr>
        <w:pStyle w:val="Normal17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18.正确答案:物理作用的刻蚀类似于溅射成膜的原理，利用惰性气体的辉光放电产生带正电的离子，在电场作用下加速吸引到下电极上面的基板上，轰击刻蚀薄膜的表面，将薄膜原子轰击出来的过程。常用的惰性气体有氦气（He）、氩气（Ar）等。作用过程完全利用物理上能量的转移进行的，具有很强的刻蚀方向性，可以获得高的各向异性刻蚀断面，线宽控制非常好。</w:t>
      </w:r>
    </w:p>
    <w:p>
      <w:pPr>
        <w:pStyle w:val="Normal17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化学作用的刻蚀是一种纯粹的化学反应，利用各种源如射频、微波等，将气体电离产生化学活性极强的原子团、分子团等，扩散到刻蚀薄膜的表面与薄膜发生化学反应，生产易挥发的反应生成物，由真空泵抽离真空反应室。由于只有化学反应发生称之为化学反应刻蚀，类似于湿法刻蚀。只是反应物和生成物都是气态的，且由反应物的等离子体决定刻蚀速率。</w:t>
      </w:r>
    </w:p>
    <w:p>
      <w:pPr>
        <w:pStyle w:val="Normal170"/>
        <w:spacing w:before="0" w:after="0" w:line="240" w:lineRule="atLeast"/>
        <w:rPr>
          <w:lang w:val="en-US" w:eastAsia="zh-CN" w:bidi="ar-SA"/>
        </w:rPr>
      </w:pPr>
    </w:p>
    <w:p>
      <w:pPr>
        <w:pStyle w:val="Normal18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19.正确答案:优点是：</w:t>
      </w:r>
    </w:p>
    <w:p>
      <w:pPr>
        <w:pStyle w:val="Normal18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1）阴极可以采用蒸镀的金属电极，器件性能好；</w:t>
      </w:r>
    </w:p>
    <w:p>
      <w:pPr>
        <w:pStyle w:val="Normal18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2）工艺简单，比较容易产业化。</w:t>
      </w:r>
    </w:p>
    <w:p>
      <w:pPr>
        <w:pStyle w:val="Normal180"/>
        <w:spacing w:before="0" w:after="0" w:line="240" w:lineRule="atLeast"/>
        <w:rPr>
          <w:lang w:val="en-US" w:eastAsia="zh-CN" w:bidi="ar-SA"/>
        </w:rPr>
      </w:pPr>
    </w:p>
    <w:p>
      <w:pPr>
        <w:pStyle w:val="Normal19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20.正确答案:限制发光效率的因素：1）单重激发态的自旋方向与基态相同，从单重激发态回到基态复合容易，寿命短。三重激发态的自旋方向与基态相反，向基态的跃迁属于自旋禁戒的，只能衰减，寿命较长。单重激发态的激子跃迁发射荧光更容易；</w:t>
      </w:r>
    </w:p>
    <w:p>
      <w:pPr>
        <w:pStyle w:val="Normal19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2）处于激发态的激子也可以通过其他非辐射复合的方式释放能量，如内转换、外转换、系间跨越等，显然降低了有机发光的效率；</w:t>
      </w:r>
    </w:p>
    <w:p>
      <w:pPr>
        <w:pStyle w:val="Normal19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3）在电致激发中，单重激发态的激子只有25%，理论上发射荧光的最大量子效率为25％。实际上，由于存在各种非辐射衰减，OLED荧光外量子效率一般都远远低于25％。</w:t>
      </w:r>
    </w:p>
    <w:p>
      <w:pPr>
        <w:pStyle w:val="Normal19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提高OLED发光效率的方法：1）改善器件的结构和制备技术；</w:t>
      </w:r>
    </w:p>
    <w:p>
      <w:pPr>
        <w:pStyle w:val="Normal19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2）优化电极材料、发光材料、载流子传输材料；</w:t>
      </w:r>
    </w:p>
    <w:p>
      <w:pPr>
        <w:pStyle w:val="Normal190"/>
        <w:spacing w:before="0" w:after="0" w:line="240" w:lineRule="atLeast"/>
        <w:jc w:val="left"/>
        <w:rPr>
          <w:rFonts w:ascii="黑体" w:eastAsia="黑体" w:hAnsi="黑体"/>
          <w:sz w:val="24"/>
          <w:szCs w:val="28"/>
          <w:lang w:val="en-US" w:eastAsia="zh-CN" w:bidi="ar-SA"/>
        </w:rPr>
        <w:sectPr w:rsidSect="00C33305">
          <w:footerReference w:type="default" r:id="rId14"/>
          <w:type w:val="nextPage"/>
          <w:pgSz w:w="11906" w:h="16838" w:code="9"/>
          <w:pgMar w:top="1440" w:right="1800" w:bottom="1440" w:left="1800" w:header="851" w:footer="992" w:gutter="0"/>
          <w:pgNumType w:start="8"/>
          <w:cols w:space="425"/>
          <w:titlePg w:val="0"/>
          <w:docGrid w:type="lines" w:linePitch="312"/>
        </w:sect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3）选择能级匹配的材料；</w:t>
      </w:r>
    </w:p>
    <w:p>
      <w:pPr>
        <w:pStyle w:val="Normal19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4）研究三重激发态磷光的利用率。</w:t>
      </w:r>
    </w:p>
    <w:p>
      <w:pPr>
        <w:pStyle w:val="Normal190"/>
        <w:spacing w:before="0" w:after="0" w:line="240" w:lineRule="atLeast"/>
        <w:rPr>
          <w:lang w:val="en-US" w:eastAsia="zh-CN" w:bidi="ar-SA"/>
        </w:rPr>
      </w:pPr>
    </w:p>
    <w:p>
      <w:pPr>
        <w:pStyle w:val="Normal20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21.正确答案:1）可以得到红、蓝、绿三色的OLED器件，也可以实现OLED的全彩色化显示；</w:t>
      </w:r>
    </w:p>
    <w:p>
      <w:pPr>
        <w:pStyle w:val="Normal20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2）将能量转移给荧光效率更强的客体发光材料，可以增加整个OLED器件的发光效率；</w:t>
      </w:r>
    </w:p>
    <w:p>
      <w:pPr>
        <w:pStyle w:val="Normal20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3）通过选择合适的客体材料，可以增加OLED器件的寿命。</w:t>
      </w:r>
    </w:p>
    <w:p>
      <w:pPr>
        <w:pStyle w:val="Normal2000"/>
        <w:spacing w:before="0" w:after="0" w:line="240" w:lineRule="atLeast"/>
        <w:rPr>
          <w:lang w:val="en-US" w:eastAsia="zh-CN" w:bidi="ar-SA"/>
        </w:rPr>
      </w:pPr>
    </w:p>
    <w:p>
      <w:pPr>
        <w:pStyle w:val="Normal21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22.正确答案:制作过程为：</w:t>
      </w:r>
    </w:p>
    <w:p>
      <w:pPr>
        <w:pStyle w:val="Normal21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1）光刻刻蚀栅极，保留栅极上面的光刻胶；</w:t>
      </w:r>
    </w:p>
    <w:p>
      <w:pPr>
        <w:pStyle w:val="Normal21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2）利用带着光刻胶的栅极图形做掩膜对源区和漏区的低温多晶硅进行自对准重掺杂；</w:t>
      </w:r>
    </w:p>
    <w:p>
      <w:pPr>
        <w:pStyle w:val="Normal21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3）在光刻胶的保护下对栅极进行再刻蚀。栅极金属的侧面没有保护会有一定程度的刻蚀称为侧蚀，从左右两侧开始侧蚀，栅极图形变小，小于沟道的低温多晶硅区，形成源区、漏区附近的一段没有重掺杂的Los区域，阻抗很高，可以减小关态电流，但开态电流也跟着减小。</w:t>
      </w:r>
    </w:p>
    <w:p>
      <w:pPr>
        <w:pStyle w:val="Normal210"/>
        <w:spacing w:before="0" w:after="0" w:line="240" w:lineRule="atLeast"/>
        <w:rPr>
          <w:lang w:val="en-US" w:eastAsia="zh-CN" w:bidi="ar-SA"/>
        </w:rPr>
      </w:pPr>
    </w:p>
    <w:p>
      <w:pPr>
        <w:pStyle w:val="Normal22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23.正确答案:金属Mo薄膜起到光热转换的作用，使薄膜晶化为微晶硅薄膜。晶化后进行金属MO层的光刻形成源漏电极。</w:t>
      </w:r>
    </w:p>
    <w:p>
      <w:pPr>
        <w:pStyle w:val="Normal22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制作工艺流程是先进行有源岛位置处的Mo岛和Mo栅线的光刻，再溅射AlNd金属及光刻AlNd栅线。保证了金属线的低电阻率，又可以获得稳定、高结晶度的微晶硅薄膜，还能降低缺陷提高成品率。</w:t>
      </w:r>
    </w:p>
    <w:p>
      <w:pPr>
        <w:pStyle w:val="Normal220"/>
        <w:spacing w:before="0" w:after="0" w:line="240" w:lineRule="atLeast"/>
        <w:rPr>
          <w:lang w:val="en-US" w:eastAsia="zh-CN" w:bidi="ar-SA"/>
        </w:rPr>
      </w:pPr>
    </w:p>
    <w:p>
      <w:pPr>
        <w:pStyle w:val="Normal23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24.正确答案:8次光刻的多晶硅薄膜晶体管增加了CMOS驱动电路部分由p沟道TFT和n沟道TFT的制作工艺。工艺流程：</w:t>
      </w:r>
    </w:p>
    <w:p>
      <w:pPr>
        <w:pStyle w:val="Normal23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栅极→有源岛→n-区和n+区掺杂→p+区掺杂→过孔→源漏电极→钝化层→ITO像素电极</w:t>
      </w:r>
    </w:p>
    <w:p>
      <w:pPr>
        <w:pStyle w:val="Normal23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5次光刻的非晶硅薄膜晶体管的工艺流程：</w:t>
      </w:r>
    </w:p>
    <w:p>
      <w:pPr>
        <w:pStyle w:val="Normal23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栅极→a-Si：H有源岛→源漏电极、n+a-Si沟道切断→SiNx保护膜、过孔→ITO像素电极</w:t>
      </w:r>
    </w:p>
    <w:p>
      <w:pPr>
        <w:pStyle w:val="Normal230"/>
        <w:spacing w:before="0" w:after="0" w:line="240" w:lineRule="atLeast"/>
        <w:rPr>
          <w:lang w:val="en-US" w:eastAsia="zh-CN" w:bidi="ar-SA"/>
        </w:rPr>
      </w:pPr>
    </w:p>
    <w:p>
      <w:pPr>
        <w:pStyle w:val="Normal24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25.正确答案:液晶显示器利用红、绿、蓝三色彩膜的加法混色法获得各种色彩。背光源的白光射入液晶层，通过不同程度地控制每个像素上液晶分子的扭曲，照射到彩膜上红、绿、蓝三基色染料的光不同程度地通过，形成不同颜色的光在人眼混合形成彩色图像。</w:t>
      </w:r>
    </w:p>
    <w:p>
      <w:pPr>
        <w:pStyle w:val="Normal240"/>
        <w:spacing w:before="0" w:after="0" w:line="240" w:lineRule="atLeast"/>
        <w:rPr>
          <w:lang w:val="en-US" w:eastAsia="zh-CN" w:bidi="ar-SA"/>
        </w:rPr>
      </w:pPr>
    </w:p>
    <w:p>
      <w:pPr>
        <w:pStyle w:val="Normal240"/>
        <w:spacing w:before="0" w:after="0" w:line="240" w:lineRule="atLeast"/>
        <w:rPr>
          <w:lang w:val="en-US" w:eastAsia="zh-CN" w:bidi="ar-SA"/>
        </w:rPr>
      </w:pPr>
    </w:p>
    <w:p>
      <w:pPr>
        <w:pStyle w:val="Normal240"/>
        <w:spacing w:before="0" w:after="0" w:line="240" w:lineRule="atLeast"/>
        <w:jc w:val="center"/>
        <w:rPr>
          <w:rFonts w:ascii="宋体" w:hAnsi="宋体" w:cs="宋体"/>
          <w:b/>
          <w:color w:val="000000"/>
          <w:sz w:val="32"/>
          <w:lang w:val="en-US" w:eastAsia="zh-CN" w:bidi="ar-SA"/>
        </w:rPr>
      </w:pPr>
      <w:r>
        <w:rPr>
          <w:rFonts w:ascii="宋体" w:eastAsia="宋体" w:hAnsi="宋体" w:cs="宋体"/>
          <w:b/>
          <w:color w:val="000000"/>
          <w:sz w:val="32"/>
          <w:lang w:val="en-US" w:eastAsia="zh-CN" w:bidi="ar-SA"/>
        </w:rPr>
        <w:t>第2卷参考答案</w:t>
      </w:r>
    </w:p>
    <w:p>
      <w:pPr>
        <w:pStyle w:val="Normal240"/>
        <w:spacing w:before="0" w:after="0" w:line="240" w:lineRule="atLeast"/>
        <w:jc w:val="center"/>
        <w:rPr>
          <w:rFonts w:ascii="宋体" w:hAnsi="宋体" w:cs="宋体"/>
          <w:b/>
          <w:color w:val="000000"/>
          <w:sz w:val="32"/>
          <w:lang w:val="en-US" w:eastAsia="zh-CN" w:bidi="ar-SA"/>
        </w:rPr>
      </w:pPr>
    </w:p>
    <w:p>
      <w:pPr>
        <w:pStyle w:val="Normal240"/>
        <w:spacing w:before="0" w:after="0" w:line="240" w:lineRule="atLeast"/>
        <w:jc w:val="center"/>
        <w:rPr>
          <w:rFonts w:ascii="宋体" w:hAnsi="宋体" w:cs="宋体"/>
          <w:b/>
          <w:color w:val="000000"/>
          <w:sz w:val="32"/>
          <w:lang w:val="en-US" w:eastAsia="zh-CN" w:bidi="ar-SA"/>
        </w:rPr>
        <w:sectPr w:rsidSect="00C33305">
          <w:footerReference w:type="default" r:id="rId15"/>
          <w:type w:val="nextPage"/>
          <w:pgSz w:w="11906" w:h="16838" w:code="9"/>
          <w:pgMar w:top="1440" w:right="1800" w:bottom="1440" w:left="1800" w:header="851" w:footer="992" w:gutter="0"/>
          <w:pgNumType w:start="9"/>
          <w:cols w:space="425"/>
          <w:titlePg w:val="0"/>
          <w:docGrid w:type="lines" w:linePitch="312"/>
        </w:sectPr>
      </w:pPr>
    </w:p>
    <w:p>
      <w:pPr>
        <w:pStyle w:val="Normal240"/>
        <w:spacing w:before="0" w:after="0" w:line="240" w:lineRule="atLeast"/>
        <w:jc w:val="left"/>
        <w:rPr>
          <w:rFonts w:ascii="宋体" w:hAnsi="宋体" w:cs="宋体"/>
          <w:b/>
          <w:color w:val="000000"/>
          <w:sz w:val="28"/>
          <w:lang w:val="en-US" w:eastAsia="zh-CN" w:bidi="ar-SA"/>
        </w:rPr>
      </w:pPr>
      <w:r>
        <w:rPr>
          <w:rFonts w:ascii="宋体" w:eastAsia="宋体" w:hAnsi="宋体" w:cs="宋体"/>
          <w:b/>
          <w:color w:val="000000"/>
          <w:sz w:val="28"/>
          <w:lang w:val="en-US" w:eastAsia="zh-CN" w:bidi="ar-SA"/>
        </w:rPr>
        <w:t>一.参考题库</w:t>
      </w:r>
    </w:p>
    <w:p>
      <w:pPr>
        <w:pStyle w:val="Normal25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1.正确答案:</w:t>
      </w:r>
      <w:r>
        <w:drawing>
          <wp:inline distT="0" distB="0" distL="0" distR="0">
            <wp:extent cx="7335020" cy="3657984"/>
            <wp:effectExtent l="0" t="0" r="0" b="0"/>
            <wp:docPr id="3363" name="_x0000_i3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3" name="_x0000_i3363"/>
                    <pic:cNvPicPr/>
                  </pic:nvPicPr>
                  <pic:blipFill>
                    <a:blip xmlns:r="http://schemas.openxmlformats.org/officeDocument/2006/relationships" r:embed="rId16"/>
                    <a:stretch>
                      <a:fillRect/>
                    </a:stretch>
                  </pic:blipFill>
                  <pic:spPr>
                    <a:xfrm>
                      <a:off x="0" y="0"/>
                      <a:ext cx="7335020" cy="3657984"/>
                    </a:xfrm>
                    <a:prstGeom prst="rect">
                      <a:avLst/>
                    </a:prstGeom>
                  </pic:spPr>
                </pic:pic>
              </a:graphicData>
            </a:graphic>
          </wp:inline>
        </w:drawing>
      </w:r>
    </w:p>
    <w:p>
      <w:pPr>
        <w:pStyle w:val="Normal250"/>
        <w:spacing w:before="0" w:after="0" w:line="240" w:lineRule="atLeast"/>
        <w:rPr>
          <w:lang w:val="en-US" w:eastAsia="zh-CN" w:bidi="ar-SA"/>
        </w:rPr>
      </w:pPr>
    </w:p>
    <w:p>
      <w:pPr>
        <w:pStyle w:val="Normal26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2.正确答案:液晶中慢态离子在长时间高于50mV以上的直流驱动下，引起离子的产生和移动。离子可以聚在取向层中，引起一个补偿电压，在施加的直流驱动去除后，离子导致的补偿电压还会持续很久，引起残像。</w:t>
      </w:r>
    </w:p>
    <w:p>
      <w:pPr>
        <w:pStyle w:val="Normal260"/>
        <w:spacing w:before="0" w:after="0" w:line="240" w:lineRule="atLeast"/>
        <w:rPr>
          <w:lang w:val="en-US" w:eastAsia="zh-CN" w:bidi="ar-SA"/>
        </w:rPr>
      </w:pPr>
    </w:p>
    <w:p>
      <w:pPr>
        <w:pStyle w:val="Normal27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3.正确答案:1）当在下电极板上施加一个正电场时，微胶囊内的带电微粒受到电场的作用，带正电的白色微粒向上移动到微胶囊的顶部，显示白色；带负电黑色微粒在电场作用下向微胶囊底部移动，使人观察不到黑色。</w:t>
      </w:r>
    </w:p>
    <w:p>
      <w:pPr>
        <w:pStyle w:val="Normal27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2）当在下电极板上施加一个负电场时，微胶囊内带正电的白色微粒向下运动到底部，白色消失，而带负电黑色微粒向上运动到微胶囊顶部，显示黑色。</w:t>
      </w:r>
    </w:p>
    <w:p>
      <w:pPr>
        <w:pStyle w:val="Normal27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3）当一个微胶囊施加适当的正电场和负电场时，就可以显示多级灰度。改变电场就可以显示出相应的文字或图像。</w:t>
      </w:r>
    </w:p>
    <w:p>
      <w:pPr>
        <w:pStyle w:val="Normal270"/>
        <w:spacing w:before="0" w:after="0" w:line="240" w:lineRule="atLeast"/>
        <w:rPr>
          <w:lang w:val="en-US" w:eastAsia="zh-CN" w:bidi="ar-SA"/>
        </w:rPr>
      </w:pPr>
    </w:p>
    <w:p>
      <w:pPr>
        <w:pStyle w:val="Normal28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4.正确答案:PMOLED也存在类似无源矩阵液晶显示的交叉串扰现象。在选通像素发光时，相邻像素也会有不同程度发光的现象。OLED本身是电流发光器件，存在电极的电阻率、电极间的漏电、分布式电容。非选通像素上的等效电容和电极间的漏电，会引起脉冲信号在电极间的串扰，导致交叉串扰现象，显示图像失真。PMOLED具有结构简单、成本低的优点，主要用于信息量低的简单显示中。</w:t>
      </w:r>
    </w:p>
    <w:p>
      <w:pPr>
        <w:pStyle w:val="Normal28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AMOLED是采用薄膜晶体管驱动的有机发光显示器，优点是：</w:t>
      </w:r>
    </w:p>
    <w:p>
      <w:pPr>
        <w:pStyle w:val="Normal28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1）同一画面的各个像素是同时发光，发光亮度高、寿命长；</w:t>
      </w:r>
    </w:p>
    <w:p>
      <w:pPr>
        <w:pStyle w:val="Normal28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2）各个像素独立控制，驱动电压也降低，耗电少，适合大面积显示；</w:t>
      </w:r>
    </w:p>
    <w:p>
      <w:pPr>
        <w:pStyle w:val="Normal28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3）避免交叉串扰。</w:t>
      </w:r>
      <w:r>
        <w:rPr>
          <w:rFonts w:ascii="黑体" w:eastAsia="黑体" w:hAnsi="黑体"/>
          <w:sz w:val="24"/>
          <w:szCs w:val="28"/>
          <w:lang w:val="en-US" w:eastAsia="zh-CN" w:bidi="ar-SA"/>
        </w:rPr>
        <w:br/>
      </w:r>
      <w:r>
        <w:rPr>
          <w:rFonts w:ascii="黑体" w:eastAsia="黑体" w:hAnsi="黑体"/>
          <w:sz w:val="24"/>
          <w:szCs w:val="28"/>
          <w:lang w:val="en-US" w:eastAsia="zh-CN" w:bidi="ar-SA"/>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7" w:history="1">
        <w:r>
          <w:rPr>
            <w:rFonts w:ascii="SimSun" w:eastAsia="SimSun" w:hAnsi="SimSun" w:cs="SimSun"/>
            <w:b/>
            <w:bCs/>
            <w:color w:val="0000EE"/>
            <w:kern w:val="0"/>
            <w:sz w:val="30"/>
            <w:szCs w:val="30"/>
            <w:u w:val="single" w:color="0000EE"/>
          </w:rPr>
          <w:t>https://d.book118.com/676234053034010040</w:t>
        </w:r>
      </w:hyperlink>
    </w:p>
    <w:p>
      <w:pPr>
        <w:pStyle w:val="Normal280"/>
        <w:spacing w:before="0" w:after="0" w:line="240" w:lineRule="atLeast"/>
        <w:jc w:val="left"/>
        <w:rPr>
          <w:rFonts w:ascii="黑体" w:eastAsia="黑体" w:hAnsi="黑体"/>
          <w:sz w:val="24"/>
          <w:szCs w:val="28"/>
          <w:lang w:val="en-US" w:eastAsia="zh-CN" w:bidi="ar-SA"/>
        </w:rPr>
      </w:pPr>
    </w:p>
    <w:sectPr w:rsidSect="00C33305">
      <w:footerReference w:type="default" r:id="rId18"/>
      <w:type w:val="nextPage"/>
      <w:pgSz w:w="11906" w:h="16838" w:code="9"/>
      <w:pgMar w:top="1440" w:right="1800" w:bottom="1440" w:left="1800" w:header="851" w:footer="992" w:gutter="0"/>
      <w:pgNumType w:start="1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CC"/>
    <w:family w:val="roman"/>
    <w:pitch w:val="variable"/>
    <w:sig w:usb0="E0002EFF" w:usb1="C000785B" w:usb2="00000009" w:usb3="00000000" w:csb0="000001FF" w:csb1="00000000"/>
  </w:font>
  <w:font w:name="华文细黑">
    <w:panose1 w:val="02010600040101010101"/>
    <w:charset w:val="86"/>
    <w:family w:val="auto"/>
    <w:pitch w:val="variable"/>
    <w:sig w:usb0="00000287" w:usb1="080F0000" w:usb2="00000010" w:usb3="00000000" w:csb0="0004009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auto"/>
    <w:pitch w:val="variable"/>
    <w:sig w:usb0="E4002EFF" w:usb1="C200247B" w:usb2="00000009" w:usb3="00000000" w:csb0="000001FF" w:csb1="00000000"/>
  </w:font>
  <w:font w:name="黑体">
    <w:altName w:val="SimHei"/>
    <w:panose1 w:val="02010609060101010101"/>
    <w:charset w:val="86"/>
    <w:family w:val="auto"/>
    <w:pitch w:val="fixed"/>
    <w:sig w:usb0="800002BF" w:usb1="38CF7CFA" w:usb2="00000016" w:usb3="00000000" w:csb0="00040001" w:csb1="00000000"/>
  </w:font>
  <w:font w:name="Calibri Light">
    <w:panose1 w:val="020F0302020204030204"/>
    <w:charset w:val="00"/>
    <w:family w:val="auto"/>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681E04"/>
    <w:rsid w:val="00007906"/>
    <w:rsid w:val="00010B97"/>
    <w:rsid w:val="00035C5E"/>
    <w:rsid w:val="00052967"/>
    <w:rsid w:val="00086BDC"/>
    <w:rsid w:val="000B3F97"/>
    <w:rsid w:val="000F043B"/>
    <w:rsid w:val="00111F9C"/>
    <w:rsid w:val="001218D6"/>
    <w:rsid w:val="001550CE"/>
    <w:rsid w:val="00156496"/>
    <w:rsid w:val="00160D5A"/>
    <w:rsid w:val="00181857"/>
    <w:rsid w:val="001954B7"/>
    <w:rsid w:val="001D1D41"/>
    <w:rsid w:val="0026607D"/>
    <w:rsid w:val="002B0B19"/>
    <w:rsid w:val="002E6C74"/>
    <w:rsid w:val="00305900"/>
    <w:rsid w:val="00313B31"/>
    <w:rsid w:val="003252E7"/>
    <w:rsid w:val="00326EE9"/>
    <w:rsid w:val="003D4D8E"/>
    <w:rsid w:val="003F520C"/>
    <w:rsid w:val="003F72D4"/>
    <w:rsid w:val="00442052"/>
    <w:rsid w:val="004423C4"/>
    <w:rsid w:val="00443AD6"/>
    <w:rsid w:val="004B57E7"/>
    <w:rsid w:val="004C0772"/>
    <w:rsid w:val="004E0D63"/>
    <w:rsid w:val="00514BFA"/>
    <w:rsid w:val="005506DD"/>
    <w:rsid w:val="0055593F"/>
    <w:rsid w:val="005C6A27"/>
    <w:rsid w:val="005D4ADB"/>
    <w:rsid w:val="006041C1"/>
    <w:rsid w:val="006546CF"/>
    <w:rsid w:val="00673CD3"/>
    <w:rsid w:val="00681E04"/>
    <w:rsid w:val="006957CF"/>
    <w:rsid w:val="006D5968"/>
    <w:rsid w:val="0071008B"/>
    <w:rsid w:val="00792E58"/>
    <w:rsid w:val="00794C1A"/>
    <w:rsid w:val="00797476"/>
    <w:rsid w:val="00827B23"/>
    <w:rsid w:val="00831CFE"/>
    <w:rsid w:val="0088415A"/>
    <w:rsid w:val="008C0C31"/>
    <w:rsid w:val="008F3FAD"/>
    <w:rsid w:val="00902424"/>
    <w:rsid w:val="00954CA2"/>
    <w:rsid w:val="00972C3F"/>
    <w:rsid w:val="00980EED"/>
    <w:rsid w:val="009E2F0E"/>
    <w:rsid w:val="009F26ED"/>
    <w:rsid w:val="00A15098"/>
    <w:rsid w:val="00A20F29"/>
    <w:rsid w:val="00A23706"/>
    <w:rsid w:val="00A3146B"/>
    <w:rsid w:val="00A43E68"/>
    <w:rsid w:val="00A44168"/>
    <w:rsid w:val="00A51137"/>
    <w:rsid w:val="00A5335D"/>
    <w:rsid w:val="00A77B3E"/>
    <w:rsid w:val="00AE2901"/>
    <w:rsid w:val="00B11CCC"/>
    <w:rsid w:val="00B35D25"/>
    <w:rsid w:val="00B7393B"/>
    <w:rsid w:val="00BE47E1"/>
    <w:rsid w:val="00BF10F5"/>
    <w:rsid w:val="00C33305"/>
    <w:rsid w:val="00C54379"/>
    <w:rsid w:val="00C7162A"/>
    <w:rsid w:val="00C74FDF"/>
    <w:rsid w:val="00C975BC"/>
    <w:rsid w:val="00CA5E80"/>
    <w:rsid w:val="00D21982"/>
    <w:rsid w:val="00D4321D"/>
    <w:rsid w:val="00D631FC"/>
    <w:rsid w:val="00DA34CC"/>
    <w:rsid w:val="00DB251F"/>
    <w:rsid w:val="00E03326"/>
    <w:rsid w:val="00E266BD"/>
    <w:rsid w:val="00E465B0"/>
    <w:rsid w:val="00E5109B"/>
    <w:rsid w:val="00E86349"/>
    <w:rsid w:val="00EA5CBE"/>
    <w:rsid w:val="00EE4110"/>
    <w:rsid w:val="00F210CE"/>
    <w:rsid w:val="00F602EB"/>
    <w:rsid w:val="00F933D4"/>
    <w:rsid w:val="00FA021B"/>
    <w:rsid w:val="00FA18A0"/>
    <w:rsid w:val="00FB6C9A"/>
    <w:rsid w:val="15D31280"/>
    <w:rsid w:val="2B7424FD"/>
    <w:rsid w:val="79EB13B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5:docId w15:val="{4F2DF2B1-5E17-4DCB-ABA7-8328015D6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a0"/>
    <w:uiPriority w:val="99"/>
    <w:unhideWhenUsed/>
    <w:pPr>
      <w:tabs>
        <w:tab w:val="center" w:pos="4153"/>
        <w:tab w:val="right" w:pos="8306"/>
      </w:tabs>
      <w:snapToGrid w:val="0"/>
      <w:jc w:val="left"/>
    </w:pPr>
    <w:rPr>
      <w:sz w:val="18"/>
      <w:szCs w:val="18"/>
    </w:rPr>
  </w:style>
  <w:style w:type="paragraph" w:styleId="Header">
    <w:name w:val="header"/>
    <w:basedOn w:val="Normal"/>
    <w:link w:val="a"/>
    <w:uiPriority w:val="99"/>
    <w:unhideWhenUsed/>
    <w:pPr>
      <w:pBdr>
        <w:bottom w:val="single" w:sz="6" w:space="1" w:color="auto"/>
      </w:pBdr>
      <w:tabs>
        <w:tab w:val="center" w:pos="4153"/>
        <w:tab w:val="right" w:pos="8306"/>
      </w:tabs>
      <w:snapToGrid w:val="0"/>
      <w:jc w:val="center"/>
    </w:pPr>
    <w:rPr>
      <w:sz w:val="18"/>
      <w:szCs w:val="18"/>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
    <w:name w:val="页眉 字符"/>
    <w:basedOn w:val="DefaultParagraphFont"/>
    <w:link w:val="Header"/>
    <w:uiPriority w:val="99"/>
    <w:rPr>
      <w:sz w:val="18"/>
      <w:szCs w:val="18"/>
    </w:rPr>
  </w:style>
  <w:style w:type="character" w:customStyle="1" w:styleId="a0">
    <w:name w:val="页脚 字符"/>
    <w:basedOn w:val="DefaultParagraphFont"/>
    <w:link w:val="Footer"/>
    <w:uiPriority w:val="99"/>
    <w:rPr>
      <w:sz w:val="18"/>
      <w:szCs w:val="18"/>
    </w:rPr>
  </w:style>
  <w:style w:type="paragraph" w:customStyle="1" w:styleId="Normal0">
    <w:name w:val="Normal_0"/>
    <w:qFormat/>
    <w:pPr>
      <w:widowControl w:val="0"/>
      <w:jc w:val="both"/>
    </w:pPr>
    <w:rPr>
      <w:rFonts w:ascii="Calibri" w:eastAsia="宋体" w:hAnsi="Calibri" w:cs="Arial"/>
      <w:kern w:val="2"/>
      <w:sz w:val="21"/>
      <w:szCs w:val="22"/>
    </w:rPr>
  </w:style>
  <w:style w:type="paragraph" w:customStyle="1" w:styleId="Normal1">
    <w:name w:val="Normal_1"/>
    <w:qFormat/>
    <w:pPr>
      <w:widowControl w:val="0"/>
      <w:jc w:val="both"/>
    </w:pPr>
    <w:rPr>
      <w:rFonts w:ascii="Calibri" w:eastAsia="宋体" w:hAnsi="Calibri" w:cs="Arial"/>
      <w:kern w:val="2"/>
      <w:sz w:val="21"/>
      <w:szCs w:val="22"/>
    </w:rPr>
  </w:style>
  <w:style w:type="paragraph" w:customStyle="1" w:styleId="Normal2">
    <w:name w:val="Normal_2"/>
    <w:qFormat/>
    <w:pPr>
      <w:widowControl w:val="0"/>
      <w:jc w:val="both"/>
    </w:pPr>
    <w:rPr>
      <w:rFonts w:ascii="Calibri" w:eastAsia="宋体" w:hAnsi="Calibri" w:cs="Arial"/>
      <w:kern w:val="2"/>
      <w:sz w:val="21"/>
      <w:szCs w:val="22"/>
    </w:rPr>
  </w:style>
  <w:style w:type="paragraph" w:customStyle="1" w:styleId="Normal3">
    <w:name w:val="Normal_3"/>
    <w:qFormat/>
    <w:pPr>
      <w:widowControl w:val="0"/>
      <w:jc w:val="both"/>
    </w:pPr>
    <w:rPr>
      <w:rFonts w:ascii="Calibri" w:eastAsia="宋体" w:hAnsi="Calibri" w:cs="Arial"/>
      <w:kern w:val="2"/>
      <w:sz w:val="21"/>
      <w:szCs w:val="22"/>
    </w:rPr>
  </w:style>
  <w:style w:type="paragraph" w:customStyle="1" w:styleId="Normal4">
    <w:name w:val="Normal_4"/>
    <w:qFormat/>
    <w:pPr>
      <w:widowControl w:val="0"/>
      <w:jc w:val="both"/>
    </w:pPr>
    <w:rPr>
      <w:rFonts w:ascii="Calibri" w:eastAsia="宋体" w:hAnsi="Calibri" w:cs="Arial"/>
      <w:kern w:val="2"/>
      <w:sz w:val="21"/>
      <w:szCs w:val="22"/>
    </w:rPr>
  </w:style>
  <w:style w:type="paragraph" w:customStyle="1" w:styleId="Normal5">
    <w:name w:val="Normal_5"/>
    <w:qFormat/>
    <w:pPr>
      <w:widowControl w:val="0"/>
      <w:jc w:val="both"/>
    </w:pPr>
    <w:rPr>
      <w:rFonts w:ascii="Calibri" w:eastAsia="宋体" w:hAnsi="Calibri" w:cs="Arial"/>
      <w:kern w:val="2"/>
      <w:sz w:val="21"/>
      <w:szCs w:val="22"/>
    </w:rPr>
  </w:style>
  <w:style w:type="paragraph" w:customStyle="1" w:styleId="Normal6">
    <w:name w:val="Normal_6"/>
    <w:qFormat/>
    <w:pPr>
      <w:widowControl w:val="0"/>
      <w:jc w:val="both"/>
    </w:pPr>
    <w:rPr>
      <w:rFonts w:ascii="Calibri" w:eastAsia="宋体" w:hAnsi="Calibri" w:cs="Arial"/>
      <w:kern w:val="2"/>
      <w:sz w:val="21"/>
      <w:szCs w:val="22"/>
    </w:rPr>
  </w:style>
  <w:style w:type="paragraph" w:customStyle="1" w:styleId="Normal7">
    <w:name w:val="Normal_7"/>
    <w:qFormat/>
    <w:pPr>
      <w:widowControl w:val="0"/>
      <w:jc w:val="both"/>
    </w:pPr>
    <w:rPr>
      <w:rFonts w:ascii="Calibri" w:eastAsia="宋体" w:hAnsi="Calibri" w:cs="Arial"/>
      <w:kern w:val="2"/>
      <w:sz w:val="21"/>
      <w:szCs w:val="22"/>
    </w:rPr>
  </w:style>
  <w:style w:type="paragraph" w:customStyle="1" w:styleId="Normal8">
    <w:name w:val="Normal_8"/>
    <w:qFormat/>
    <w:pPr>
      <w:widowControl w:val="0"/>
      <w:jc w:val="both"/>
    </w:pPr>
    <w:rPr>
      <w:rFonts w:ascii="Calibri" w:eastAsia="宋体" w:hAnsi="Calibri" w:cs="Arial"/>
      <w:kern w:val="2"/>
      <w:sz w:val="21"/>
      <w:szCs w:val="22"/>
    </w:rPr>
  </w:style>
  <w:style w:type="paragraph" w:customStyle="1" w:styleId="Normal9">
    <w:name w:val="Normal_9"/>
    <w:qFormat/>
    <w:pPr>
      <w:widowControl w:val="0"/>
      <w:jc w:val="both"/>
    </w:pPr>
    <w:rPr>
      <w:rFonts w:ascii="Calibri" w:eastAsia="宋体" w:hAnsi="Calibri" w:cs="Arial"/>
      <w:kern w:val="2"/>
      <w:sz w:val="21"/>
      <w:szCs w:val="22"/>
    </w:rPr>
  </w:style>
  <w:style w:type="paragraph" w:customStyle="1" w:styleId="Normal10">
    <w:name w:val="Normal_10"/>
    <w:qFormat/>
    <w:pPr>
      <w:widowControl w:val="0"/>
      <w:jc w:val="both"/>
    </w:pPr>
    <w:rPr>
      <w:rFonts w:ascii="Calibri" w:eastAsia="宋体" w:hAnsi="Calibri" w:cs="Arial"/>
      <w:kern w:val="2"/>
      <w:sz w:val="21"/>
      <w:szCs w:val="22"/>
    </w:rPr>
  </w:style>
  <w:style w:type="paragraph" w:customStyle="1" w:styleId="Normal11">
    <w:name w:val="Normal_11"/>
    <w:qFormat/>
    <w:pPr>
      <w:widowControl w:val="0"/>
      <w:jc w:val="both"/>
    </w:pPr>
    <w:rPr>
      <w:rFonts w:ascii="Calibri" w:eastAsia="宋体" w:hAnsi="Calibri" w:cs="Arial"/>
      <w:kern w:val="2"/>
      <w:sz w:val="21"/>
      <w:szCs w:val="22"/>
    </w:rPr>
  </w:style>
  <w:style w:type="paragraph" w:customStyle="1" w:styleId="Normal12">
    <w:name w:val="Normal_12"/>
    <w:qFormat/>
    <w:pPr>
      <w:widowControl w:val="0"/>
      <w:jc w:val="both"/>
    </w:pPr>
    <w:rPr>
      <w:rFonts w:ascii="Calibri" w:eastAsia="宋体" w:hAnsi="Calibri" w:cs="Arial"/>
      <w:kern w:val="2"/>
      <w:sz w:val="21"/>
      <w:szCs w:val="22"/>
    </w:rPr>
  </w:style>
  <w:style w:type="paragraph" w:customStyle="1" w:styleId="Normal13">
    <w:name w:val="Normal_13"/>
    <w:qFormat/>
    <w:pPr>
      <w:widowControl w:val="0"/>
      <w:jc w:val="both"/>
    </w:pPr>
    <w:rPr>
      <w:rFonts w:ascii="Calibri" w:eastAsia="宋体" w:hAnsi="Calibri" w:cs="Arial"/>
      <w:kern w:val="2"/>
      <w:sz w:val="21"/>
      <w:szCs w:val="22"/>
    </w:rPr>
  </w:style>
  <w:style w:type="paragraph" w:customStyle="1" w:styleId="Normal14">
    <w:name w:val="Normal_14"/>
    <w:qFormat/>
    <w:pPr>
      <w:widowControl w:val="0"/>
      <w:jc w:val="both"/>
    </w:pPr>
    <w:rPr>
      <w:rFonts w:ascii="Calibri" w:eastAsia="宋体" w:hAnsi="Calibri" w:cs="Arial"/>
      <w:kern w:val="2"/>
      <w:sz w:val="21"/>
      <w:szCs w:val="22"/>
    </w:rPr>
  </w:style>
  <w:style w:type="paragraph" w:customStyle="1" w:styleId="Normal15">
    <w:name w:val="Normal_15"/>
    <w:qFormat/>
    <w:pPr>
      <w:widowControl w:val="0"/>
      <w:jc w:val="both"/>
    </w:pPr>
    <w:rPr>
      <w:rFonts w:ascii="Calibri" w:eastAsia="宋体" w:hAnsi="Calibri" w:cs="Arial"/>
      <w:kern w:val="2"/>
      <w:sz w:val="21"/>
      <w:szCs w:val="22"/>
    </w:rPr>
  </w:style>
  <w:style w:type="paragraph" w:customStyle="1" w:styleId="Normal16">
    <w:name w:val="Normal_16"/>
    <w:qFormat/>
    <w:pPr>
      <w:widowControl w:val="0"/>
      <w:jc w:val="both"/>
    </w:pPr>
    <w:rPr>
      <w:rFonts w:ascii="Calibri" w:eastAsia="宋体" w:hAnsi="Calibri" w:cs="Arial"/>
      <w:kern w:val="2"/>
      <w:sz w:val="21"/>
      <w:szCs w:val="22"/>
    </w:rPr>
  </w:style>
  <w:style w:type="paragraph" w:customStyle="1" w:styleId="Normal17">
    <w:name w:val="Normal_17"/>
    <w:qFormat/>
    <w:pPr>
      <w:widowControl w:val="0"/>
      <w:jc w:val="both"/>
    </w:pPr>
    <w:rPr>
      <w:rFonts w:ascii="Calibri" w:eastAsia="宋体" w:hAnsi="Calibri" w:cs="Arial"/>
      <w:kern w:val="2"/>
      <w:sz w:val="21"/>
      <w:szCs w:val="22"/>
    </w:rPr>
  </w:style>
  <w:style w:type="paragraph" w:customStyle="1" w:styleId="Normal18">
    <w:name w:val="Normal_18"/>
    <w:qFormat/>
    <w:pPr>
      <w:widowControl w:val="0"/>
      <w:jc w:val="both"/>
    </w:pPr>
    <w:rPr>
      <w:rFonts w:ascii="Calibri" w:eastAsia="宋体" w:hAnsi="Calibri" w:cs="Arial"/>
      <w:kern w:val="2"/>
      <w:sz w:val="21"/>
      <w:szCs w:val="22"/>
    </w:rPr>
  </w:style>
  <w:style w:type="paragraph" w:customStyle="1" w:styleId="Normal19">
    <w:name w:val="Normal_19"/>
    <w:qFormat/>
    <w:pPr>
      <w:widowControl w:val="0"/>
      <w:jc w:val="both"/>
    </w:pPr>
    <w:rPr>
      <w:rFonts w:ascii="Calibri" w:eastAsia="宋体" w:hAnsi="Calibri" w:cs="Arial"/>
      <w:kern w:val="2"/>
      <w:sz w:val="21"/>
      <w:szCs w:val="22"/>
    </w:rPr>
  </w:style>
  <w:style w:type="paragraph" w:customStyle="1" w:styleId="Normal20">
    <w:name w:val="Normal_20"/>
    <w:qFormat/>
    <w:pPr>
      <w:widowControl w:val="0"/>
      <w:jc w:val="both"/>
    </w:pPr>
    <w:rPr>
      <w:rFonts w:ascii="Calibri" w:eastAsia="宋体" w:hAnsi="Calibri" w:cs="Arial"/>
      <w:kern w:val="2"/>
      <w:sz w:val="21"/>
      <w:szCs w:val="22"/>
    </w:rPr>
  </w:style>
  <w:style w:type="paragraph" w:customStyle="1" w:styleId="Normal21">
    <w:name w:val="Normal_21"/>
    <w:qFormat/>
    <w:pPr>
      <w:widowControl w:val="0"/>
      <w:jc w:val="both"/>
    </w:pPr>
    <w:rPr>
      <w:rFonts w:ascii="Calibri" w:eastAsia="宋体" w:hAnsi="Calibri" w:cs="Arial"/>
      <w:kern w:val="2"/>
      <w:sz w:val="21"/>
      <w:szCs w:val="22"/>
    </w:rPr>
  </w:style>
  <w:style w:type="paragraph" w:customStyle="1" w:styleId="Normal22">
    <w:name w:val="Normal_22"/>
    <w:qFormat/>
    <w:pPr>
      <w:widowControl w:val="0"/>
      <w:jc w:val="both"/>
    </w:pPr>
    <w:rPr>
      <w:rFonts w:ascii="Calibri" w:eastAsia="宋体" w:hAnsi="Calibri" w:cs="Arial"/>
      <w:kern w:val="2"/>
      <w:sz w:val="21"/>
      <w:szCs w:val="22"/>
    </w:rPr>
  </w:style>
  <w:style w:type="paragraph" w:customStyle="1" w:styleId="Normal23">
    <w:name w:val="Normal_23"/>
    <w:qFormat/>
    <w:pPr>
      <w:widowControl w:val="0"/>
      <w:jc w:val="both"/>
    </w:pPr>
    <w:rPr>
      <w:rFonts w:ascii="Calibri" w:eastAsia="宋体" w:hAnsi="Calibri" w:cs="Arial"/>
      <w:kern w:val="2"/>
      <w:sz w:val="21"/>
      <w:szCs w:val="22"/>
    </w:rPr>
  </w:style>
  <w:style w:type="paragraph" w:customStyle="1" w:styleId="Normal24">
    <w:name w:val="Normal_24"/>
    <w:qFormat/>
    <w:pPr>
      <w:widowControl w:val="0"/>
      <w:jc w:val="both"/>
    </w:pPr>
    <w:rPr>
      <w:rFonts w:ascii="Calibri" w:eastAsia="宋体" w:hAnsi="Calibri" w:cs="Arial"/>
      <w:kern w:val="2"/>
      <w:sz w:val="21"/>
      <w:szCs w:val="22"/>
    </w:rPr>
  </w:style>
  <w:style w:type="paragraph" w:customStyle="1" w:styleId="Normal25">
    <w:name w:val="Normal_25"/>
    <w:qFormat/>
    <w:pPr>
      <w:widowControl w:val="0"/>
      <w:jc w:val="both"/>
    </w:pPr>
    <w:rPr>
      <w:rFonts w:ascii="Calibri" w:eastAsia="宋体" w:hAnsi="Calibri" w:cs="Arial"/>
      <w:kern w:val="2"/>
      <w:sz w:val="21"/>
      <w:szCs w:val="22"/>
    </w:rPr>
  </w:style>
  <w:style w:type="paragraph" w:customStyle="1" w:styleId="Normal26">
    <w:name w:val="Normal_26"/>
    <w:qFormat/>
    <w:pPr>
      <w:widowControl w:val="0"/>
      <w:jc w:val="both"/>
    </w:pPr>
    <w:rPr>
      <w:rFonts w:ascii="Calibri" w:eastAsia="宋体" w:hAnsi="Calibri" w:cs="Arial"/>
      <w:kern w:val="2"/>
      <w:sz w:val="21"/>
      <w:szCs w:val="22"/>
    </w:rPr>
  </w:style>
  <w:style w:type="paragraph" w:customStyle="1" w:styleId="Normal27">
    <w:name w:val="Normal_27"/>
    <w:qFormat/>
    <w:pPr>
      <w:widowControl w:val="0"/>
      <w:jc w:val="both"/>
    </w:pPr>
    <w:rPr>
      <w:rFonts w:ascii="Calibri" w:eastAsia="宋体" w:hAnsi="Calibri" w:cs="Arial"/>
      <w:kern w:val="2"/>
      <w:sz w:val="21"/>
      <w:szCs w:val="22"/>
    </w:rPr>
  </w:style>
  <w:style w:type="paragraph" w:customStyle="1" w:styleId="Normal28">
    <w:name w:val="Normal_28"/>
    <w:qFormat/>
    <w:pPr>
      <w:widowControl w:val="0"/>
      <w:jc w:val="both"/>
    </w:pPr>
    <w:rPr>
      <w:rFonts w:ascii="Calibri" w:eastAsia="宋体" w:hAnsi="Calibri" w:cs="Arial"/>
      <w:kern w:val="2"/>
      <w:sz w:val="21"/>
      <w:szCs w:val="22"/>
    </w:rPr>
  </w:style>
  <w:style w:type="paragraph" w:customStyle="1" w:styleId="Normal29">
    <w:name w:val="Normal_29"/>
    <w:qFormat/>
    <w:pPr>
      <w:widowControl w:val="0"/>
      <w:jc w:val="both"/>
    </w:pPr>
    <w:rPr>
      <w:rFonts w:ascii="Calibri" w:eastAsia="宋体" w:hAnsi="Calibri" w:cs="Arial"/>
      <w:kern w:val="2"/>
      <w:sz w:val="21"/>
      <w:szCs w:val="22"/>
    </w:rPr>
  </w:style>
  <w:style w:type="paragraph" w:customStyle="1" w:styleId="Normal30">
    <w:name w:val="Normal_30"/>
    <w:qFormat/>
    <w:pPr>
      <w:widowControl w:val="0"/>
      <w:jc w:val="both"/>
    </w:pPr>
    <w:rPr>
      <w:rFonts w:ascii="Calibri" w:eastAsia="宋体" w:hAnsi="Calibri" w:cs="Arial"/>
      <w:kern w:val="2"/>
      <w:sz w:val="21"/>
      <w:szCs w:val="22"/>
    </w:rPr>
  </w:style>
  <w:style w:type="paragraph" w:customStyle="1" w:styleId="Normal31">
    <w:name w:val="Normal_31"/>
    <w:qFormat/>
    <w:pPr>
      <w:widowControl w:val="0"/>
      <w:jc w:val="both"/>
    </w:pPr>
    <w:rPr>
      <w:rFonts w:ascii="Calibri" w:eastAsia="宋体" w:hAnsi="Calibri" w:cs="Arial"/>
      <w:kern w:val="2"/>
      <w:sz w:val="21"/>
      <w:szCs w:val="22"/>
    </w:rPr>
  </w:style>
  <w:style w:type="paragraph" w:customStyle="1" w:styleId="Normal32">
    <w:name w:val="Normal_32"/>
    <w:qFormat/>
    <w:pPr>
      <w:widowControl w:val="0"/>
      <w:jc w:val="both"/>
    </w:pPr>
    <w:rPr>
      <w:rFonts w:ascii="Calibri" w:eastAsia="宋体" w:hAnsi="Calibri" w:cs="Arial"/>
      <w:kern w:val="2"/>
      <w:sz w:val="21"/>
      <w:szCs w:val="22"/>
    </w:rPr>
  </w:style>
  <w:style w:type="paragraph" w:customStyle="1" w:styleId="Normal33">
    <w:name w:val="Normal_33"/>
    <w:qFormat/>
    <w:pPr>
      <w:widowControl w:val="0"/>
      <w:jc w:val="both"/>
    </w:pPr>
    <w:rPr>
      <w:rFonts w:ascii="Calibri" w:eastAsia="宋体" w:hAnsi="Calibri" w:cs="Arial"/>
      <w:kern w:val="2"/>
      <w:sz w:val="21"/>
      <w:szCs w:val="22"/>
    </w:rPr>
  </w:style>
  <w:style w:type="paragraph" w:customStyle="1" w:styleId="Normal34">
    <w:name w:val="Normal_34"/>
    <w:qFormat/>
    <w:pPr>
      <w:widowControl w:val="0"/>
      <w:jc w:val="both"/>
    </w:pPr>
    <w:rPr>
      <w:rFonts w:ascii="Calibri" w:eastAsia="宋体" w:hAnsi="Calibri" w:cs="Arial"/>
      <w:kern w:val="2"/>
      <w:sz w:val="21"/>
      <w:szCs w:val="22"/>
    </w:rPr>
  </w:style>
  <w:style w:type="paragraph" w:customStyle="1" w:styleId="Normal35">
    <w:name w:val="Normal_35"/>
    <w:qFormat/>
    <w:pPr>
      <w:widowControl w:val="0"/>
      <w:jc w:val="both"/>
    </w:pPr>
    <w:rPr>
      <w:rFonts w:ascii="Calibri" w:eastAsia="宋体" w:hAnsi="Calibri" w:cs="Arial"/>
      <w:kern w:val="2"/>
      <w:sz w:val="21"/>
      <w:szCs w:val="22"/>
    </w:rPr>
  </w:style>
  <w:style w:type="paragraph" w:customStyle="1" w:styleId="Normal36">
    <w:name w:val="Normal_36"/>
    <w:qFormat/>
    <w:pPr>
      <w:widowControl w:val="0"/>
      <w:jc w:val="both"/>
    </w:pPr>
    <w:rPr>
      <w:rFonts w:ascii="Calibri" w:eastAsia="宋体" w:hAnsi="Calibri" w:cs="Arial"/>
      <w:kern w:val="2"/>
      <w:sz w:val="21"/>
      <w:szCs w:val="22"/>
    </w:rPr>
  </w:style>
  <w:style w:type="paragraph" w:customStyle="1" w:styleId="Normal37">
    <w:name w:val="Normal_37"/>
    <w:qFormat/>
    <w:pPr>
      <w:widowControl w:val="0"/>
      <w:jc w:val="both"/>
    </w:pPr>
    <w:rPr>
      <w:rFonts w:ascii="Calibri" w:eastAsia="宋体" w:hAnsi="Calibri" w:cs="Arial"/>
      <w:kern w:val="2"/>
      <w:sz w:val="21"/>
      <w:szCs w:val="22"/>
    </w:rPr>
  </w:style>
  <w:style w:type="paragraph" w:customStyle="1" w:styleId="Normal38">
    <w:name w:val="Normal_38"/>
    <w:qFormat/>
    <w:pPr>
      <w:widowControl w:val="0"/>
      <w:jc w:val="both"/>
    </w:pPr>
    <w:rPr>
      <w:rFonts w:ascii="Calibri" w:eastAsia="宋体" w:hAnsi="Calibri" w:cs="Arial"/>
      <w:kern w:val="2"/>
      <w:sz w:val="21"/>
      <w:szCs w:val="22"/>
    </w:rPr>
  </w:style>
  <w:style w:type="paragraph" w:customStyle="1" w:styleId="Normal39">
    <w:name w:val="Normal_39"/>
    <w:qFormat/>
    <w:pPr>
      <w:widowControl w:val="0"/>
      <w:jc w:val="both"/>
    </w:pPr>
    <w:rPr>
      <w:rFonts w:ascii="Calibri" w:eastAsia="宋体" w:hAnsi="Calibri" w:cs="Arial"/>
      <w:kern w:val="2"/>
      <w:sz w:val="21"/>
      <w:szCs w:val="22"/>
    </w:rPr>
  </w:style>
  <w:style w:type="paragraph" w:customStyle="1" w:styleId="Normal40">
    <w:name w:val="Normal_40"/>
    <w:qFormat/>
    <w:pPr>
      <w:widowControl w:val="0"/>
      <w:jc w:val="both"/>
    </w:pPr>
    <w:rPr>
      <w:rFonts w:ascii="Calibri" w:eastAsia="宋体" w:hAnsi="Calibri" w:cs="Arial"/>
      <w:kern w:val="2"/>
      <w:sz w:val="21"/>
      <w:szCs w:val="22"/>
    </w:rPr>
  </w:style>
  <w:style w:type="paragraph" w:customStyle="1" w:styleId="Normal41">
    <w:name w:val="Normal_41"/>
    <w:qFormat/>
    <w:pPr>
      <w:widowControl w:val="0"/>
      <w:jc w:val="both"/>
    </w:pPr>
    <w:rPr>
      <w:rFonts w:ascii="Calibri" w:eastAsia="宋体" w:hAnsi="Calibri" w:cs="Arial"/>
      <w:kern w:val="2"/>
      <w:sz w:val="21"/>
      <w:szCs w:val="22"/>
    </w:rPr>
  </w:style>
  <w:style w:type="paragraph" w:customStyle="1" w:styleId="Normal42">
    <w:name w:val="Normal_42"/>
    <w:qFormat/>
    <w:pPr>
      <w:widowControl w:val="0"/>
      <w:jc w:val="both"/>
    </w:pPr>
    <w:rPr>
      <w:rFonts w:ascii="Calibri" w:eastAsia="宋体" w:hAnsi="Calibri" w:cs="Arial"/>
      <w:kern w:val="2"/>
      <w:sz w:val="21"/>
      <w:szCs w:val="22"/>
    </w:rPr>
  </w:style>
  <w:style w:type="paragraph" w:customStyle="1" w:styleId="Normal43">
    <w:name w:val="Normal_43"/>
    <w:qFormat/>
    <w:pPr>
      <w:widowControl w:val="0"/>
      <w:jc w:val="both"/>
    </w:pPr>
    <w:rPr>
      <w:rFonts w:ascii="Calibri" w:eastAsia="宋体" w:hAnsi="Calibri" w:cs="Arial"/>
      <w:kern w:val="2"/>
      <w:sz w:val="21"/>
      <w:szCs w:val="22"/>
    </w:rPr>
  </w:style>
  <w:style w:type="paragraph" w:customStyle="1" w:styleId="Normal44">
    <w:name w:val="Normal_44"/>
    <w:qFormat/>
    <w:pPr>
      <w:widowControl w:val="0"/>
      <w:jc w:val="both"/>
    </w:pPr>
    <w:rPr>
      <w:rFonts w:ascii="Calibri" w:eastAsia="宋体" w:hAnsi="Calibri" w:cs="Arial"/>
      <w:kern w:val="2"/>
      <w:sz w:val="21"/>
      <w:szCs w:val="22"/>
    </w:rPr>
  </w:style>
  <w:style w:type="paragraph" w:customStyle="1" w:styleId="Normal45">
    <w:name w:val="Normal_45"/>
    <w:qFormat/>
    <w:pPr>
      <w:widowControl w:val="0"/>
      <w:jc w:val="both"/>
    </w:pPr>
    <w:rPr>
      <w:rFonts w:ascii="Calibri" w:eastAsia="宋体" w:hAnsi="Calibri" w:cs="Arial"/>
      <w:kern w:val="2"/>
      <w:sz w:val="21"/>
      <w:szCs w:val="22"/>
    </w:rPr>
  </w:style>
  <w:style w:type="paragraph" w:customStyle="1" w:styleId="Normal46">
    <w:name w:val="Normal_46"/>
    <w:qFormat/>
    <w:pPr>
      <w:widowControl w:val="0"/>
      <w:jc w:val="both"/>
    </w:pPr>
    <w:rPr>
      <w:rFonts w:ascii="Calibri" w:eastAsia="宋体" w:hAnsi="Calibri" w:cs="Arial"/>
      <w:kern w:val="2"/>
      <w:sz w:val="21"/>
      <w:szCs w:val="22"/>
    </w:rPr>
  </w:style>
  <w:style w:type="paragraph" w:customStyle="1" w:styleId="Normal47">
    <w:name w:val="Normal_47"/>
    <w:qFormat/>
    <w:pPr>
      <w:widowControl w:val="0"/>
      <w:jc w:val="both"/>
    </w:pPr>
    <w:rPr>
      <w:rFonts w:ascii="Calibri" w:eastAsia="宋体" w:hAnsi="Calibri" w:cs="Arial"/>
      <w:kern w:val="2"/>
      <w:sz w:val="21"/>
      <w:szCs w:val="22"/>
    </w:rPr>
  </w:style>
  <w:style w:type="paragraph" w:customStyle="1" w:styleId="Normal48">
    <w:name w:val="Normal_48"/>
    <w:qFormat/>
    <w:pPr>
      <w:widowControl w:val="0"/>
      <w:jc w:val="both"/>
    </w:pPr>
    <w:rPr>
      <w:rFonts w:ascii="Calibri" w:eastAsia="宋体" w:hAnsi="Calibri" w:cs="Arial"/>
      <w:kern w:val="2"/>
      <w:sz w:val="21"/>
      <w:szCs w:val="22"/>
    </w:rPr>
  </w:style>
  <w:style w:type="paragraph" w:customStyle="1" w:styleId="Normal49">
    <w:name w:val="Normal_49"/>
    <w:qFormat/>
    <w:pPr>
      <w:widowControl w:val="0"/>
      <w:jc w:val="both"/>
    </w:pPr>
    <w:rPr>
      <w:rFonts w:ascii="Calibri" w:eastAsia="宋体" w:hAnsi="Calibri" w:cs="Arial"/>
      <w:kern w:val="2"/>
      <w:sz w:val="21"/>
      <w:szCs w:val="22"/>
    </w:rPr>
  </w:style>
  <w:style w:type="paragraph" w:customStyle="1" w:styleId="Normal50">
    <w:name w:val="Normal_50"/>
    <w:qFormat/>
    <w:pPr>
      <w:widowControl w:val="0"/>
      <w:jc w:val="both"/>
    </w:pPr>
    <w:rPr>
      <w:rFonts w:ascii="Calibri" w:eastAsia="宋体" w:hAnsi="Calibri" w:cs="Arial"/>
      <w:kern w:val="2"/>
      <w:sz w:val="21"/>
      <w:szCs w:val="22"/>
    </w:rPr>
  </w:style>
  <w:style w:type="paragraph" w:customStyle="1" w:styleId="Normal51">
    <w:name w:val="Normal_51"/>
    <w:qFormat/>
    <w:pPr>
      <w:widowControl w:val="0"/>
      <w:jc w:val="both"/>
    </w:pPr>
    <w:rPr>
      <w:rFonts w:ascii="Calibri" w:eastAsia="宋体" w:hAnsi="Calibri" w:cs="Arial"/>
      <w:kern w:val="2"/>
      <w:sz w:val="21"/>
      <w:szCs w:val="22"/>
      <w:lang w:eastAsia="ja-JP"/>
    </w:rPr>
  </w:style>
  <w:style w:type="paragraph" w:customStyle="1" w:styleId="Normal52">
    <w:name w:val="Normal_52"/>
    <w:qFormat/>
    <w:pPr>
      <w:widowControl w:val="0"/>
      <w:jc w:val="both"/>
    </w:pPr>
    <w:rPr>
      <w:rFonts w:ascii="Calibri" w:eastAsia="宋体" w:hAnsi="Calibri" w:cs="Arial"/>
      <w:kern w:val="2"/>
      <w:sz w:val="21"/>
      <w:szCs w:val="22"/>
    </w:rPr>
  </w:style>
  <w:style w:type="paragraph" w:customStyle="1" w:styleId="Normal53">
    <w:name w:val="Normal_53"/>
    <w:qFormat/>
    <w:pPr>
      <w:widowControl w:val="0"/>
      <w:jc w:val="both"/>
    </w:pPr>
    <w:rPr>
      <w:rFonts w:ascii="Calibri" w:eastAsia="宋体" w:hAnsi="Calibri" w:cs="Arial"/>
      <w:kern w:val="2"/>
      <w:sz w:val="21"/>
      <w:szCs w:val="22"/>
    </w:rPr>
  </w:style>
  <w:style w:type="paragraph" w:customStyle="1" w:styleId="Normal54">
    <w:name w:val="Normal_54"/>
    <w:qFormat/>
    <w:pPr>
      <w:widowControl w:val="0"/>
      <w:jc w:val="both"/>
    </w:pPr>
    <w:rPr>
      <w:rFonts w:ascii="Calibri" w:eastAsia="宋体" w:hAnsi="Calibri" w:cs="Arial"/>
      <w:kern w:val="2"/>
      <w:sz w:val="21"/>
      <w:szCs w:val="22"/>
    </w:rPr>
  </w:style>
  <w:style w:type="paragraph" w:customStyle="1" w:styleId="Normal55">
    <w:name w:val="Normal_55"/>
    <w:qFormat/>
    <w:pPr>
      <w:widowControl w:val="0"/>
      <w:jc w:val="both"/>
    </w:pPr>
    <w:rPr>
      <w:rFonts w:ascii="Calibri" w:eastAsia="宋体" w:hAnsi="Calibri" w:cs="Arial"/>
      <w:kern w:val="2"/>
      <w:sz w:val="21"/>
      <w:szCs w:val="22"/>
    </w:rPr>
  </w:style>
  <w:style w:type="paragraph" w:customStyle="1" w:styleId="Normal56">
    <w:name w:val="Normal_56"/>
    <w:qFormat/>
    <w:pPr>
      <w:widowControl w:val="0"/>
      <w:jc w:val="both"/>
    </w:pPr>
    <w:rPr>
      <w:rFonts w:ascii="Calibri" w:eastAsia="宋体" w:hAnsi="Calibri" w:cs="Arial"/>
      <w:kern w:val="2"/>
      <w:sz w:val="21"/>
      <w:szCs w:val="22"/>
    </w:rPr>
  </w:style>
  <w:style w:type="paragraph" w:customStyle="1" w:styleId="Normal57">
    <w:name w:val="Normal_57"/>
    <w:qFormat/>
    <w:pPr>
      <w:widowControl w:val="0"/>
      <w:jc w:val="both"/>
    </w:pPr>
    <w:rPr>
      <w:rFonts w:ascii="Calibri" w:eastAsia="宋体" w:hAnsi="Calibri" w:cs="Arial"/>
      <w:kern w:val="2"/>
      <w:sz w:val="21"/>
      <w:szCs w:val="22"/>
    </w:rPr>
  </w:style>
  <w:style w:type="paragraph" w:customStyle="1" w:styleId="Normal58">
    <w:name w:val="Normal_58"/>
    <w:qFormat/>
    <w:pPr>
      <w:widowControl w:val="0"/>
      <w:jc w:val="both"/>
    </w:pPr>
    <w:rPr>
      <w:rFonts w:ascii="Calibri" w:eastAsia="宋体" w:hAnsi="Calibri" w:cs="Arial"/>
      <w:kern w:val="2"/>
      <w:sz w:val="21"/>
      <w:szCs w:val="22"/>
    </w:rPr>
  </w:style>
  <w:style w:type="paragraph" w:customStyle="1" w:styleId="Normal59">
    <w:name w:val="Normal_59"/>
    <w:qFormat/>
    <w:pPr>
      <w:widowControl w:val="0"/>
      <w:jc w:val="both"/>
    </w:pPr>
    <w:rPr>
      <w:rFonts w:ascii="Calibri" w:eastAsia="宋体" w:hAnsi="Calibri" w:cs="Arial"/>
      <w:kern w:val="2"/>
      <w:sz w:val="21"/>
      <w:szCs w:val="22"/>
    </w:rPr>
  </w:style>
  <w:style w:type="paragraph" w:customStyle="1" w:styleId="Normal60">
    <w:name w:val="Normal_60"/>
    <w:qFormat/>
    <w:pPr>
      <w:widowControl w:val="0"/>
      <w:jc w:val="both"/>
    </w:pPr>
    <w:rPr>
      <w:rFonts w:ascii="Calibri" w:eastAsia="宋体" w:hAnsi="Calibri" w:cs="Arial"/>
      <w:kern w:val="2"/>
      <w:sz w:val="21"/>
      <w:szCs w:val="22"/>
    </w:rPr>
  </w:style>
  <w:style w:type="paragraph" w:customStyle="1" w:styleId="Normal61">
    <w:name w:val="Normal_61"/>
    <w:qFormat/>
    <w:pPr>
      <w:widowControl w:val="0"/>
      <w:jc w:val="both"/>
    </w:pPr>
    <w:rPr>
      <w:rFonts w:ascii="Calibri" w:eastAsia="宋体" w:hAnsi="Calibri" w:cs="Arial"/>
      <w:kern w:val="2"/>
      <w:sz w:val="21"/>
      <w:szCs w:val="22"/>
    </w:rPr>
  </w:style>
  <w:style w:type="paragraph" w:customStyle="1" w:styleId="Normal62">
    <w:name w:val="Normal_62"/>
    <w:qFormat/>
    <w:pPr>
      <w:widowControl w:val="0"/>
      <w:jc w:val="both"/>
    </w:pPr>
    <w:rPr>
      <w:rFonts w:ascii="Calibri" w:eastAsia="宋体" w:hAnsi="Calibri" w:cs="Arial"/>
      <w:kern w:val="2"/>
      <w:sz w:val="21"/>
      <w:szCs w:val="22"/>
    </w:rPr>
  </w:style>
  <w:style w:type="paragraph" w:customStyle="1" w:styleId="Normal63">
    <w:name w:val="Normal_63"/>
    <w:qFormat/>
    <w:pPr>
      <w:widowControl w:val="0"/>
      <w:jc w:val="both"/>
    </w:pPr>
    <w:rPr>
      <w:rFonts w:ascii="Calibri" w:eastAsia="宋体" w:hAnsi="Calibri" w:cs="Arial"/>
      <w:kern w:val="2"/>
      <w:sz w:val="21"/>
      <w:szCs w:val="22"/>
    </w:rPr>
  </w:style>
  <w:style w:type="paragraph" w:customStyle="1" w:styleId="Normal64">
    <w:name w:val="Normal_64"/>
    <w:qFormat/>
    <w:pPr>
      <w:widowControl w:val="0"/>
      <w:jc w:val="both"/>
    </w:pPr>
    <w:rPr>
      <w:rFonts w:ascii="Calibri" w:eastAsia="宋体" w:hAnsi="Calibri" w:cs="Arial"/>
      <w:kern w:val="2"/>
      <w:sz w:val="21"/>
      <w:szCs w:val="22"/>
    </w:rPr>
  </w:style>
  <w:style w:type="paragraph" w:customStyle="1" w:styleId="Normal65">
    <w:name w:val="Normal_65"/>
    <w:qFormat/>
    <w:pPr>
      <w:widowControl w:val="0"/>
      <w:jc w:val="both"/>
    </w:pPr>
    <w:rPr>
      <w:rFonts w:ascii="Calibri" w:eastAsia="宋体" w:hAnsi="Calibri" w:cs="Arial"/>
      <w:kern w:val="2"/>
      <w:sz w:val="21"/>
      <w:szCs w:val="22"/>
    </w:rPr>
  </w:style>
  <w:style w:type="paragraph" w:customStyle="1" w:styleId="Normal66">
    <w:name w:val="Normal_66"/>
    <w:qFormat/>
    <w:pPr>
      <w:widowControl w:val="0"/>
      <w:jc w:val="both"/>
    </w:pPr>
    <w:rPr>
      <w:rFonts w:ascii="Calibri" w:eastAsia="宋体" w:hAnsi="Calibri" w:cs="Arial"/>
      <w:kern w:val="2"/>
      <w:sz w:val="21"/>
      <w:szCs w:val="22"/>
    </w:rPr>
  </w:style>
  <w:style w:type="paragraph" w:customStyle="1" w:styleId="Normal67">
    <w:name w:val="Normal_67"/>
    <w:qFormat/>
    <w:pPr>
      <w:widowControl w:val="0"/>
      <w:jc w:val="both"/>
    </w:pPr>
    <w:rPr>
      <w:rFonts w:ascii="Calibri" w:eastAsia="宋体" w:hAnsi="Calibri" w:cs="Arial"/>
      <w:kern w:val="2"/>
      <w:sz w:val="21"/>
      <w:szCs w:val="22"/>
    </w:rPr>
  </w:style>
  <w:style w:type="paragraph" w:customStyle="1" w:styleId="Normal68">
    <w:name w:val="Normal_68"/>
    <w:qFormat/>
    <w:pPr>
      <w:widowControl w:val="0"/>
      <w:jc w:val="both"/>
    </w:pPr>
    <w:rPr>
      <w:rFonts w:ascii="Calibri" w:eastAsia="宋体" w:hAnsi="Calibri" w:cs="Arial"/>
      <w:kern w:val="2"/>
      <w:sz w:val="21"/>
      <w:szCs w:val="22"/>
    </w:rPr>
  </w:style>
  <w:style w:type="paragraph" w:customStyle="1" w:styleId="Normal69">
    <w:name w:val="Normal_69"/>
    <w:qFormat/>
    <w:pPr>
      <w:widowControl w:val="0"/>
      <w:jc w:val="both"/>
    </w:pPr>
    <w:rPr>
      <w:rFonts w:ascii="Calibri" w:eastAsia="宋体" w:hAnsi="Calibri" w:cs="Arial"/>
      <w:kern w:val="2"/>
      <w:sz w:val="21"/>
      <w:szCs w:val="22"/>
    </w:rPr>
  </w:style>
  <w:style w:type="paragraph" w:customStyle="1" w:styleId="Normal70">
    <w:name w:val="Normal_70"/>
    <w:qFormat/>
    <w:pPr>
      <w:widowControl w:val="0"/>
      <w:jc w:val="both"/>
    </w:pPr>
    <w:rPr>
      <w:rFonts w:ascii="Calibri" w:eastAsia="宋体" w:hAnsi="Calibri" w:cs="Arial"/>
      <w:kern w:val="2"/>
      <w:sz w:val="21"/>
      <w:szCs w:val="22"/>
    </w:rPr>
  </w:style>
  <w:style w:type="paragraph" w:customStyle="1" w:styleId="Normal71">
    <w:name w:val="Normal_71"/>
    <w:qFormat/>
    <w:pPr>
      <w:widowControl w:val="0"/>
      <w:jc w:val="both"/>
    </w:pPr>
    <w:rPr>
      <w:rFonts w:ascii="Calibri" w:eastAsia="宋体" w:hAnsi="Calibri" w:cs="Arial"/>
      <w:kern w:val="2"/>
      <w:sz w:val="21"/>
      <w:szCs w:val="22"/>
    </w:rPr>
  </w:style>
  <w:style w:type="paragraph" w:customStyle="1" w:styleId="Normal72">
    <w:name w:val="Normal_72"/>
    <w:qFormat/>
    <w:pPr>
      <w:widowControl w:val="0"/>
      <w:jc w:val="both"/>
    </w:pPr>
    <w:rPr>
      <w:rFonts w:ascii="Calibri" w:eastAsia="宋体" w:hAnsi="Calibri" w:cs="Arial"/>
      <w:kern w:val="2"/>
      <w:sz w:val="21"/>
      <w:szCs w:val="22"/>
    </w:rPr>
  </w:style>
  <w:style w:type="paragraph" w:customStyle="1" w:styleId="Normal73">
    <w:name w:val="Normal_73"/>
    <w:qFormat/>
    <w:pPr>
      <w:widowControl w:val="0"/>
      <w:jc w:val="both"/>
    </w:pPr>
    <w:rPr>
      <w:rFonts w:ascii="Calibri" w:eastAsia="宋体" w:hAnsi="Calibri" w:cs="Arial"/>
      <w:kern w:val="2"/>
      <w:sz w:val="21"/>
      <w:szCs w:val="22"/>
    </w:rPr>
  </w:style>
  <w:style w:type="paragraph" w:customStyle="1" w:styleId="Normal74">
    <w:name w:val="Normal_74"/>
    <w:qFormat/>
    <w:pPr>
      <w:widowControl w:val="0"/>
      <w:jc w:val="both"/>
    </w:pPr>
    <w:rPr>
      <w:rFonts w:ascii="Calibri" w:eastAsia="宋体" w:hAnsi="Calibri" w:cs="Arial"/>
      <w:kern w:val="2"/>
      <w:sz w:val="21"/>
      <w:szCs w:val="22"/>
    </w:rPr>
  </w:style>
  <w:style w:type="paragraph" w:customStyle="1" w:styleId="Normal75">
    <w:name w:val="Normal_75"/>
    <w:qFormat/>
    <w:rPr>
      <w:rFonts w:ascii="Times New Roman" w:eastAsia="Times New Roman" w:hAnsi="Times New Roman" w:cs="Times New Roman"/>
      <w:sz w:val="24"/>
      <w:szCs w:val="24"/>
    </w:rPr>
  </w:style>
  <w:style w:type="paragraph" w:customStyle="1" w:styleId="Normal00">
    <w:name w:val="Normal_0_0"/>
    <w:qFormat/>
    <w:pPr>
      <w:widowControl w:val="0"/>
      <w:jc w:val="both"/>
    </w:pPr>
    <w:rPr>
      <w:rFonts w:ascii="Calibri" w:eastAsia="宋体" w:hAnsi="Calibri" w:cs="Arial"/>
      <w:kern w:val="2"/>
      <w:sz w:val="21"/>
      <w:szCs w:val="22"/>
    </w:rPr>
  </w:style>
  <w:style w:type="paragraph" w:customStyle="1" w:styleId="Normal100">
    <w:name w:val="Normal_1_0"/>
    <w:qFormat/>
    <w:pPr>
      <w:widowControl w:val="0"/>
      <w:jc w:val="both"/>
    </w:pPr>
    <w:rPr>
      <w:rFonts w:ascii="Calibri" w:eastAsia="宋体" w:hAnsi="Calibri" w:cs="Arial"/>
      <w:kern w:val="2"/>
      <w:sz w:val="21"/>
      <w:szCs w:val="22"/>
    </w:rPr>
  </w:style>
  <w:style w:type="paragraph" w:customStyle="1" w:styleId="Normal200">
    <w:name w:val="Normal_2_0"/>
    <w:qFormat/>
    <w:pPr>
      <w:widowControl w:val="0"/>
      <w:jc w:val="both"/>
    </w:pPr>
    <w:rPr>
      <w:rFonts w:ascii="Calibri" w:eastAsia="宋体" w:hAnsi="Calibri" w:cs="Arial"/>
      <w:kern w:val="2"/>
      <w:sz w:val="21"/>
      <w:szCs w:val="22"/>
    </w:rPr>
  </w:style>
  <w:style w:type="paragraph" w:customStyle="1" w:styleId="Normal300">
    <w:name w:val="Normal_3_0"/>
    <w:qFormat/>
    <w:pPr>
      <w:widowControl w:val="0"/>
      <w:jc w:val="both"/>
    </w:pPr>
    <w:rPr>
      <w:rFonts w:ascii="Calibri" w:eastAsia="宋体" w:hAnsi="Calibri" w:cs="Arial"/>
      <w:kern w:val="2"/>
      <w:sz w:val="21"/>
      <w:szCs w:val="22"/>
    </w:rPr>
  </w:style>
  <w:style w:type="paragraph" w:customStyle="1" w:styleId="Normal400">
    <w:name w:val="Normal_4_0"/>
    <w:qFormat/>
    <w:pPr>
      <w:widowControl w:val="0"/>
      <w:jc w:val="both"/>
    </w:pPr>
    <w:rPr>
      <w:rFonts w:ascii="Calibri" w:eastAsia="宋体" w:hAnsi="Calibri" w:cs="Arial"/>
      <w:kern w:val="2"/>
      <w:sz w:val="21"/>
      <w:szCs w:val="22"/>
    </w:rPr>
  </w:style>
  <w:style w:type="paragraph" w:customStyle="1" w:styleId="Normal500">
    <w:name w:val="Normal_5_0"/>
    <w:qFormat/>
    <w:pPr>
      <w:widowControl w:val="0"/>
      <w:jc w:val="both"/>
    </w:pPr>
    <w:rPr>
      <w:rFonts w:ascii="Calibri" w:eastAsia="宋体" w:hAnsi="Calibri" w:cs="Arial"/>
      <w:kern w:val="2"/>
      <w:sz w:val="21"/>
      <w:szCs w:val="22"/>
    </w:rPr>
  </w:style>
  <w:style w:type="paragraph" w:customStyle="1" w:styleId="Normal600">
    <w:name w:val="Normal_6_0"/>
    <w:qFormat/>
    <w:pPr>
      <w:widowControl w:val="0"/>
      <w:jc w:val="both"/>
    </w:pPr>
    <w:rPr>
      <w:rFonts w:ascii="Calibri" w:eastAsia="宋体" w:hAnsi="Calibri" w:cs="Arial"/>
      <w:kern w:val="2"/>
      <w:sz w:val="21"/>
      <w:szCs w:val="22"/>
    </w:rPr>
  </w:style>
  <w:style w:type="paragraph" w:customStyle="1" w:styleId="Normal700">
    <w:name w:val="Normal_7_0"/>
    <w:qFormat/>
    <w:pPr>
      <w:widowControl w:val="0"/>
      <w:jc w:val="both"/>
    </w:pPr>
    <w:rPr>
      <w:rFonts w:ascii="Calibri" w:eastAsia="宋体" w:hAnsi="Calibri" w:cs="Arial"/>
      <w:kern w:val="2"/>
      <w:sz w:val="21"/>
      <w:szCs w:val="22"/>
    </w:rPr>
  </w:style>
  <w:style w:type="paragraph" w:customStyle="1" w:styleId="Normal80">
    <w:name w:val="Normal_8_0"/>
    <w:qFormat/>
    <w:pPr>
      <w:widowControl w:val="0"/>
      <w:jc w:val="both"/>
    </w:pPr>
    <w:rPr>
      <w:rFonts w:ascii="Calibri" w:eastAsia="宋体" w:hAnsi="Calibri" w:cs="Arial"/>
      <w:kern w:val="2"/>
      <w:sz w:val="21"/>
      <w:szCs w:val="22"/>
    </w:rPr>
  </w:style>
  <w:style w:type="paragraph" w:customStyle="1" w:styleId="Normal90">
    <w:name w:val="Normal_9_0"/>
    <w:qFormat/>
    <w:pPr>
      <w:widowControl w:val="0"/>
      <w:jc w:val="both"/>
    </w:pPr>
    <w:rPr>
      <w:rFonts w:ascii="Calibri" w:eastAsia="宋体" w:hAnsi="Calibri" w:cs="Arial"/>
      <w:kern w:val="2"/>
      <w:sz w:val="21"/>
      <w:szCs w:val="22"/>
    </w:rPr>
  </w:style>
  <w:style w:type="paragraph" w:customStyle="1" w:styleId="Normal1000">
    <w:name w:val="Normal_10_0"/>
    <w:qFormat/>
    <w:pPr>
      <w:widowControl w:val="0"/>
      <w:jc w:val="both"/>
    </w:pPr>
    <w:rPr>
      <w:rFonts w:ascii="Calibri" w:eastAsia="宋体" w:hAnsi="Calibri" w:cs="Arial"/>
      <w:kern w:val="2"/>
      <w:sz w:val="21"/>
      <w:szCs w:val="22"/>
    </w:rPr>
  </w:style>
  <w:style w:type="paragraph" w:customStyle="1" w:styleId="Normal110">
    <w:name w:val="Normal_11_0"/>
    <w:qFormat/>
    <w:pPr>
      <w:widowControl w:val="0"/>
      <w:jc w:val="both"/>
    </w:pPr>
    <w:rPr>
      <w:rFonts w:ascii="Calibri" w:eastAsia="宋体" w:hAnsi="Calibri" w:cs="Arial"/>
      <w:kern w:val="2"/>
      <w:sz w:val="21"/>
      <w:szCs w:val="22"/>
    </w:rPr>
  </w:style>
  <w:style w:type="paragraph" w:customStyle="1" w:styleId="Normal120">
    <w:name w:val="Normal_12_0"/>
    <w:qFormat/>
    <w:pPr>
      <w:widowControl w:val="0"/>
      <w:jc w:val="both"/>
    </w:pPr>
    <w:rPr>
      <w:rFonts w:ascii="Calibri" w:eastAsia="宋体" w:hAnsi="Calibri" w:cs="Arial"/>
      <w:kern w:val="2"/>
      <w:sz w:val="21"/>
      <w:szCs w:val="22"/>
    </w:rPr>
  </w:style>
  <w:style w:type="paragraph" w:customStyle="1" w:styleId="Normal130">
    <w:name w:val="Normal_13_0"/>
    <w:qFormat/>
    <w:pPr>
      <w:widowControl w:val="0"/>
      <w:jc w:val="both"/>
    </w:pPr>
    <w:rPr>
      <w:rFonts w:ascii="Calibri" w:eastAsia="宋体" w:hAnsi="Calibri" w:cs="Arial"/>
      <w:kern w:val="2"/>
      <w:sz w:val="21"/>
      <w:szCs w:val="22"/>
    </w:rPr>
  </w:style>
  <w:style w:type="paragraph" w:customStyle="1" w:styleId="Normal140">
    <w:name w:val="Normal_14_0"/>
    <w:qFormat/>
    <w:pPr>
      <w:widowControl w:val="0"/>
      <w:jc w:val="both"/>
    </w:pPr>
    <w:rPr>
      <w:rFonts w:ascii="Calibri" w:eastAsia="宋体" w:hAnsi="Calibri" w:cs="Arial"/>
      <w:kern w:val="2"/>
      <w:sz w:val="21"/>
      <w:szCs w:val="22"/>
    </w:rPr>
  </w:style>
  <w:style w:type="paragraph" w:customStyle="1" w:styleId="Normal150">
    <w:name w:val="Normal_15_0"/>
    <w:qFormat/>
    <w:pPr>
      <w:widowControl w:val="0"/>
      <w:jc w:val="both"/>
    </w:pPr>
    <w:rPr>
      <w:rFonts w:ascii="Calibri" w:eastAsia="宋体" w:hAnsi="Calibri" w:cs="Arial"/>
      <w:kern w:val="2"/>
      <w:sz w:val="21"/>
      <w:szCs w:val="22"/>
    </w:rPr>
  </w:style>
  <w:style w:type="paragraph" w:customStyle="1" w:styleId="Normal160">
    <w:name w:val="Normal_16_0"/>
    <w:qFormat/>
    <w:pPr>
      <w:widowControl w:val="0"/>
      <w:jc w:val="both"/>
    </w:pPr>
    <w:rPr>
      <w:rFonts w:ascii="Calibri" w:eastAsia="宋体" w:hAnsi="Calibri" w:cs="Arial"/>
      <w:kern w:val="2"/>
      <w:sz w:val="21"/>
      <w:szCs w:val="22"/>
    </w:rPr>
  </w:style>
  <w:style w:type="paragraph" w:customStyle="1" w:styleId="Normal170">
    <w:name w:val="Normal_17_0"/>
    <w:qFormat/>
    <w:pPr>
      <w:widowControl w:val="0"/>
      <w:jc w:val="both"/>
    </w:pPr>
    <w:rPr>
      <w:rFonts w:ascii="Calibri" w:eastAsia="宋体" w:hAnsi="Calibri" w:cs="Arial"/>
      <w:kern w:val="2"/>
      <w:sz w:val="21"/>
      <w:szCs w:val="22"/>
    </w:rPr>
  </w:style>
  <w:style w:type="paragraph" w:customStyle="1" w:styleId="Normal180">
    <w:name w:val="Normal_18_0"/>
    <w:qFormat/>
    <w:pPr>
      <w:widowControl w:val="0"/>
      <w:jc w:val="both"/>
    </w:pPr>
    <w:rPr>
      <w:rFonts w:ascii="Calibri" w:eastAsia="宋体" w:hAnsi="Calibri" w:cs="Arial"/>
      <w:kern w:val="2"/>
      <w:sz w:val="21"/>
      <w:szCs w:val="22"/>
    </w:rPr>
  </w:style>
  <w:style w:type="paragraph" w:customStyle="1" w:styleId="Normal190">
    <w:name w:val="Normal_19_0"/>
    <w:qFormat/>
    <w:pPr>
      <w:widowControl w:val="0"/>
      <w:jc w:val="both"/>
    </w:pPr>
    <w:rPr>
      <w:rFonts w:ascii="Calibri" w:eastAsia="宋体" w:hAnsi="Calibri" w:cs="Arial"/>
      <w:kern w:val="2"/>
      <w:sz w:val="21"/>
      <w:szCs w:val="22"/>
    </w:rPr>
  </w:style>
  <w:style w:type="paragraph" w:customStyle="1" w:styleId="Normal2000">
    <w:name w:val="Normal_20_0"/>
    <w:qFormat/>
    <w:pPr>
      <w:widowControl w:val="0"/>
      <w:jc w:val="both"/>
    </w:pPr>
    <w:rPr>
      <w:rFonts w:ascii="Calibri" w:eastAsia="宋体" w:hAnsi="Calibri" w:cs="Arial"/>
      <w:kern w:val="2"/>
      <w:sz w:val="21"/>
      <w:szCs w:val="22"/>
    </w:rPr>
  </w:style>
  <w:style w:type="paragraph" w:customStyle="1" w:styleId="Normal210">
    <w:name w:val="Normal_21_0"/>
    <w:qFormat/>
    <w:pPr>
      <w:widowControl w:val="0"/>
      <w:jc w:val="both"/>
    </w:pPr>
    <w:rPr>
      <w:rFonts w:ascii="Calibri" w:eastAsia="宋体" w:hAnsi="Calibri" w:cs="Arial"/>
      <w:kern w:val="2"/>
      <w:sz w:val="21"/>
      <w:szCs w:val="22"/>
    </w:rPr>
  </w:style>
  <w:style w:type="paragraph" w:customStyle="1" w:styleId="Normal220">
    <w:name w:val="Normal_22_0"/>
    <w:qFormat/>
    <w:pPr>
      <w:widowControl w:val="0"/>
      <w:jc w:val="both"/>
    </w:pPr>
    <w:rPr>
      <w:rFonts w:ascii="Calibri" w:eastAsia="宋体" w:hAnsi="Calibri" w:cs="Arial"/>
      <w:kern w:val="2"/>
      <w:sz w:val="21"/>
      <w:szCs w:val="22"/>
    </w:rPr>
  </w:style>
  <w:style w:type="paragraph" w:customStyle="1" w:styleId="Normal230">
    <w:name w:val="Normal_23_0"/>
    <w:qFormat/>
    <w:pPr>
      <w:widowControl w:val="0"/>
      <w:jc w:val="both"/>
    </w:pPr>
    <w:rPr>
      <w:rFonts w:ascii="Calibri" w:eastAsia="宋体" w:hAnsi="Calibri" w:cs="Arial"/>
      <w:kern w:val="2"/>
      <w:sz w:val="21"/>
      <w:szCs w:val="22"/>
    </w:rPr>
  </w:style>
  <w:style w:type="paragraph" w:customStyle="1" w:styleId="Normal240">
    <w:name w:val="Normal_24_0"/>
    <w:qFormat/>
    <w:pPr>
      <w:widowControl w:val="0"/>
      <w:jc w:val="both"/>
    </w:pPr>
    <w:rPr>
      <w:rFonts w:ascii="Calibri" w:eastAsia="宋体" w:hAnsi="Calibri" w:cs="Arial"/>
      <w:kern w:val="2"/>
      <w:sz w:val="21"/>
      <w:szCs w:val="22"/>
    </w:rPr>
  </w:style>
  <w:style w:type="paragraph" w:customStyle="1" w:styleId="Normal250">
    <w:name w:val="Normal_25_0"/>
    <w:qFormat/>
    <w:pPr>
      <w:widowControl w:val="0"/>
      <w:jc w:val="both"/>
    </w:pPr>
    <w:rPr>
      <w:rFonts w:ascii="Calibri" w:eastAsia="宋体" w:hAnsi="Calibri" w:cs="Arial"/>
      <w:kern w:val="2"/>
      <w:sz w:val="21"/>
      <w:szCs w:val="22"/>
    </w:rPr>
  </w:style>
  <w:style w:type="paragraph" w:customStyle="1" w:styleId="Normal260">
    <w:name w:val="Normal_26_0"/>
    <w:qFormat/>
    <w:pPr>
      <w:widowControl w:val="0"/>
      <w:jc w:val="both"/>
    </w:pPr>
    <w:rPr>
      <w:rFonts w:ascii="Calibri" w:eastAsia="宋体" w:hAnsi="Calibri" w:cs="Arial"/>
      <w:kern w:val="2"/>
      <w:sz w:val="21"/>
      <w:szCs w:val="22"/>
    </w:rPr>
  </w:style>
  <w:style w:type="paragraph" w:customStyle="1" w:styleId="Normal270">
    <w:name w:val="Normal_27_0"/>
    <w:qFormat/>
    <w:pPr>
      <w:widowControl w:val="0"/>
      <w:jc w:val="both"/>
    </w:pPr>
    <w:rPr>
      <w:rFonts w:ascii="Calibri" w:eastAsia="宋体" w:hAnsi="Calibri" w:cs="Arial"/>
      <w:kern w:val="2"/>
      <w:sz w:val="21"/>
      <w:szCs w:val="22"/>
    </w:rPr>
  </w:style>
  <w:style w:type="paragraph" w:customStyle="1" w:styleId="Normal280">
    <w:name w:val="Normal_28_0"/>
    <w:qFormat/>
    <w:pPr>
      <w:widowControl w:val="0"/>
      <w:jc w:val="both"/>
    </w:pPr>
    <w:rPr>
      <w:rFonts w:ascii="Calibri" w:eastAsia="宋体" w:hAnsi="Calibri" w:cs="Arial"/>
      <w:kern w:val="2"/>
      <w:sz w:val="21"/>
      <w:szCs w:val="22"/>
    </w:rPr>
  </w:style>
  <w:style w:type="paragraph" w:customStyle="1" w:styleId="Normal290">
    <w:name w:val="Normal_29_0"/>
    <w:qFormat/>
    <w:pPr>
      <w:widowControl w:val="0"/>
      <w:jc w:val="both"/>
    </w:pPr>
    <w:rPr>
      <w:rFonts w:ascii="Calibri" w:eastAsia="宋体" w:hAnsi="Calibri" w:cs="Arial"/>
      <w:kern w:val="2"/>
      <w:sz w:val="21"/>
      <w:szCs w:val="22"/>
    </w:rPr>
  </w:style>
  <w:style w:type="paragraph" w:customStyle="1" w:styleId="Normal3000">
    <w:name w:val="Normal_30_0"/>
    <w:qFormat/>
    <w:pPr>
      <w:widowControl w:val="0"/>
      <w:jc w:val="both"/>
    </w:pPr>
    <w:rPr>
      <w:rFonts w:ascii="Calibri" w:eastAsia="宋体" w:hAnsi="Calibri" w:cs="Arial"/>
      <w:kern w:val="2"/>
      <w:sz w:val="21"/>
      <w:szCs w:val="22"/>
    </w:rPr>
  </w:style>
  <w:style w:type="paragraph" w:customStyle="1" w:styleId="Normal310">
    <w:name w:val="Normal_31_0"/>
    <w:qFormat/>
    <w:pPr>
      <w:widowControl w:val="0"/>
      <w:jc w:val="both"/>
    </w:pPr>
    <w:rPr>
      <w:rFonts w:ascii="Calibri" w:eastAsia="宋体" w:hAnsi="Calibri" w:cs="Arial"/>
      <w:kern w:val="2"/>
      <w:sz w:val="21"/>
      <w:szCs w:val="22"/>
    </w:rPr>
  </w:style>
  <w:style w:type="paragraph" w:customStyle="1" w:styleId="Normal320">
    <w:name w:val="Normal_32_0"/>
    <w:qFormat/>
    <w:pPr>
      <w:widowControl w:val="0"/>
      <w:jc w:val="both"/>
    </w:pPr>
    <w:rPr>
      <w:rFonts w:ascii="Calibri" w:eastAsia="宋体" w:hAnsi="Calibri" w:cs="Arial"/>
      <w:kern w:val="2"/>
      <w:sz w:val="21"/>
      <w:szCs w:val="22"/>
    </w:rPr>
  </w:style>
  <w:style w:type="paragraph" w:customStyle="1" w:styleId="Normal330">
    <w:name w:val="Normal_33_0"/>
    <w:qFormat/>
    <w:pPr>
      <w:widowControl w:val="0"/>
      <w:jc w:val="both"/>
    </w:pPr>
    <w:rPr>
      <w:rFonts w:ascii="Calibri" w:eastAsia="宋体" w:hAnsi="Calibri" w:cs="Arial"/>
      <w:kern w:val="2"/>
      <w:sz w:val="21"/>
      <w:szCs w:val="22"/>
    </w:rPr>
  </w:style>
  <w:style w:type="paragraph" w:customStyle="1" w:styleId="Normal340">
    <w:name w:val="Normal_34_0"/>
    <w:qFormat/>
    <w:pPr>
      <w:widowControl w:val="0"/>
      <w:jc w:val="both"/>
    </w:pPr>
    <w:rPr>
      <w:rFonts w:ascii="Calibri" w:eastAsia="宋体" w:hAnsi="Calibri" w:cs="Arial"/>
      <w:kern w:val="2"/>
      <w:sz w:val="21"/>
      <w:szCs w:val="22"/>
    </w:rPr>
  </w:style>
  <w:style w:type="paragraph" w:customStyle="1" w:styleId="Normal350">
    <w:name w:val="Normal_35_0"/>
    <w:qFormat/>
    <w:pPr>
      <w:widowControl w:val="0"/>
      <w:jc w:val="both"/>
    </w:pPr>
    <w:rPr>
      <w:rFonts w:ascii="Calibri" w:eastAsia="宋体" w:hAnsi="Calibri" w:cs="Arial"/>
      <w:kern w:val="2"/>
      <w:sz w:val="21"/>
      <w:szCs w:val="22"/>
    </w:rPr>
  </w:style>
  <w:style w:type="paragraph" w:customStyle="1" w:styleId="Normal360">
    <w:name w:val="Normal_36_0"/>
    <w:qFormat/>
    <w:pPr>
      <w:widowControl w:val="0"/>
      <w:jc w:val="both"/>
    </w:pPr>
    <w:rPr>
      <w:rFonts w:ascii="Calibri" w:eastAsia="宋体" w:hAnsi="Calibri" w:cs="Arial"/>
      <w:kern w:val="2"/>
      <w:sz w:val="21"/>
      <w:szCs w:val="22"/>
    </w:rPr>
  </w:style>
  <w:style w:type="paragraph" w:customStyle="1" w:styleId="Normal370">
    <w:name w:val="Normal_37_0"/>
    <w:qFormat/>
    <w:pPr>
      <w:widowControl w:val="0"/>
      <w:jc w:val="both"/>
    </w:pPr>
    <w:rPr>
      <w:rFonts w:ascii="Calibri" w:eastAsia="宋体" w:hAnsi="Calibri" w:cs="Arial"/>
      <w:kern w:val="2"/>
      <w:sz w:val="21"/>
      <w:szCs w:val="22"/>
    </w:rPr>
  </w:style>
  <w:style w:type="paragraph" w:customStyle="1" w:styleId="Normal380">
    <w:name w:val="Normal_38_0"/>
    <w:qFormat/>
    <w:pPr>
      <w:widowControl w:val="0"/>
      <w:jc w:val="both"/>
    </w:pPr>
    <w:rPr>
      <w:rFonts w:ascii="Calibri" w:eastAsia="宋体" w:hAnsi="Calibri" w:cs="Arial"/>
      <w:kern w:val="2"/>
      <w:sz w:val="21"/>
      <w:szCs w:val="22"/>
    </w:rPr>
  </w:style>
  <w:style w:type="paragraph" w:customStyle="1" w:styleId="Normal390">
    <w:name w:val="Normal_39_0"/>
    <w:qFormat/>
    <w:pPr>
      <w:widowControl w:val="0"/>
      <w:jc w:val="both"/>
    </w:pPr>
    <w:rPr>
      <w:rFonts w:ascii="Calibri" w:eastAsia="宋体" w:hAnsi="Calibri" w:cs="Arial"/>
      <w:kern w:val="2"/>
      <w:sz w:val="21"/>
      <w:szCs w:val="22"/>
    </w:rPr>
  </w:style>
  <w:style w:type="paragraph" w:customStyle="1" w:styleId="Normal4000">
    <w:name w:val="Normal_40_0"/>
    <w:qFormat/>
    <w:pPr>
      <w:widowControl w:val="0"/>
      <w:jc w:val="both"/>
    </w:pPr>
    <w:rPr>
      <w:rFonts w:ascii="Calibri" w:eastAsia="宋体" w:hAnsi="Calibri" w:cs="Arial"/>
      <w:kern w:val="2"/>
      <w:sz w:val="21"/>
      <w:szCs w:val="22"/>
    </w:rPr>
  </w:style>
  <w:style w:type="paragraph" w:customStyle="1" w:styleId="Normal410">
    <w:name w:val="Normal_41_0"/>
    <w:qFormat/>
    <w:pPr>
      <w:widowControl w:val="0"/>
      <w:jc w:val="both"/>
    </w:pPr>
    <w:rPr>
      <w:rFonts w:ascii="Calibri" w:eastAsia="宋体" w:hAnsi="Calibri" w:cs="Arial"/>
      <w:kern w:val="2"/>
      <w:sz w:val="21"/>
      <w:szCs w:val="22"/>
    </w:rPr>
  </w:style>
  <w:style w:type="paragraph" w:customStyle="1" w:styleId="Normal420">
    <w:name w:val="Normal_42_0"/>
    <w:qFormat/>
    <w:pPr>
      <w:widowControl w:val="0"/>
      <w:jc w:val="both"/>
    </w:pPr>
    <w:rPr>
      <w:rFonts w:ascii="Calibri" w:eastAsia="宋体" w:hAnsi="Calibri" w:cs="Arial"/>
      <w:kern w:val="2"/>
      <w:sz w:val="21"/>
      <w:szCs w:val="22"/>
    </w:rPr>
  </w:style>
  <w:style w:type="paragraph" w:customStyle="1" w:styleId="Normal430">
    <w:name w:val="Normal_43_0"/>
    <w:qFormat/>
    <w:pPr>
      <w:widowControl w:val="0"/>
      <w:jc w:val="both"/>
    </w:pPr>
    <w:rPr>
      <w:rFonts w:ascii="Calibri" w:eastAsia="宋体" w:hAnsi="Calibri" w:cs="Arial"/>
      <w:kern w:val="2"/>
      <w:sz w:val="21"/>
      <w:szCs w:val="22"/>
    </w:rPr>
  </w:style>
  <w:style w:type="paragraph" w:customStyle="1" w:styleId="Normal440">
    <w:name w:val="Normal_44_0"/>
    <w:qFormat/>
    <w:pPr>
      <w:widowControl w:val="0"/>
      <w:jc w:val="both"/>
    </w:pPr>
    <w:rPr>
      <w:rFonts w:ascii="Calibri" w:eastAsia="宋体" w:hAnsi="Calibri" w:cs="Arial"/>
      <w:kern w:val="2"/>
      <w:sz w:val="21"/>
      <w:szCs w:val="22"/>
    </w:rPr>
  </w:style>
  <w:style w:type="paragraph" w:customStyle="1" w:styleId="Normal450">
    <w:name w:val="Normal_45_0"/>
    <w:qFormat/>
    <w:pPr>
      <w:widowControl w:val="0"/>
      <w:jc w:val="both"/>
    </w:pPr>
    <w:rPr>
      <w:rFonts w:ascii="Calibri" w:eastAsia="宋体" w:hAnsi="Calibri" w:cs="Arial"/>
      <w:kern w:val="2"/>
      <w:sz w:val="21"/>
      <w:szCs w:val="22"/>
    </w:rPr>
  </w:style>
  <w:style w:type="paragraph" w:customStyle="1" w:styleId="Normal460">
    <w:name w:val="Normal_46_0"/>
    <w:qFormat/>
    <w:pPr>
      <w:widowControl w:val="0"/>
      <w:jc w:val="both"/>
    </w:pPr>
    <w:rPr>
      <w:rFonts w:ascii="Calibri" w:eastAsia="宋体" w:hAnsi="Calibri" w:cs="Arial"/>
      <w:kern w:val="2"/>
      <w:sz w:val="21"/>
      <w:szCs w:val="22"/>
    </w:rPr>
  </w:style>
  <w:style w:type="paragraph" w:customStyle="1" w:styleId="Normal470">
    <w:name w:val="Normal_47_0"/>
    <w:qFormat/>
    <w:pPr>
      <w:widowControl w:val="0"/>
      <w:jc w:val="both"/>
    </w:pPr>
    <w:rPr>
      <w:rFonts w:ascii="Calibri" w:eastAsia="宋体" w:hAnsi="Calibri" w:cs="Arial"/>
      <w:kern w:val="2"/>
      <w:sz w:val="21"/>
      <w:szCs w:val="22"/>
    </w:rPr>
  </w:style>
  <w:style w:type="paragraph" w:customStyle="1" w:styleId="Normal480">
    <w:name w:val="Normal_48_0"/>
    <w:qFormat/>
    <w:pPr>
      <w:widowControl w:val="0"/>
      <w:jc w:val="both"/>
    </w:pPr>
    <w:rPr>
      <w:rFonts w:ascii="Calibri" w:eastAsia="宋体" w:hAnsi="Calibri" w:cs="Arial"/>
      <w:kern w:val="2"/>
      <w:sz w:val="21"/>
      <w:szCs w:val="22"/>
    </w:rPr>
  </w:style>
  <w:style w:type="paragraph" w:customStyle="1" w:styleId="Normal490">
    <w:name w:val="Normal_49_0"/>
    <w:qFormat/>
    <w:pPr>
      <w:widowControl w:val="0"/>
      <w:jc w:val="both"/>
    </w:pPr>
    <w:rPr>
      <w:rFonts w:ascii="Calibri" w:eastAsia="宋体" w:hAnsi="Calibri" w:cs="Arial"/>
      <w:kern w:val="2"/>
      <w:sz w:val="21"/>
      <w:szCs w:val="22"/>
    </w:rPr>
  </w:style>
  <w:style w:type="paragraph" w:customStyle="1" w:styleId="Normal5000">
    <w:name w:val="Normal_50_0"/>
    <w:qFormat/>
    <w:pPr>
      <w:widowControl w:val="0"/>
      <w:jc w:val="both"/>
    </w:pPr>
    <w:rPr>
      <w:rFonts w:ascii="Calibri" w:eastAsia="宋体" w:hAnsi="Calibri" w:cs="Arial"/>
      <w:kern w:val="2"/>
      <w:sz w:val="21"/>
      <w:szCs w:val="22"/>
    </w:rPr>
  </w:style>
  <w:style w:type="paragraph" w:customStyle="1" w:styleId="Normal510">
    <w:name w:val="Normal_51_0"/>
    <w:qFormat/>
    <w:pPr>
      <w:widowControl w:val="0"/>
      <w:jc w:val="both"/>
    </w:pPr>
    <w:rPr>
      <w:rFonts w:ascii="Calibri" w:eastAsia="宋体" w:hAnsi="Calibri" w:cs="Arial"/>
      <w:kern w:val="2"/>
      <w:sz w:val="21"/>
      <w:szCs w:val="22"/>
    </w:rPr>
  </w:style>
  <w:style w:type="paragraph" w:customStyle="1" w:styleId="Normal520">
    <w:name w:val="Normal_52_0"/>
    <w:qFormat/>
    <w:pPr>
      <w:widowControl w:val="0"/>
      <w:jc w:val="both"/>
    </w:pPr>
    <w:rPr>
      <w:rFonts w:ascii="Calibri" w:eastAsia="宋体" w:hAnsi="Calibri" w:cs="Arial"/>
      <w:kern w:val="2"/>
      <w:sz w:val="21"/>
      <w:szCs w:val="22"/>
    </w:rPr>
  </w:style>
  <w:style w:type="paragraph" w:customStyle="1" w:styleId="Normal530">
    <w:name w:val="Normal_53_0"/>
    <w:qFormat/>
    <w:pPr>
      <w:widowControl w:val="0"/>
      <w:jc w:val="both"/>
    </w:pPr>
    <w:rPr>
      <w:rFonts w:ascii="Calibri" w:eastAsia="宋体" w:hAnsi="Calibri" w:cs="Arial"/>
      <w:kern w:val="2"/>
      <w:sz w:val="21"/>
      <w:szCs w:val="22"/>
    </w:rPr>
  </w:style>
  <w:style w:type="paragraph" w:customStyle="1" w:styleId="Normal540">
    <w:name w:val="Normal_54_0"/>
    <w:qFormat/>
    <w:pPr>
      <w:widowControl w:val="0"/>
      <w:jc w:val="both"/>
    </w:pPr>
    <w:rPr>
      <w:rFonts w:ascii="Calibri" w:eastAsia="宋体" w:hAnsi="Calibri" w:cs="Arial"/>
      <w:kern w:val="2"/>
      <w:sz w:val="21"/>
      <w:szCs w:val="22"/>
    </w:rPr>
  </w:style>
  <w:style w:type="paragraph" w:customStyle="1" w:styleId="Normal550">
    <w:name w:val="Normal_55_0"/>
    <w:qFormat/>
    <w:pPr>
      <w:widowControl w:val="0"/>
      <w:jc w:val="both"/>
    </w:pPr>
    <w:rPr>
      <w:rFonts w:ascii="Calibri" w:eastAsia="宋体" w:hAnsi="Calibri" w:cs="Arial"/>
      <w:kern w:val="2"/>
      <w:sz w:val="21"/>
      <w:szCs w:val="22"/>
    </w:rPr>
  </w:style>
  <w:style w:type="paragraph" w:customStyle="1" w:styleId="Normal560">
    <w:name w:val="Normal_56_0"/>
    <w:qFormat/>
    <w:pPr>
      <w:widowControl w:val="0"/>
      <w:jc w:val="both"/>
    </w:pPr>
    <w:rPr>
      <w:rFonts w:ascii="Calibri" w:eastAsia="宋体" w:hAnsi="Calibri" w:cs="Arial"/>
      <w:kern w:val="2"/>
      <w:sz w:val="21"/>
      <w:szCs w:val="22"/>
    </w:rPr>
  </w:style>
  <w:style w:type="paragraph" w:customStyle="1" w:styleId="Normal570">
    <w:name w:val="Normal_57_0"/>
    <w:qFormat/>
    <w:pPr>
      <w:widowControl w:val="0"/>
      <w:jc w:val="both"/>
    </w:pPr>
    <w:rPr>
      <w:rFonts w:ascii="Calibri" w:eastAsia="宋体" w:hAnsi="Calibri" w:cs="Arial"/>
      <w:kern w:val="2"/>
      <w:sz w:val="21"/>
      <w:szCs w:val="22"/>
    </w:rPr>
  </w:style>
  <w:style w:type="paragraph" w:customStyle="1" w:styleId="Normal580">
    <w:name w:val="Normal_58_0"/>
    <w:qFormat/>
    <w:pPr>
      <w:widowControl w:val="0"/>
      <w:jc w:val="both"/>
    </w:pPr>
    <w:rPr>
      <w:rFonts w:ascii="Calibri" w:eastAsia="宋体" w:hAnsi="Calibri" w:cs="Arial"/>
      <w:kern w:val="2"/>
      <w:sz w:val="21"/>
      <w:szCs w:val="22"/>
    </w:rPr>
  </w:style>
  <w:style w:type="paragraph" w:customStyle="1" w:styleId="Normal590">
    <w:name w:val="Normal_59_0"/>
    <w:qFormat/>
    <w:pPr>
      <w:widowControl w:val="0"/>
      <w:jc w:val="both"/>
    </w:pPr>
    <w:rPr>
      <w:rFonts w:ascii="Calibri" w:eastAsia="宋体" w:hAnsi="Calibri" w:cs="Arial"/>
      <w:kern w:val="2"/>
      <w:sz w:val="21"/>
      <w:szCs w:val="22"/>
    </w:rPr>
  </w:style>
  <w:style w:type="paragraph" w:customStyle="1" w:styleId="Normal6000">
    <w:name w:val="Normal_60_0"/>
    <w:qFormat/>
    <w:pPr>
      <w:widowControl w:val="0"/>
      <w:jc w:val="both"/>
    </w:pPr>
    <w:rPr>
      <w:rFonts w:ascii="Calibri" w:eastAsia="宋体" w:hAnsi="Calibri" w:cs="Arial"/>
      <w:kern w:val="2"/>
      <w:sz w:val="21"/>
      <w:szCs w:val="22"/>
    </w:rPr>
  </w:style>
  <w:style w:type="paragraph" w:customStyle="1" w:styleId="Normal610">
    <w:name w:val="Normal_61_0"/>
    <w:qFormat/>
    <w:pPr>
      <w:widowControl w:val="0"/>
      <w:jc w:val="both"/>
    </w:pPr>
    <w:rPr>
      <w:rFonts w:ascii="Calibri" w:eastAsia="宋体" w:hAnsi="Calibri" w:cs="Arial"/>
      <w:kern w:val="2"/>
      <w:sz w:val="21"/>
      <w:szCs w:val="22"/>
    </w:rPr>
  </w:style>
  <w:style w:type="paragraph" w:customStyle="1" w:styleId="Normal620">
    <w:name w:val="Normal_62_0"/>
    <w:qFormat/>
    <w:pPr>
      <w:widowControl w:val="0"/>
      <w:jc w:val="both"/>
    </w:pPr>
    <w:rPr>
      <w:rFonts w:ascii="Calibri" w:eastAsia="宋体" w:hAnsi="Calibri" w:cs="Arial"/>
      <w:kern w:val="2"/>
      <w:sz w:val="21"/>
      <w:szCs w:val="22"/>
    </w:rPr>
  </w:style>
  <w:style w:type="paragraph" w:customStyle="1" w:styleId="Normal630">
    <w:name w:val="Normal_63_0"/>
    <w:qFormat/>
    <w:pPr>
      <w:widowControl w:val="0"/>
      <w:jc w:val="both"/>
    </w:pPr>
    <w:rPr>
      <w:rFonts w:ascii="Calibri" w:eastAsia="宋体" w:hAnsi="Calibri" w:cs="Arial"/>
      <w:kern w:val="2"/>
      <w:sz w:val="21"/>
      <w:szCs w:val="22"/>
    </w:rPr>
  </w:style>
  <w:style w:type="paragraph" w:customStyle="1" w:styleId="Normal640">
    <w:name w:val="Normal_64_0"/>
    <w:qFormat/>
    <w:pPr>
      <w:widowControl w:val="0"/>
      <w:jc w:val="both"/>
    </w:pPr>
    <w:rPr>
      <w:rFonts w:ascii="Calibri" w:eastAsia="宋体" w:hAnsi="Calibri" w:cs="Arial"/>
      <w:kern w:val="2"/>
      <w:sz w:val="21"/>
      <w:szCs w:val="22"/>
    </w:rPr>
  </w:style>
  <w:style w:type="paragraph" w:customStyle="1" w:styleId="Normal650">
    <w:name w:val="Normal_65_0"/>
    <w:qFormat/>
    <w:pPr>
      <w:widowControl w:val="0"/>
      <w:jc w:val="both"/>
    </w:pPr>
    <w:rPr>
      <w:rFonts w:ascii="Calibri" w:eastAsia="宋体" w:hAnsi="Calibri" w:cs="Arial"/>
      <w:kern w:val="2"/>
      <w:sz w:val="21"/>
      <w:szCs w:val="22"/>
    </w:rPr>
  </w:style>
  <w:style w:type="paragraph" w:customStyle="1" w:styleId="Normal660">
    <w:name w:val="Normal_66_0"/>
    <w:qFormat/>
    <w:pPr>
      <w:widowControl w:val="0"/>
      <w:jc w:val="both"/>
    </w:pPr>
    <w:rPr>
      <w:rFonts w:ascii="Calibri" w:eastAsia="宋体" w:hAnsi="Calibri" w:cs="Arial"/>
      <w:kern w:val="2"/>
      <w:sz w:val="21"/>
      <w:szCs w:val="22"/>
    </w:rPr>
  </w:style>
  <w:style w:type="paragraph" w:customStyle="1" w:styleId="Normal670">
    <w:name w:val="Normal_67_0"/>
    <w:qFormat/>
    <w:pPr>
      <w:widowControl w:val="0"/>
      <w:jc w:val="both"/>
    </w:pPr>
    <w:rPr>
      <w:rFonts w:ascii="Calibri" w:eastAsia="宋体" w:hAnsi="Calibri" w:cs="Arial"/>
      <w:kern w:val="2"/>
      <w:sz w:val="21"/>
      <w:szCs w:val="22"/>
    </w:rPr>
  </w:style>
  <w:style w:type="paragraph" w:customStyle="1" w:styleId="Normal680">
    <w:name w:val="Normal_68_0"/>
    <w:qFormat/>
    <w:pPr>
      <w:widowControl w:val="0"/>
      <w:jc w:val="both"/>
    </w:pPr>
    <w:rPr>
      <w:rFonts w:ascii="Calibri" w:eastAsia="宋体" w:hAnsi="Calibri" w:cs="Arial"/>
      <w:kern w:val="2"/>
      <w:sz w:val="21"/>
      <w:szCs w:val="22"/>
    </w:rPr>
  </w:style>
  <w:style w:type="paragraph" w:customStyle="1" w:styleId="Normal690">
    <w:name w:val="Normal_69_0"/>
    <w:qFormat/>
    <w:pPr>
      <w:widowControl w:val="0"/>
      <w:jc w:val="both"/>
    </w:pPr>
    <w:rPr>
      <w:rFonts w:ascii="Calibri" w:eastAsia="宋体" w:hAnsi="Calibri" w:cs="Arial"/>
      <w:kern w:val="2"/>
      <w:sz w:val="21"/>
      <w:szCs w:val="22"/>
    </w:rPr>
  </w:style>
  <w:style w:type="paragraph" w:customStyle="1" w:styleId="Normal7000">
    <w:name w:val="Normal_70_0"/>
    <w:qFormat/>
    <w:pPr>
      <w:widowControl w:val="0"/>
      <w:jc w:val="both"/>
    </w:pPr>
    <w:rPr>
      <w:rFonts w:ascii="Calibri" w:eastAsia="宋体" w:hAnsi="Calibri" w:cs="Arial"/>
      <w:kern w:val="2"/>
      <w:sz w:val="21"/>
      <w:szCs w:val="22"/>
    </w:rPr>
  </w:style>
  <w:style w:type="paragraph" w:customStyle="1" w:styleId="Normal710">
    <w:name w:val="Normal_71_0"/>
    <w:qFormat/>
    <w:pPr>
      <w:widowControl w:val="0"/>
      <w:jc w:val="both"/>
    </w:pPr>
    <w:rPr>
      <w:rFonts w:ascii="Calibri" w:eastAsia="宋体" w:hAnsi="Calibri" w:cs="Arial"/>
      <w:kern w:val="2"/>
      <w:sz w:val="21"/>
      <w:szCs w:val="22"/>
    </w:rPr>
  </w:style>
  <w:style w:type="paragraph" w:customStyle="1" w:styleId="Normal720">
    <w:name w:val="Normal_72_0"/>
    <w:qFormat/>
    <w:pPr>
      <w:widowControl w:val="0"/>
      <w:jc w:val="both"/>
    </w:pPr>
    <w:rPr>
      <w:rFonts w:ascii="Calibri" w:eastAsia="宋体" w:hAnsi="Calibri" w:cs="Arial"/>
      <w:kern w:val="2"/>
      <w:sz w:val="21"/>
      <w:szCs w:val="22"/>
    </w:rPr>
  </w:style>
  <w:style w:type="paragraph" w:customStyle="1" w:styleId="Normal730">
    <w:name w:val="Normal_73_0"/>
    <w:qFormat/>
    <w:pPr>
      <w:widowControl w:val="0"/>
      <w:jc w:val="both"/>
    </w:pPr>
    <w:rPr>
      <w:rFonts w:ascii="Calibri" w:eastAsia="宋体" w:hAnsi="Calibri" w:cs="Arial"/>
      <w:kern w:val="2"/>
      <w:sz w:val="21"/>
      <w:szCs w:val="22"/>
    </w:rPr>
  </w:style>
  <w:style w:type="paragraph" w:customStyle="1" w:styleId="Normal740">
    <w:name w:val="Normal_74_0"/>
    <w:qFormat/>
    <w:pPr>
      <w:widowControl w:val="0"/>
      <w:jc w:val="both"/>
    </w:pPr>
    <w:rPr>
      <w:rFonts w:ascii="Calibri" w:eastAsia="宋体" w:hAnsi="Calibri" w:cs="Arial"/>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1.jpeg" /><Relationship Id="rId11" Type="http://schemas.openxmlformats.org/officeDocument/2006/relationships/footer" Target="footer6.xml" /><Relationship Id="rId12" Type="http://schemas.openxmlformats.org/officeDocument/2006/relationships/footer" Target="footer7.xml" /><Relationship Id="rId13" Type="http://schemas.openxmlformats.org/officeDocument/2006/relationships/image" Target="media/image2.jpeg" /><Relationship Id="rId14" Type="http://schemas.openxmlformats.org/officeDocument/2006/relationships/footer" Target="footer8.xml" /><Relationship Id="rId15" Type="http://schemas.openxmlformats.org/officeDocument/2006/relationships/footer" Target="footer9.xml" /><Relationship Id="rId16" Type="http://schemas.openxmlformats.org/officeDocument/2006/relationships/image" Target="media/image3.jpeg" /><Relationship Id="rId17" Type="http://schemas.openxmlformats.org/officeDocument/2006/relationships/hyperlink" Target="https://d.book118.com/676234053034010040" TargetMode="External" /><Relationship Id="rId18" Type="http://schemas.openxmlformats.org/officeDocument/2006/relationships/footer" Target="footer10.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footer" Target="footer4.xml" /><Relationship Id="rId9" Type="http://schemas.openxmlformats.org/officeDocument/2006/relationships/footer" Target="footer5.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1</Words>
  <Characters>6</Characters>
  <Application>Microsoft Office Word</Application>
  <DocSecurity>0</DocSecurity>
  <Lines>1</Lines>
  <Paragraphs>1</Paragraphs>
  <ScaleCrop>false</ScaleCrop>
  <Company>Microsoft</Company>
  <LinksUpToDate>false</LinksUpToDate>
  <CharactersWithSpaces>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1</cp:lastModifiedBy>
  <cp:revision>59</cp:revision>
  <dcterms:created xsi:type="dcterms:W3CDTF">2022-04-20T07:15:00Z</dcterms:created>
  <dcterms:modified xsi:type="dcterms:W3CDTF">2023-07-14T14:26:00Z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2052-11.8.2.8875</vt:lpwstr>
  </property>
</Properties>
</file>