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134" w:line="191" w:lineRule="auto"/>
        <w:ind w:left="5"/>
        <w:rPr>
          <w:sz w:val="20"/>
          <w:szCs w:val="20"/>
        </w:rPr>
      </w:pPr>
      <w:r>
        <w:drawing>
          <wp:anchor distT="0" distB="0" distL="0" distR="0" simplePos="0" relativeHeight="251659264" behindDoc="0" locked="0" layoutInCell="0" allowOverlap="1">
            <wp:simplePos x="0" y="0"/>
            <wp:positionH relativeFrom="page">
              <wp:posOffset>899160</wp:posOffset>
            </wp:positionH>
            <wp:positionV relativeFrom="page">
              <wp:posOffset>2695257</wp:posOffset>
            </wp:positionV>
            <wp:extent cx="6120130" cy="9525"/>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6120130" cy="9525"/>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899160</wp:posOffset>
            </wp:positionH>
            <wp:positionV relativeFrom="page">
              <wp:posOffset>9247187</wp:posOffset>
            </wp:positionV>
            <wp:extent cx="6120130" cy="9525"/>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4"/>
                    <a:stretch>
                      <a:fillRect/>
                    </a:stretch>
                  </pic:blipFill>
                  <pic:spPr>
                    <a:xfrm>
                      <a:off x="0" y="0"/>
                      <a:ext cx="6120130" cy="9525"/>
                    </a:xfrm>
                    <a:prstGeom prst="rect">
                      <a:avLst/>
                    </a:prstGeom>
                  </pic:spPr>
                </pic:pic>
              </a:graphicData>
            </a:graphic>
          </wp:anchor>
        </w:drawing>
      </w:r>
      <w:r>
        <w:rPr>
          <w:rFonts w:ascii="Times New Roman" w:eastAsia="Times New Roman" w:hAnsi="Times New Roman" w:cs="Times New Roman"/>
          <w:sz w:val="20"/>
          <w:szCs w:val="20"/>
        </w:rPr>
        <w:t>ICS</w:t>
      </w:r>
      <w:r>
        <w:rPr>
          <w:rFonts w:ascii="Times New Roman" w:eastAsia="Times New Roman" w:hAnsi="Times New Roman" w:cs="Times New Roman"/>
          <w:spacing w:val="5"/>
          <w:sz w:val="20"/>
          <w:szCs w:val="20"/>
        </w:rPr>
        <w:t xml:space="preserve">  </w:t>
      </w:r>
      <w:r>
        <w:rPr>
          <w:spacing w:val="5"/>
          <w:sz w:val="20"/>
          <w:szCs w:val="20"/>
        </w:rPr>
        <w:t>91.100.30</w:t>
      </w:r>
    </w:p>
    <w:p>
      <w:pPr>
        <w:pStyle w:val="BodyText"/>
        <w:spacing w:before="260" w:line="282" w:lineRule="exact"/>
        <w:ind w:left="7"/>
        <w:rPr>
          <w:sz w:val="20"/>
          <w:szCs w:val="20"/>
        </w:rPr>
      </w:pPr>
      <w:r>
        <w:rPr>
          <w:position w:val="8"/>
          <w:sz w:val="20"/>
          <w:szCs w:val="20"/>
        </w:rPr>
        <w:t>CCS</w:t>
      </w:r>
      <w:r>
        <w:rPr>
          <w:spacing w:val="9"/>
          <w:position w:val="8"/>
          <w:sz w:val="20"/>
          <w:szCs w:val="20"/>
        </w:rPr>
        <w:t xml:space="preserve"> </w:t>
      </w:r>
      <w:r>
        <w:rPr>
          <w:position w:val="8"/>
          <w:sz w:val="20"/>
          <w:szCs w:val="20"/>
        </w:rPr>
        <w:t>Q</w:t>
      </w:r>
      <w:r>
        <w:rPr>
          <w:spacing w:val="9"/>
          <w:position w:val="8"/>
          <w:sz w:val="20"/>
          <w:szCs w:val="20"/>
        </w:rPr>
        <w:t>13</w:t>
      </w:r>
    </w:p>
    <w:p>
      <w:pPr>
        <w:pStyle w:val="BodyText"/>
        <w:spacing w:line="231" w:lineRule="auto"/>
        <w:ind w:left="8"/>
        <w:rPr>
          <w:sz w:val="20"/>
          <w:szCs w:val="20"/>
        </w:rPr>
      </w:pPr>
      <w:r>
        <w:rPr>
          <w:spacing w:val="5"/>
          <w:sz w:val="20"/>
          <w:szCs w:val="20"/>
        </w:rPr>
        <w:t>备案号：</w:t>
      </w:r>
    </w:p>
    <w:p>
      <w:pPr>
        <w:spacing w:line="14" w:lineRule="auto"/>
        <w:rPr>
          <w:rFonts w:ascii="Arial"/>
          <w:sz w:val="2"/>
        </w:rPr>
      </w:pPr>
      <w:r>
        <w:rPr>
          <w:rFonts w:ascii="Arial" w:eastAsia="Arial" w:hAnsi="Arial" w:cs="Arial"/>
          <w:sz w:val="2"/>
          <w:szCs w:val="2"/>
        </w:rPr>
        <w:br w:type="column"/>
      </w:r>
    </w:p>
    <w:p>
      <w:pPr>
        <w:spacing w:line="255" w:lineRule="auto"/>
        <w:rPr>
          <w:rFonts w:ascii="Arial"/>
          <w:sz w:val="21"/>
        </w:rPr>
      </w:pPr>
    </w:p>
    <w:p>
      <w:pPr>
        <w:spacing w:before="273" w:line="673" w:lineRule="exact"/>
        <w:rPr>
          <w:rFonts w:ascii="Times New Roman" w:eastAsia="Times New Roman" w:hAnsi="Times New Roman" w:cs="Times New Roman"/>
          <w:sz w:val="95"/>
          <w:szCs w:val="95"/>
        </w:rPr>
      </w:pPr>
      <w:r>
        <w:rPr>
          <w:rFonts w:ascii="Times New Roman" w:eastAsia="Times New Roman" w:hAnsi="Times New Roman" w:cs="Times New Roman"/>
          <w:b/>
          <w:bCs/>
          <w:spacing w:val="117"/>
          <w:w w:val="150"/>
          <w:position w:val="-11"/>
          <w:sz w:val="95"/>
          <w:szCs w:val="95"/>
        </w:rPr>
        <w:t>JC</w:t>
      </w:r>
    </w:p>
    <w:p>
      <w:pPr>
        <w:spacing w:line="673" w:lineRule="exact"/>
        <w:rPr>
          <w:rFonts w:ascii="Times New Roman" w:eastAsia="Times New Roman" w:hAnsi="Times New Roman" w:cs="Times New Roman"/>
          <w:sz w:val="95"/>
          <w:szCs w:val="95"/>
        </w:rPr>
        <w:sectPr>
          <w:pgSz w:w="11906" w:h="16839"/>
          <w:pgMar w:top="670" w:right="851" w:bottom="0" w:left="1416" w:header="0" w:footer="0" w:gutter="0"/>
          <w:cols w:num="2" w:space="708" w:equalWidth="0">
            <w:col w:w="6991" w:space="100"/>
            <w:col w:w="2548" w:space="0"/>
          </w:cols>
        </w:sectPr>
      </w:pPr>
    </w:p>
    <w:p>
      <w:pPr>
        <w:spacing w:line="325" w:lineRule="auto"/>
        <w:rPr>
          <w:rFonts w:ascii="Arial"/>
          <w:sz w:val="21"/>
        </w:rPr>
      </w:pPr>
    </w:p>
    <w:p>
      <w:pPr>
        <w:pStyle w:val="BodyText"/>
        <w:spacing w:before="153" w:line="226" w:lineRule="auto"/>
        <w:ind w:left="56"/>
        <w:rPr>
          <w:sz w:val="47"/>
          <w:szCs w:val="47"/>
        </w:rPr>
      </w:pPr>
      <w:r>
        <w:rPr>
          <w:spacing w:val="-12"/>
          <w:sz w:val="47"/>
          <w:szCs w:val="47"/>
        </w:rPr>
        <w:t>中</w:t>
      </w:r>
      <w:r>
        <w:rPr>
          <w:spacing w:val="56"/>
          <w:sz w:val="47"/>
          <w:szCs w:val="47"/>
        </w:rPr>
        <w:t xml:space="preserve"> </w:t>
      </w:r>
      <w:r>
        <w:rPr>
          <w:spacing w:val="-12"/>
          <w:sz w:val="47"/>
          <w:szCs w:val="47"/>
        </w:rPr>
        <w:t>华</w:t>
      </w:r>
      <w:r>
        <w:rPr>
          <w:spacing w:val="58"/>
          <w:sz w:val="47"/>
          <w:szCs w:val="47"/>
        </w:rPr>
        <w:t xml:space="preserve"> </w:t>
      </w:r>
      <w:r>
        <w:rPr>
          <w:spacing w:val="-12"/>
          <w:sz w:val="47"/>
          <w:szCs w:val="47"/>
        </w:rPr>
        <w:t>人</w:t>
      </w:r>
      <w:r>
        <w:rPr>
          <w:spacing w:val="78"/>
          <w:sz w:val="47"/>
          <w:szCs w:val="47"/>
        </w:rPr>
        <w:t xml:space="preserve"> </w:t>
      </w:r>
      <w:r>
        <w:rPr>
          <w:spacing w:val="-12"/>
          <w:sz w:val="47"/>
          <w:szCs w:val="47"/>
        </w:rPr>
        <w:t>民</w:t>
      </w:r>
      <w:r>
        <w:rPr>
          <w:spacing w:val="56"/>
          <w:sz w:val="47"/>
          <w:szCs w:val="47"/>
        </w:rPr>
        <w:t xml:space="preserve"> </w:t>
      </w:r>
      <w:r>
        <w:rPr>
          <w:spacing w:val="-12"/>
          <w:sz w:val="47"/>
          <w:szCs w:val="47"/>
        </w:rPr>
        <w:t>共</w:t>
      </w:r>
      <w:r>
        <w:rPr>
          <w:spacing w:val="52"/>
          <w:sz w:val="47"/>
          <w:szCs w:val="47"/>
        </w:rPr>
        <w:t xml:space="preserve"> </w:t>
      </w:r>
      <w:r>
        <w:rPr>
          <w:spacing w:val="-12"/>
          <w:sz w:val="47"/>
          <w:szCs w:val="47"/>
        </w:rPr>
        <w:t>和</w:t>
      </w:r>
      <w:r>
        <w:rPr>
          <w:spacing w:val="79"/>
          <w:sz w:val="47"/>
          <w:szCs w:val="47"/>
        </w:rPr>
        <w:t xml:space="preserve"> </w:t>
      </w:r>
      <w:r>
        <w:rPr>
          <w:spacing w:val="-12"/>
          <w:sz w:val="47"/>
          <w:szCs w:val="47"/>
        </w:rPr>
        <w:t>国</w:t>
      </w:r>
      <w:r>
        <w:rPr>
          <w:spacing w:val="50"/>
          <w:sz w:val="47"/>
          <w:szCs w:val="47"/>
        </w:rPr>
        <w:t xml:space="preserve"> </w:t>
      </w:r>
      <w:r>
        <w:rPr>
          <w:spacing w:val="-12"/>
          <w:sz w:val="47"/>
          <w:szCs w:val="47"/>
        </w:rPr>
        <w:t>建</w:t>
      </w:r>
      <w:r>
        <w:rPr>
          <w:spacing w:val="-12"/>
          <w:sz w:val="47"/>
          <w:szCs w:val="47"/>
        </w:rPr>
        <w:t xml:space="preserve"> </w:t>
      </w:r>
      <w:r>
        <w:rPr>
          <w:spacing w:val="-12"/>
          <w:sz w:val="47"/>
          <w:szCs w:val="47"/>
        </w:rPr>
        <w:t>材</w:t>
      </w:r>
      <w:r>
        <w:rPr>
          <w:spacing w:val="50"/>
          <w:sz w:val="47"/>
          <w:szCs w:val="47"/>
        </w:rPr>
        <w:t xml:space="preserve"> </w:t>
      </w:r>
      <w:r>
        <w:rPr>
          <w:spacing w:val="-12"/>
          <w:sz w:val="47"/>
          <w:szCs w:val="47"/>
        </w:rPr>
        <w:t>行</w:t>
      </w:r>
      <w:r>
        <w:rPr>
          <w:spacing w:val="56"/>
          <w:sz w:val="47"/>
          <w:szCs w:val="47"/>
        </w:rPr>
        <w:t xml:space="preserve"> </w:t>
      </w:r>
      <w:r>
        <w:rPr>
          <w:spacing w:val="-12"/>
          <w:sz w:val="47"/>
          <w:szCs w:val="47"/>
        </w:rPr>
        <w:t>业</w:t>
      </w:r>
      <w:r>
        <w:rPr>
          <w:spacing w:val="41"/>
          <w:sz w:val="47"/>
          <w:szCs w:val="47"/>
        </w:rPr>
        <w:t xml:space="preserve"> </w:t>
      </w:r>
      <w:r>
        <w:rPr>
          <w:spacing w:val="-12"/>
          <w:sz w:val="47"/>
          <w:szCs w:val="47"/>
        </w:rPr>
        <w:t>标</w:t>
      </w:r>
      <w:r>
        <w:rPr>
          <w:spacing w:val="52"/>
          <w:sz w:val="47"/>
          <w:szCs w:val="47"/>
        </w:rPr>
        <w:t xml:space="preserve"> </w:t>
      </w:r>
      <w:r>
        <w:rPr>
          <w:spacing w:val="-12"/>
          <w:sz w:val="47"/>
          <w:szCs w:val="47"/>
        </w:rPr>
        <w:t>准</w:t>
      </w:r>
    </w:p>
    <w:p>
      <w:pPr>
        <w:spacing w:line="268" w:lineRule="auto"/>
        <w:rPr>
          <w:rFonts w:ascii="Arial"/>
          <w:sz w:val="21"/>
        </w:rPr>
      </w:pPr>
    </w:p>
    <w:p>
      <w:pPr>
        <w:pStyle w:val="BodyText"/>
        <w:spacing w:before="91" w:line="231" w:lineRule="auto"/>
        <w:ind w:left="7430" w:right="267" w:firstLine="68"/>
        <w:rPr>
          <w:rFonts w:ascii="SimSun" w:eastAsia="SimSun" w:hAnsi="SimSun" w:cs="SimSun"/>
          <w:sz w:val="20"/>
          <w:szCs w:val="20"/>
        </w:rPr>
      </w:pPr>
      <w:r>
        <w:rPr>
          <w:rFonts w:ascii="Times New Roman" w:eastAsia="Times New Roman" w:hAnsi="Times New Roman" w:cs="Times New Roman"/>
          <w:spacing w:val="-1"/>
        </w:rPr>
        <w:t xml:space="preserve">JC/T </w:t>
      </w:r>
      <w:r>
        <w:rPr>
          <w:spacing w:val="-1"/>
        </w:rPr>
        <w:t>906—2023</w:t>
      </w:r>
      <w:r>
        <w:rPr>
          <w:spacing w:val="9"/>
        </w:rPr>
        <w:t xml:space="preserve"> </w:t>
      </w:r>
      <w:r>
        <w:rPr>
          <w:rFonts w:ascii="SimSun" w:eastAsia="SimSun" w:hAnsi="SimSun" w:cs="SimSun"/>
          <w:spacing w:val="5"/>
          <w:sz w:val="20"/>
          <w:szCs w:val="20"/>
        </w:rPr>
        <w:t>代替</w:t>
      </w:r>
      <w:r>
        <w:rPr>
          <w:rFonts w:ascii="SimSun" w:eastAsia="SimSun" w:hAnsi="SimSun" w:cs="SimSun"/>
          <w:spacing w:val="-31"/>
          <w:sz w:val="20"/>
          <w:szCs w:val="20"/>
        </w:rPr>
        <w:t xml:space="preserve"> </w:t>
      </w:r>
      <w:r>
        <w:rPr>
          <w:rFonts w:ascii="SimSun" w:eastAsia="SimSun" w:hAnsi="SimSun" w:cs="SimSun"/>
          <w:sz w:val="20"/>
          <w:szCs w:val="20"/>
        </w:rPr>
        <w:t>JC</w:t>
      </w:r>
      <w:r>
        <w:rPr>
          <w:rFonts w:ascii="SimSun" w:eastAsia="SimSun" w:hAnsi="SimSun" w:cs="SimSun"/>
          <w:spacing w:val="5"/>
          <w:sz w:val="20"/>
          <w:szCs w:val="20"/>
        </w:rPr>
        <w:t>/T 906—2002</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pStyle w:val="BodyText"/>
        <w:spacing w:before="169" w:line="221" w:lineRule="auto"/>
        <w:ind w:left="1172"/>
        <w:rPr>
          <w:sz w:val="52"/>
          <w:szCs w:val="52"/>
        </w:rPr>
      </w:pPr>
      <w:r>
        <w:rPr>
          <w:spacing w:val="-2"/>
          <w:sz w:val="52"/>
          <w:szCs w:val="52"/>
        </w:rPr>
        <w:t>混凝土地面用水泥基耐磨材料</w:t>
      </w:r>
    </w:p>
    <w:p>
      <w:pPr>
        <w:spacing w:line="366" w:lineRule="auto"/>
        <w:rPr>
          <w:rFonts w:ascii="Arial"/>
          <w:sz w:val="21"/>
        </w:rPr>
      </w:pPr>
    </w:p>
    <w:p>
      <w:pPr>
        <w:spacing w:before="81" w:line="193" w:lineRule="auto"/>
        <w:ind w:left="1421"/>
        <w:rPr>
          <w:rFonts w:ascii="Times New Roman" w:eastAsia="Times New Roman" w:hAnsi="Times New Roman" w:cs="Times New Roman"/>
          <w:sz w:val="28"/>
          <w:szCs w:val="28"/>
        </w:rPr>
      </w:pPr>
      <w:r>
        <w:rPr>
          <w:rFonts w:ascii="Times New Roman" w:eastAsia="Times New Roman" w:hAnsi="Times New Roman" w:cs="Times New Roman"/>
          <w:sz w:val="28"/>
          <w:szCs w:val="28"/>
        </w:rPr>
        <w:t>Cement based wear-resisting material for con</w:t>
      </w:r>
      <w:r>
        <w:rPr>
          <w:rFonts w:ascii="Times New Roman" w:eastAsia="Times New Roman" w:hAnsi="Times New Roman" w:cs="Times New Roman"/>
          <w:spacing w:val="-1"/>
          <w:sz w:val="28"/>
          <w:szCs w:val="28"/>
        </w:rPr>
        <w:t>crete floor</w:t>
      </w: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4"/>
      </w:pPr>
    </w:p>
    <w:p>
      <w:pPr>
        <w:spacing w:before="4"/>
      </w:pPr>
    </w:p>
    <w:p>
      <w:pPr>
        <w:spacing w:before="4"/>
      </w:pPr>
    </w:p>
    <w:p>
      <w:pPr>
        <w:spacing w:before="4"/>
      </w:pPr>
    </w:p>
    <w:p>
      <w:pPr>
        <w:spacing w:before="4"/>
      </w:pPr>
    </w:p>
    <w:p>
      <w:pPr>
        <w:spacing w:before="4"/>
      </w:pPr>
    </w:p>
    <w:p>
      <w:pPr>
        <w:spacing w:before="4"/>
        <w:sectPr>
          <w:type w:val="continuous"/>
          <w:pgSz w:w="11906" w:h="16839"/>
          <w:pgMar w:top="670" w:right="851" w:bottom="0" w:left="1416" w:header="0" w:footer="0" w:gutter="0"/>
          <w:pgNumType w:start="2"/>
          <w:cols w:num="1" w:space="708" w:equalWidth="0">
            <w:col w:w="9639" w:space="0"/>
          </w:cols>
        </w:sectPr>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ectPr>
          <w:type w:val="nextPage"/>
          <w:pgSz w:w="11906" w:h="16839"/>
          <w:pgMar w:top="670" w:right="851" w:bottom="0" w:left="1416" w:header="0" w:footer="0" w:gutter="0"/>
          <w:pgNumType w:start="3"/>
          <w:cols w:num="1" w:space="708" w:equalWidth="0">
            <w:col w:w="9639" w:space="0"/>
          </w:cols>
          <w:titlePg w:val="0"/>
        </w:sectPr>
      </w:pPr>
    </w:p>
    <w:p>
      <w:pPr>
        <w:pStyle w:val="BodyText"/>
        <w:spacing w:before="57" w:line="188" w:lineRule="auto"/>
        <w:ind w:left="8"/>
      </w:pPr>
      <w:r>
        <w:t>2023-12-20</w:t>
      </w:r>
      <w:r>
        <w:t xml:space="preserve"> </w:t>
      </w:r>
      <w:r>
        <w:t>发布</w:t>
      </w:r>
    </w:p>
    <w:p>
      <w:pPr>
        <w:spacing w:line="14" w:lineRule="auto"/>
        <w:rPr>
          <w:rFonts w:ascii="Arial"/>
          <w:sz w:val="2"/>
        </w:rPr>
      </w:pPr>
      <w:r>
        <w:rPr>
          <w:rFonts w:ascii="Arial" w:eastAsia="Arial" w:hAnsi="Arial" w:cs="Arial"/>
          <w:sz w:val="2"/>
          <w:szCs w:val="2"/>
        </w:rPr>
        <w:br w:type="column"/>
      </w:r>
    </w:p>
    <w:p>
      <w:pPr>
        <w:pStyle w:val="BodyText"/>
        <w:spacing w:before="56" w:line="188" w:lineRule="auto"/>
      </w:pPr>
      <w:r>
        <w:rPr>
          <w:spacing w:val="-1"/>
        </w:rPr>
        <w:t>2024-07-01</w:t>
      </w:r>
      <w:r>
        <w:rPr>
          <w:spacing w:val="21"/>
        </w:rPr>
        <w:t xml:space="preserve"> </w:t>
      </w:r>
      <w:r>
        <w:rPr>
          <w:spacing w:val="-1"/>
        </w:rPr>
        <w:t>实施</w:t>
      </w:r>
    </w:p>
    <w:p>
      <w:pPr>
        <w:spacing w:line="188" w:lineRule="auto"/>
        <w:sectPr>
          <w:type w:val="continuous"/>
          <w:pgSz w:w="11906" w:h="16839"/>
          <w:pgMar w:top="670" w:right="851" w:bottom="0" w:left="1416" w:header="0" w:footer="0" w:gutter="0"/>
          <w:pgNumType w:start="4"/>
          <w:cols w:num="2" w:space="708" w:equalWidth="0">
            <w:col w:w="7268" w:space="100"/>
            <w:col w:w="2271" w:space="0"/>
          </w:cols>
        </w:sect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BodyText"/>
        <w:spacing w:before="92" w:line="195" w:lineRule="auto"/>
        <w:ind w:left="1066"/>
      </w:pPr>
      <w:r>
        <w:rPr>
          <w:spacing w:val="35"/>
          <w:w w:val="116"/>
        </w:rPr>
        <w:t>中华</w:t>
      </w:r>
      <w:r>
        <w:rPr>
          <w:spacing w:val="-79"/>
        </w:rPr>
        <w:t xml:space="preserve"> </w:t>
      </w:r>
      <w:r>
        <w:rPr>
          <w:spacing w:val="35"/>
          <w:w w:val="116"/>
        </w:rPr>
        <w:t>人</w:t>
      </w:r>
      <w:r>
        <w:rPr>
          <w:spacing w:val="-65"/>
        </w:rPr>
        <w:t xml:space="preserve"> </w:t>
      </w:r>
      <w:r>
        <w:rPr>
          <w:spacing w:val="35"/>
          <w:w w:val="116"/>
        </w:rPr>
        <w:t>民</w:t>
      </w:r>
      <w:r>
        <w:rPr>
          <w:spacing w:val="-80"/>
        </w:rPr>
        <w:t xml:space="preserve"> </w:t>
      </w:r>
      <w:r>
        <w:rPr>
          <w:spacing w:val="35"/>
          <w:w w:val="116"/>
        </w:rPr>
        <w:t>共和</w:t>
      </w:r>
      <w:r>
        <w:rPr>
          <w:spacing w:val="-62"/>
        </w:rPr>
        <w:t xml:space="preserve"> </w:t>
      </w:r>
      <w:r>
        <w:rPr>
          <w:spacing w:val="35"/>
          <w:w w:val="116"/>
        </w:rPr>
        <w:t>国工</w:t>
      </w:r>
      <w:r>
        <w:rPr>
          <w:spacing w:val="-82"/>
        </w:rPr>
        <w:t xml:space="preserve"> </w:t>
      </w:r>
      <w:r>
        <w:rPr>
          <w:spacing w:val="35"/>
          <w:w w:val="116"/>
        </w:rPr>
        <w:t>业</w:t>
      </w:r>
      <w:r>
        <w:rPr>
          <w:spacing w:val="-83"/>
        </w:rPr>
        <w:t xml:space="preserve"> </w:t>
      </w:r>
      <w:r>
        <w:rPr>
          <w:spacing w:val="35"/>
          <w:w w:val="116"/>
        </w:rPr>
        <w:t>和信</w:t>
      </w:r>
      <w:r>
        <w:rPr>
          <w:spacing w:val="-81"/>
        </w:rPr>
        <w:t xml:space="preserve"> </w:t>
      </w:r>
      <w:r>
        <w:rPr>
          <w:spacing w:val="35"/>
          <w:w w:val="116"/>
        </w:rPr>
        <w:t>息化</w:t>
      </w:r>
      <w:r>
        <w:rPr>
          <w:spacing w:val="-75"/>
        </w:rPr>
        <w:t xml:space="preserve"> </w:t>
      </w:r>
      <w:r>
        <w:rPr>
          <w:spacing w:val="35"/>
          <w:w w:val="116"/>
        </w:rPr>
        <w:t>部</w:t>
      </w:r>
      <w:r>
        <w:rPr>
          <w:spacing w:val="29"/>
        </w:rPr>
        <w:t xml:space="preserve">    </w:t>
      </w:r>
      <w:r>
        <w:rPr>
          <w:spacing w:val="35"/>
          <w:w w:val="116"/>
          <w:position w:val="2"/>
        </w:rPr>
        <w:t>发</w:t>
      </w:r>
      <w:r>
        <w:rPr>
          <w:spacing w:val="35"/>
          <w:w w:val="116"/>
          <w:position w:val="2"/>
        </w:rPr>
        <w:t xml:space="preserve"> </w:t>
      </w:r>
      <w:r>
        <w:rPr>
          <w:spacing w:val="35"/>
          <w:w w:val="116"/>
          <w:position w:val="2"/>
        </w:rPr>
        <w:t>布</w:t>
      </w:r>
    </w:p>
    <w:p>
      <w:pPr>
        <w:spacing w:line="195" w:lineRule="auto"/>
        <w:sectPr>
          <w:type w:val="continuous"/>
          <w:pgSz w:w="11906" w:h="16839"/>
          <w:pgMar w:top="670" w:right="851" w:bottom="0" w:left="1416" w:header="0" w:footer="0" w:gutter="0"/>
          <w:pgNumType w:start="5"/>
          <w:cols w:num="1" w:space="708" w:equalWidth="0">
            <w:col w:w="9639" w:space="0"/>
          </w:cols>
        </w:sectPr>
      </w:pPr>
    </w:p>
    <w:p>
      <w:pPr>
        <w:pStyle w:val="BodyText"/>
        <w:spacing w:before="42" w:line="265" w:lineRule="exact"/>
        <w:jc w:val="right"/>
        <w:rPr>
          <w:sz w:val="20"/>
          <w:szCs w:val="20"/>
        </w:rPr>
      </w:pPr>
      <w:r>
        <w:rPr>
          <w:position w:val="1"/>
          <w:sz w:val="20"/>
          <w:szCs w:val="20"/>
        </w:rPr>
        <w:t>JC</w:t>
      </w:r>
      <w:r>
        <w:rPr>
          <w:spacing w:val="5"/>
          <w:position w:val="1"/>
          <w:sz w:val="20"/>
          <w:szCs w:val="20"/>
        </w:rPr>
        <w:t>/T906</w:t>
      </w:r>
      <w:r>
        <w:rPr>
          <w:rFonts w:ascii="Times New Roman" w:eastAsia="Times New Roman" w:hAnsi="Times New Roman" w:cs="Times New Roman"/>
          <w:spacing w:val="5"/>
          <w:position w:val="1"/>
          <w:sz w:val="20"/>
          <w:szCs w:val="20"/>
        </w:rPr>
        <w:t>—</w:t>
      </w:r>
      <w:r>
        <w:rPr>
          <w:spacing w:val="5"/>
          <w:position w:val="1"/>
          <w:sz w:val="20"/>
          <w:szCs w:val="20"/>
        </w:rPr>
        <w:t>2023</w:t>
      </w: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pStyle w:val="BodyText"/>
        <w:spacing w:before="101" w:line="228" w:lineRule="auto"/>
        <w:ind w:left="4081"/>
        <w:outlineLvl w:val="0"/>
        <w:rPr>
          <w:sz w:val="31"/>
          <w:szCs w:val="31"/>
        </w:rPr>
      </w:pPr>
      <w:bookmarkStart w:id="0" w:name="bookmark1"/>
      <w:bookmarkEnd w:id="0"/>
      <w:r>
        <w:rPr>
          <w:spacing w:val="-22"/>
          <w:sz w:val="31"/>
          <w:szCs w:val="31"/>
        </w:rPr>
        <w:t>目</w:t>
      </w:r>
      <w:r>
        <w:rPr>
          <w:spacing w:val="8"/>
          <w:sz w:val="31"/>
          <w:szCs w:val="31"/>
        </w:rPr>
        <w:t xml:space="preserve">    </w:t>
      </w:r>
      <w:r>
        <w:rPr>
          <w:spacing w:val="-22"/>
          <w:sz w:val="31"/>
          <w:szCs w:val="31"/>
        </w:rPr>
        <w:t>次</w:t>
      </w:r>
    </w:p>
    <w:p>
      <w:pPr>
        <w:spacing w:line="296" w:lineRule="auto"/>
        <w:rPr>
          <w:rFonts w:ascii="Arial"/>
          <w:sz w:val="21"/>
        </w:rPr>
      </w:pPr>
    </w:p>
    <w:p>
      <w:pPr>
        <w:spacing w:line="297" w:lineRule="auto"/>
        <w:rPr>
          <w:rFonts w:ascii="Arial"/>
          <w:sz w:val="21"/>
        </w:rPr>
      </w:pPr>
    </w:p>
    <w:sdt>
      <w:sdtPr>
        <w:rPr>
          <w:rFonts w:ascii="SimSun" w:eastAsia="SimSun" w:hAnsi="SimSun" w:cs="SimSun"/>
          <w:sz w:val="20"/>
          <w:szCs w:val="20"/>
        </w:rPr>
        <w:id w:val="528905083"/>
        <w:docPartObj>
          <w:docPartGallery w:val="Table of Contents"/>
          <w:docPartUnique/>
        </w:docPartObj>
      </w:sdtPr>
      <w:sdtEndPr>
        <w:rPr>
          <w:rFonts w:ascii="SimSun" w:eastAsia="SimSun" w:hAnsi="SimSun" w:cs="SimSun"/>
          <w:sz w:val="20"/>
          <w:szCs w:val="20"/>
        </w:rPr>
      </w:sdtEndPr>
      <w:sdtContent>
        <w:p>
          <w:pPr>
            <w:tabs>
              <w:tab w:val="right" w:leader="dot" w:pos="9232"/>
            </w:tabs>
            <w:spacing w:before="65" w:line="229" w:lineRule="auto"/>
            <w:ind w:left="4"/>
            <w:rPr>
              <w:rFonts w:ascii="SimSun" w:eastAsia="SimSun" w:hAnsi="SimSun" w:cs="SimSun"/>
              <w:sz w:val="20"/>
              <w:szCs w:val="20"/>
            </w:rPr>
          </w:pPr>
          <w:r>
            <w:rPr>
              <w:rFonts w:ascii="SimSun" w:eastAsia="SimSun" w:hAnsi="SimSun" w:cs="SimSun"/>
              <w:spacing w:val="3"/>
              <w:sz w:val="20"/>
              <w:szCs w:val="20"/>
            </w:rPr>
            <w:t>前言</w:t>
          </w:r>
          <w:r>
            <w:rPr>
              <w:rFonts w:ascii="SimSun" w:eastAsia="SimSun" w:hAnsi="SimSun" w:cs="SimSun"/>
              <w:spacing w:val="-83"/>
              <w:sz w:val="20"/>
              <w:szCs w:val="20"/>
            </w:rPr>
            <w:t xml:space="preserve"> </w:t>
          </w:r>
          <w:r>
            <w:rPr>
              <w:rFonts w:ascii="SimSun" w:eastAsia="SimSun" w:hAnsi="SimSun" w:cs="SimSun"/>
              <w:sz w:val="20"/>
              <w:szCs w:val="20"/>
            </w:rPr>
            <w:tab/>
          </w:r>
          <w:r>
            <w:rPr>
              <w:rFonts w:ascii="SimSun" w:eastAsia="SimSun" w:hAnsi="SimSun" w:cs="SimSun"/>
              <w:spacing w:val="-49"/>
              <w:sz w:val="20"/>
              <w:szCs w:val="20"/>
            </w:rPr>
            <w:t xml:space="preserve"> </w:t>
          </w:r>
          <w:r>
            <w:rPr>
              <w:rFonts w:ascii="SimSun" w:eastAsia="SimSun" w:hAnsi="SimSun" w:cs="SimSun"/>
              <w:spacing w:val="-5"/>
              <w:sz w:val="20"/>
              <w:szCs w:val="20"/>
            </w:rPr>
            <w:t>II</w:t>
          </w:r>
        </w:p>
        <w:p>
          <w:pPr>
            <w:tabs>
              <w:tab w:val="right" w:leader="dot" w:pos="9232"/>
            </w:tabs>
            <w:spacing w:before="189" w:line="228" w:lineRule="auto"/>
            <w:ind w:left="16"/>
            <w:rPr>
              <w:rFonts w:ascii="SimSun" w:eastAsia="SimSun" w:hAnsi="SimSun" w:cs="SimSun"/>
              <w:sz w:val="20"/>
              <w:szCs w:val="20"/>
            </w:rPr>
          </w:pPr>
          <w:r>
            <w:rPr>
              <w:rFonts w:ascii="SimSun" w:eastAsia="SimSun" w:hAnsi="SimSun" w:cs="SimSun"/>
              <w:spacing w:val="-5"/>
              <w:sz w:val="20"/>
              <w:szCs w:val="20"/>
            </w:rPr>
            <w:t>1</w:t>
          </w:r>
          <w:r>
            <w:rPr>
              <w:rFonts w:ascii="SimSun" w:eastAsia="SimSun" w:hAnsi="SimSun" w:cs="SimSun"/>
              <w:spacing w:val="12"/>
              <w:sz w:val="20"/>
              <w:szCs w:val="20"/>
            </w:rPr>
            <w:t xml:space="preserve">  </w:t>
          </w:r>
          <w:r>
            <w:rPr>
              <w:rFonts w:ascii="SimSun" w:eastAsia="SimSun" w:hAnsi="SimSun" w:cs="SimSun"/>
              <w:spacing w:val="-5"/>
              <w:sz w:val="20"/>
              <w:szCs w:val="20"/>
            </w:rPr>
            <w:t>范围</w:t>
          </w:r>
          <w:r>
            <w:rPr>
              <w:rFonts w:ascii="SimSun" w:eastAsia="SimSun" w:hAnsi="SimSun" w:cs="SimSun"/>
              <w:spacing w:val="-82"/>
              <w:sz w:val="20"/>
              <w:szCs w:val="20"/>
            </w:rPr>
            <w:t xml:space="preserve"> </w:t>
          </w:r>
          <w:r>
            <w:rPr>
              <w:rFonts w:ascii="SimSun" w:eastAsia="SimSun" w:hAnsi="SimSun" w:cs="SimSun"/>
              <w:sz w:val="20"/>
              <w:szCs w:val="20"/>
            </w:rPr>
            <w:tab/>
          </w:r>
          <w:r>
            <w:rPr>
              <w:rFonts w:ascii="SimSun" w:eastAsia="SimSun" w:hAnsi="SimSun" w:cs="SimSun"/>
              <w:spacing w:val="-48"/>
              <w:sz w:val="20"/>
              <w:szCs w:val="20"/>
            </w:rPr>
            <w:t xml:space="preserve"> </w:t>
          </w:r>
          <w:hyperlink w:anchor="bookmark2" w:history="1">
            <w:r>
              <w:rPr>
                <w:rFonts w:ascii="SimSun" w:eastAsia="SimSun" w:hAnsi="SimSun" w:cs="SimSun"/>
                <w:sz w:val="20"/>
                <w:szCs w:val="20"/>
              </w:rPr>
              <w:t>1</w:t>
            </w:r>
          </w:hyperlink>
        </w:p>
        <w:p>
          <w:pPr>
            <w:tabs>
              <w:tab w:val="right" w:leader="dot" w:pos="9232"/>
            </w:tabs>
            <w:spacing w:before="191" w:line="228" w:lineRule="auto"/>
            <w:ind w:left="3"/>
            <w:rPr>
              <w:rFonts w:ascii="SimSun" w:eastAsia="SimSun" w:hAnsi="SimSun" w:cs="SimSun"/>
              <w:sz w:val="20"/>
              <w:szCs w:val="20"/>
            </w:rPr>
          </w:pPr>
          <w:r>
            <w:rPr>
              <w:rFonts w:ascii="SimSun" w:eastAsia="SimSun" w:hAnsi="SimSun" w:cs="SimSun"/>
              <w:spacing w:val="7"/>
              <w:sz w:val="20"/>
              <w:szCs w:val="20"/>
            </w:rPr>
            <w:t>2  规范性引用文件</w:t>
          </w:r>
          <w:r>
            <w:rPr>
              <w:rFonts w:ascii="SimSun" w:eastAsia="SimSun" w:hAnsi="SimSun" w:cs="SimSun"/>
              <w:spacing w:val="-82"/>
              <w:sz w:val="20"/>
              <w:szCs w:val="20"/>
            </w:rPr>
            <w:t xml:space="preserve"> </w:t>
          </w:r>
          <w:r>
            <w:rPr>
              <w:rFonts w:ascii="SimSun" w:eastAsia="SimSun" w:hAnsi="SimSun" w:cs="SimSun"/>
              <w:sz w:val="20"/>
              <w:szCs w:val="20"/>
            </w:rPr>
            <w:tab/>
          </w:r>
          <w:r>
            <w:rPr>
              <w:rFonts w:ascii="SimSun" w:eastAsia="SimSun" w:hAnsi="SimSun" w:cs="SimSun"/>
              <w:spacing w:val="-57"/>
              <w:sz w:val="20"/>
              <w:szCs w:val="20"/>
            </w:rPr>
            <w:t xml:space="preserve"> </w:t>
          </w:r>
          <w:hyperlink w:anchor="bookmark3" w:history="1">
            <w:r>
              <w:rPr>
                <w:rFonts w:ascii="SimSun" w:eastAsia="SimSun" w:hAnsi="SimSun" w:cs="SimSun"/>
                <w:sz w:val="20"/>
                <w:szCs w:val="20"/>
              </w:rPr>
              <w:t>1</w:t>
            </w:r>
          </w:hyperlink>
        </w:p>
        <w:p>
          <w:pPr>
            <w:tabs>
              <w:tab w:val="right" w:leader="dot" w:pos="9232"/>
            </w:tabs>
            <w:spacing w:before="189" w:line="228" w:lineRule="auto"/>
            <w:ind w:left="5"/>
            <w:rPr>
              <w:rFonts w:ascii="SimSun" w:eastAsia="SimSun" w:hAnsi="SimSun" w:cs="SimSun"/>
              <w:sz w:val="20"/>
              <w:szCs w:val="20"/>
            </w:rPr>
          </w:pPr>
          <w:r>
            <w:rPr>
              <w:rFonts w:ascii="SimSun" w:eastAsia="SimSun" w:hAnsi="SimSun" w:cs="SimSun"/>
              <w:spacing w:val="5"/>
              <w:sz w:val="20"/>
              <w:szCs w:val="20"/>
            </w:rPr>
            <w:t>3</w:t>
          </w:r>
          <w:r>
            <w:rPr>
              <w:rFonts w:ascii="SimSun" w:eastAsia="SimSun" w:hAnsi="SimSun" w:cs="SimSun"/>
              <w:spacing w:val="11"/>
              <w:sz w:val="20"/>
              <w:szCs w:val="20"/>
            </w:rPr>
            <w:t xml:space="preserve">  </w:t>
          </w:r>
          <w:r>
            <w:rPr>
              <w:rFonts w:ascii="SimSun" w:eastAsia="SimSun" w:hAnsi="SimSun" w:cs="SimSun"/>
              <w:spacing w:val="5"/>
              <w:sz w:val="20"/>
              <w:szCs w:val="20"/>
            </w:rPr>
            <w:t>术语和定义</w:t>
          </w:r>
          <w:r>
            <w:rPr>
              <w:rFonts w:ascii="SimSun" w:eastAsia="SimSun" w:hAnsi="SimSun" w:cs="SimSun"/>
              <w:spacing w:val="-85"/>
              <w:sz w:val="20"/>
              <w:szCs w:val="20"/>
            </w:rPr>
            <w:t xml:space="preserve"> </w:t>
          </w:r>
          <w:r>
            <w:rPr>
              <w:rFonts w:ascii="SimSun" w:eastAsia="SimSun" w:hAnsi="SimSun" w:cs="SimSun"/>
              <w:sz w:val="20"/>
              <w:szCs w:val="20"/>
            </w:rPr>
            <w:tab/>
          </w:r>
          <w:r>
            <w:rPr>
              <w:rFonts w:ascii="SimSun" w:eastAsia="SimSun" w:hAnsi="SimSun" w:cs="SimSun"/>
              <w:spacing w:val="-66"/>
              <w:sz w:val="20"/>
              <w:szCs w:val="20"/>
            </w:rPr>
            <w:t xml:space="preserve"> </w:t>
          </w:r>
          <w:hyperlink w:anchor="bookmark1" w:history="1">
            <w:r>
              <w:rPr>
                <w:rFonts w:ascii="SimSun" w:eastAsia="SimSun" w:hAnsi="SimSun" w:cs="SimSun"/>
                <w:sz w:val="20"/>
                <w:szCs w:val="20"/>
              </w:rPr>
              <w:t>2</w:t>
            </w:r>
          </w:hyperlink>
        </w:p>
        <w:p>
          <w:pPr>
            <w:tabs>
              <w:tab w:val="right" w:leader="dot" w:pos="9232"/>
            </w:tabs>
            <w:spacing w:before="192" w:line="228" w:lineRule="auto"/>
            <w:rPr>
              <w:rFonts w:ascii="SimSun" w:eastAsia="SimSun" w:hAnsi="SimSun" w:cs="SimSun"/>
              <w:sz w:val="20"/>
              <w:szCs w:val="20"/>
            </w:rPr>
          </w:pPr>
          <w:hyperlink w:anchor="bookmark4" w:history="1">
            <w:r>
              <w:rPr>
                <w:rFonts w:ascii="SimSun" w:eastAsia="SimSun" w:hAnsi="SimSun" w:cs="SimSun"/>
                <w:spacing w:val="5"/>
                <w:sz w:val="20"/>
                <w:szCs w:val="20"/>
              </w:rPr>
              <w:t>4</w:t>
            </w:r>
            <w:r>
              <w:rPr>
                <w:rFonts w:ascii="SimSun" w:eastAsia="SimSun" w:hAnsi="SimSun" w:cs="SimSun"/>
                <w:spacing w:val="13"/>
                <w:sz w:val="20"/>
                <w:szCs w:val="20"/>
              </w:rPr>
              <w:t xml:space="preserve">  </w:t>
            </w:r>
            <w:r>
              <w:rPr>
                <w:rFonts w:ascii="SimSun" w:eastAsia="SimSun" w:hAnsi="SimSun" w:cs="SimSun"/>
                <w:spacing w:val="5"/>
                <w:sz w:val="20"/>
                <w:szCs w:val="20"/>
              </w:rPr>
              <w:t>分类和标记</w:t>
            </w:r>
            <w:r>
              <w:rPr>
                <w:rFonts w:ascii="SimSun" w:eastAsia="SimSun" w:hAnsi="SimSun" w:cs="SimSun"/>
                <w:sz w:val="20"/>
                <w:szCs w:val="20"/>
              </w:rPr>
              <w:tab/>
            </w:r>
            <w:r>
              <w:rPr>
                <w:rFonts w:ascii="SimSun" w:eastAsia="SimSun" w:hAnsi="SimSun" w:cs="SimSun"/>
                <w:spacing w:val="23"/>
                <w:w w:val="104"/>
                <w:sz w:val="20"/>
                <w:szCs w:val="20"/>
              </w:rPr>
              <w:t>3</w:t>
            </w:r>
          </w:hyperlink>
        </w:p>
        <w:p>
          <w:pPr>
            <w:tabs>
              <w:tab w:val="right" w:leader="dot" w:pos="9232"/>
            </w:tabs>
            <w:spacing w:before="191" w:line="227" w:lineRule="auto"/>
            <w:ind w:left="5"/>
            <w:rPr>
              <w:rFonts w:ascii="SimSun" w:eastAsia="SimSun" w:hAnsi="SimSun" w:cs="SimSun"/>
              <w:sz w:val="20"/>
              <w:szCs w:val="20"/>
            </w:rPr>
          </w:pPr>
          <w:r>
            <w:rPr>
              <w:rFonts w:ascii="SimSun" w:eastAsia="SimSun" w:hAnsi="SimSun" w:cs="SimSun"/>
              <w:spacing w:val="1"/>
              <w:sz w:val="20"/>
              <w:szCs w:val="20"/>
            </w:rPr>
            <w:t>5</w:t>
          </w:r>
          <w:r>
            <w:rPr>
              <w:rFonts w:ascii="SimSun" w:eastAsia="SimSun" w:hAnsi="SimSun" w:cs="SimSun"/>
              <w:spacing w:val="14"/>
              <w:sz w:val="20"/>
              <w:szCs w:val="20"/>
            </w:rPr>
            <w:t xml:space="preserve">  </w:t>
          </w:r>
          <w:r>
            <w:rPr>
              <w:rFonts w:ascii="SimSun" w:eastAsia="SimSun" w:hAnsi="SimSun" w:cs="SimSun"/>
              <w:spacing w:val="1"/>
              <w:sz w:val="20"/>
              <w:szCs w:val="20"/>
            </w:rPr>
            <w:t>原材料</w:t>
          </w:r>
          <w:r>
            <w:rPr>
              <w:rFonts w:ascii="SimSun" w:eastAsia="SimSun" w:hAnsi="SimSun" w:cs="SimSun"/>
              <w:spacing w:val="-85"/>
              <w:sz w:val="20"/>
              <w:szCs w:val="20"/>
            </w:rPr>
            <w:t xml:space="preserve"> </w:t>
          </w:r>
          <w:r>
            <w:rPr>
              <w:rFonts w:ascii="SimSun" w:eastAsia="SimSun" w:hAnsi="SimSun" w:cs="SimSun"/>
              <w:sz w:val="20"/>
              <w:szCs w:val="20"/>
            </w:rPr>
            <w:tab/>
          </w:r>
          <w:r>
            <w:rPr>
              <w:rFonts w:ascii="SimSun" w:eastAsia="SimSun" w:hAnsi="SimSun" w:cs="SimSun"/>
              <w:spacing w:val="-61"/>
              <w:sz w:val="20"/>
              <w:szCs w:val="20"/>
            </w:rPr>
            <w:t xml:space="preserve"> </w:t>
          </w:r>
          <w:hyperlink w:anchor="bookmark5" w:history="1">
            <w:r>
              <w:rPr>
                <w:rFonts w:ascii="SimSun" w:eastAsia="SimSun" w:hAnsi="SimSun" w:cs="SimSun"/>
                <w:sz w:val="20"/>
                <w:szCs w:val="20"/>
              </w:rPr>
              <w:t>3</w:t>
            </w:r>
          </w:hyperlink>
        </w:p>
        <w:p>
          <w:pPr>
            <w:tabs>
              <w:tab w:val="right" w:leader="dot" w:pos="9232"/>
            </w:tabs>
            <w:spacing w:before="193" w:line="228" w:lineRule="auto"/>
            <w:ind w:left="2"/>
            <w:rPr>
              <w:rFonts w:ascii="SimSun" w:eastAsia="SimSun" w:hAnsi="SimSun" w:cs="SimSun"/>
              <w:sz w:val="20"/>
              <w:szCs w:val="20"/>
            </w:rPr>
          </w:pPr>
          <w:r>
            <w:rPr>
              <w:rFonts w:ascii="SimSun" w:eastAsia="SimSun" w:hAnsi="SimSun" w:cs="SimSun"/>
              <w:spacing w:val="4"/>
              <w:sz w:val="20"/>
              <w:szCs w:val="20"/>
            </w:rPr>
            <w:t>6</w:t>
          </w:r>
          <w:r>
            <w:rPr>
              <w:rFonts w:ascii="SimSun" w:eastAsia="SimSun" w:hAnsi="SimSun" w:cs="SimSun"/>
              <w:spacing w:val="11"/>
              <w:sz w:val="20"/>
              <w:szCs w:val="20"/>
            </w:rPr>
            <w:t xml:space="preserve">  </w:t>
          </w:r>
          <w:r>
            <w:rPr>
              <w:rFonts w:ascii="SimSun" w:eastAsia="SimSun" w:hAnsi="SimSun" w:cs="SimSun"/>
              <w:spacing w:val="4"/>
              <w:sz w:val="20"/>
              <w:szCs w:val="20"/>
            </w:rPr>
            <w:t>技术要求</w:t>
          </w:r>
          <w:r>
            <w:rPr>
              <w:rFonts w:ascii="SimSun" w:eastAsia="SimSun" w:hAnsi="SimSun" w:cs="SimSun"/>
              <w:spacing w:val="-82"/>
              <w:sz w:val="20"/>
              <w:szCs w:val="20"/>
            </w:rPr>
            <w:t xml:space="preserve"> </w:t>
          </w:r>
          <w:r>
            <w:rPr>
              <w:rFonts w:ascii="SimSun" w:eastAsia="SimSun" w:hAnsi="SimSun" w:cs="SimSun"/>
              <w:sz w:val="20"/>
              <w:szCs w:val="20"/>
            </w:rPr>
            <w:tab/>
          </w:r>
          <w:r>
            <w:rPr>
              <w:rFonts w:ascii="SimSun" w:eastAsia="SimSun" w:hAnsi="SimSun" w:cs="SimSun"/>
              <w:spacing w:val="-69"/>
              <w:sz w:val="20"/>
              <w:szCs w:val="20"/>
            </w:rPr>
            <w:t xml:space="preserve"> </w:t>
          </w:r>
          <w:hyperlink w:anchor="bookmark6" w:history="1">
            <w:r>
              <w:rPr>
                <w:rFonts w:ascii="SimSun" w:eastAsia="SimSun" w:hAnsi="SimSun" w:cs="SimSun"/>
                <w:sz w:val="20"/>
                <w:szCs w:val="20"/>
              </w:rPr>
              <w:t>4</w:t>
            </w:r>
          </w:hyperlink>
        </w:p>
        <w:p>
          <w:pPr>
            <w:tabs>
              <w:tab w:val="right" w:leader="dot" w:pos="9232"/>
            </w:tabs>
            <w:spacing w:before="190" w:line="229" w:lineRule="auto"/>
            <w:ind w:left="5"/>
            <w:rPr>
              <w:rFonts w:ascii="SimSun" w:eastAsia="SimSun" w:hAnsi="SimSun" w:cs="SimSun"/>
              <w:sz w:val="20"/>
              <w:szCs w:val="20"/>
            </w:rPr>
          </w:pPr>
          <w:r>
            <w:rPr>
              <w:rFonts w:ascii="SimSun" w:eastAsia="SimSun" w:hAnsi="SimSun" w:cs="SimSun"/>
              <w:spacing w:val="4"/>
              <w:sz w:val="20"/>
              <w:szCs w:val="20"/>
            </w:rPr>
            <w:t>7</w:t>
          </w:r>
          <w:r>
            <w:rPr>
              <w:rFonts w:ascii="SimSun" w:eastAsia="SimSun" w:hAnsi="SimSun" w:cs="SimSun"/>
              <w:spacing w:val="10"/>
              <w:sz w:val="20"/>
              <w:szCs w:val="20"/>
            </w:rPr>
            <w:t xml:space="preserve">  </w:t>
          </w:r>
          <w:r>
            <w:rPr>
              <w:rFonts w:ascii="SimSun" w:eastAsia="SimSun" w:hAnsi="SimSun" w:cs="SimSun"/>
              <w:spacing w:val="4"/>
              <w:sz w:val="20"/>
              <w:szCs w:val="20"/>
            </w:rPr>
            <w:t>试验方法</w:t>
          </w:r>
          <w:r>
            <w:rPr>
              <w:rFonts w:ascii="SimSun" w:eastAsia="SimSun" w:hAnsi="SimSun" w:cs="SimSun"/>
              <w:spacing w:val="-83"/>
              <w:sz w:val="20"/>
              <w:szCs w:val="20"/>
            </w:rPr>
            <w:t xml:space="preserve"> </w:t>
          </w:r>
          <w:r>
            <w:rPr>
              <w:rFonts w:ascii="SimSun" w:eastAsia="SimSun" w:hAnsi="SimSun" w:cs="SimSun"/>
              <w:sz w:val="20"/>
              <w:szCs w:val="20"/>
            </w:rPr>
            <w:tab/>
          </w:r>
          <w:r>
            <w:rPr>
              <w:rFonts w:ascii="SimSun" w:eastAsia="SimSun" w:hAnsi="SimSun" w:cs="SimSun"/>
              <w:spacing w:val="-64"/>
              <w:sz w:val="20"/>
              <w:szCs w:val="20"/>
            </w:rPr>
            <w:t xml:space="preserve"> </w:t>
          </w:r>
          <w:hyperlink w:anchor="bookmark7" w:history="1">
            <w:r>
              <w:rPr>
                <w:rFonts w:ascii="SimSun" w:eastAsia="SimSun" w:hAnsi="SimSun" w:cs="SimSun"/>
                <w:sz w:val="20"/>
                <w:szCs w:val="20"/>
              </w:rPr>
              <w:t>5</w:t>
            </w:r>
          </w:hyperlink>
        </w:p>
        <w:p>
          <w:pPr>
            <w:tabs>
              <w:tab w:val="right" w:leader="dot" w:pos="9232"/>
            </w:tabs>
            <w:spacing w:before="190" w:line="228" w:lineRule="auto"/>
            <w:ind w:left="1"/>
            <w:rPr>
              <w:rFonts w:ascii="SimSun" w:eastAsia="SimSun" w:hAnsi="SimSun" w:cs="SimSun"/>
              <w:sz w:val="20"/>
              <w:szCs w:val="20"/>
            </w:rPr>
          </w:pPr>
          <w:r>
            <w:rPr>
              <w:rFonts w:ascii="SimSun" w:eastAsia="SimSun" w:hAnsi="SimSun" w:cs="SimSun"/>
              <w:spacing w:val="5"/>
              <w:sz w:val="20"/>
              <w:szCs w:val="20"/>
            </w:rPr>
            <w:t>8</w:t>
          </w:r>
          <w:r>
            <w:rPr>
              <w:rFonts w:ascii="SimSun" w:eastAsia="SimSun" w:hAnsi="SimSun" w:cs="SimSun"/>
              <w:spacing w:val="10"/>
              <w:sz w:val="20"/>
              <w:szCs w:val="20"/>
            </w:rPr>
            <w:t xml:space="preserve">  </w:t>
          </w:r>
          <w:r>
            <w:rPr>
              <w:rFonts w:ascii="SimSun" w:eastAsia="SimSun" w:hAnsi="SimSun" w:cs="SimSun"/>
              <w:spacing w:val="5"/>
              <w:sz w:val="20"/>
              <w:szCs w:val="20"/>
            </w:rPr>
            <w:t>检验规则</w:t>
          </w:r>
          <w:r>
            <w:rPr>
              <w:rFonts w:ascii="SimSun" w:eastAsia="SimSun" w:hAnsi="SimSun" w:cs="SimSun"/>
              <w:spacing w:val="-83"/>
              <w:sz w:val="20"/>
              <w:szCs w:val="20"/>
            </w:rPr>
            <w:t xml:space="preserve"> </w:t>
          </w:r>
          <w:r>
            <w:rPr>
              <w:rFonts w:ascii="SimSun" w:eastAsia="SimSun" w:hAnsi="SimSun" w:cs="SimSun"/>
              <w:sz w:val="20"/>
              <w:szCs w:val="20"/>
            </w:rPr>
            <w:tab/>
          </w:r>
          <w:r>
            <w:rPr>
              <w:rFonts w:ascii="SimSun" w:eastAsia="SimSun" w:hAnsi="SimSun" w:cs="SimSun"/>
              <w:spacing w:val="-54"/>
              <w:sz w:val="20"/>
              <w:szCs w:val="20"/>
            </w:rPr>
            <w:t xml:space="preserve"> </w:t>
          </w:r>
          <w:hyperlink w:anchor="bookmark8" w:history="1">
            <w:r>
              <w:rPr>
                <w:rFonts w:ascii="SimSun" w:eastAsia="SimSun" w:hAnsi="SimSun" w:cs="SimSun"/>
                <w:spacing w:val="-7"/>
                <w:sz w:val="20"/>
                <w:szCs w:val="20"/>
              </w:rPr>
              <w:t>10</w:t>
            </w:r>
          </w:hyperlink>
        </w:p>
        <w:p>
          <w:pPr>
            <w:tabs>
              <w:tab w:val="right" w:leader="dot" w:pos="9232"/>
            </w:tabs>
            <w:spacing w:before="190" w:line="228" w:lineRule="auto"/>
            <w:ind w:left="1"/>
            <w:rPr>
              <w:rFonts w:ascii="SimSun" w:eastAsia="SimSun" w:hAnsi="SimSun" w:cs="SimSun"/>
              <w:sz w:val="20"/>
              <w:szCs w:val="20"/>
            </w:rPr>
          </w:pPr>
          <w:r>
            <w:rPr>
              <w:rFonts w:ascii="SimSun" w:eastAsia="SimSun" w:hAnsi="SimSun" w:cs="SimSun"/>
              <w:spacing w:val="8"/>
              <w:sz w:val="20"/>
              <w:szCs w:val="20"/>
            </w:rPr>
            <w:t>9  标志、标签、包装、贮存和出厂资料</w:t>
          </w:r>
          <w:r>
            <w:rPr>
              <w:rFonts w:ascii="SimSun" w:eastAsia="SimSun" w:hAnsi="SimSun" w:cs="SimSun"/>
              <w:spacing w:val="-71"/>
              <w:sz w:val="20"/>
              <w:szCs w:val="20"/>
            </w:rPr>
            <w:t xml:space="preserve"> </w:t>
          </w:r>
          <w:r>
            <w:rPr>
              <w:rFonts w:ascii="SimSun" w:eastAsia="SimSun" w:hAnsi="SimSun" w:cs="SimSun"/>
              <w:sz w:val="20"/>
              <w:szCs w:val="20"/>
            </w:rPr>
            <w:tab/>
          </w:r>
          <w:hyperlink w:anchor="bookmark9" w:history="1">
            <w:r>
              <w:rPr>
                <w:rFonts w:ascii="SimSun" w:eastAsia="SimSun" w:hAnsi="SimSun" w:cs="SimSun"/>
                <w:spacing w:val="4"/>
                <w:sz w:val="20"/>
                <w:szCs w:val="20"/>
              </w:rPr>
              <w:t>11</w:t>
            </w:r>
          </w:hyperlink>
        </w:p>
        <w:p>
          <w:pPr>
            <w:tabs>
              <w:tab w:val="right" w:leader="dot" w:pos="9232"/>
            </w:tabs>
            <w:spacing w:before="193" w:line="227" w:lineRule="auto"/>
            <w:ind w:left="17"/>
            <w:rPr>
              <w:rFonts w:ascii="SimSun" w:eastAsia="SimSun" w:hAnsi="SimSun" w:cs="SimSun"/>
              <w:sz w:val="20"/>
              <w:szCs w:val="20"/>
            </w:rPr>
          </w:pPr>
          <w:r>
            <w:rPr>
              <w:rFonts w:ascii="SimSun" w:eastAsia="SimSun" w:hAnsi="SimSun" w:cs="SimSun"/>
              <w:spacing w:val="6"/>
              <w:sz w:val="20"/>
              <w:szCs w:val="20"/>
            </w:rPr>
            <w:t>附录</w:t>
          </w:r>
          <w:r>
            <w:rPr>
              <w:rFonts w:ascii="SimSun" w:eastAsia="SimSun" w:hAnsi="SimSun" w:cs="SimSun"/>
              <w:spacing w:val="-34"/>
              <w:sz w:val="20"/>
              <w:szCs w:val="20"/>
            </w:rPr>
            <w:t xml:space="preserve"> </w:t>
          </w:r>
          <w:r>
            <w:rPr>
              <w:rFonts w:ascii="SimSun" w:eastAsia="SimSun" w:hAnsi="SimSun" w:cs="SimSun"/>
              <w:spacing w:val="6"/>
              <w:sz w:val="20"/>
              <w:szCs w:val="20"/>
            </w:rPr>
            <w:t>A （规范性）</w:t>
          </w:r>
          <w:r>
            <w:rPr>
              <w:rFonts w:ascii="SimSun" w:eastAsia="SimSun" w:hAnsi="SimSun" w:cs="SimSun"/>
              <w:spacing w:val="16"/>
              <w:sz w:val="20"/>
              <w:szCs w:val="20"/>
            </w:rPr>
            <w:t xml:space="preserve">  </w:t>
          </w:r>
          <w:r>
            <w:rPr>
              <w:rFonts w:ascii="SimSun" w:eastAsia="SimSun" w:hAnsi="SimSun" w:cs="SimSun"/>
              <w:spacing w:val="6"/>
              <w:sz w:val="20"/>
              <w:szCs w:val="20"/>
            </w:rPr>
            <w:t>耐磨性试验方法(</w:t>
          </w:r>
          <w:r>
            <w:rPr>
              <w:rFonts w:ascii="SimSun" w:eastAsia="SimSun" w:hAnsi="SimSun" w:cs="SimSun"/>
              <w:sz w:val="20"/>
              <w:szCs w:val="20"/>
            </w:rPr>
            <w:t>BCA</w:t>
          </w:r>
          <w:r>
            <w:rPr>
              <w:rFonts w:ascii="SimSun" w:eastAsia="SimSun" w:hAnsi="SimSun" w:cs="SimSun"/>
              <w:spacing w:val="-37"/>
              <w:sz w:val="20"/>
              <w:szCs w:val="20"/>
            </w:rPr>
            <w:t xml:space="preserve"> </w:t>
          </w:r>
          <w:r>
            <w:rPr>
              <w:rFonts w:ascii="SimSun" w:eastAsia="SimSun" w:hAnsi="SimSun" w:cs="SimSun"/>
              <w:spacing w:val="6"/>
              <w:sz w:val="20"/>
              <w:szCs w:val="20"/>
            </w:rPr>
            <w:t>法)</w:t>
          </w:r>
          <w:r>
            <w:rPr>
              <w:rFonts w:ascii="SimSun" w:eastAsia="SimSun" w:hAnsi="SimSun" w:cs="SimSun"/>
              <w:spacing w:val="-86"/>
              <w:sz w:val="20"/>
              <w:szCs w:val="20"/>
            </w:rPr>
            <w:t xml:space="preserve"> </w:t>
          </w:r>
          <w:r>
            <w:rPr>
              <w:rFonts w:ascii="SimSun" w:eastAsia="SimSun" w:hAnsi="SimSun" w:cs="SimSun"/>
              <w:sz w:val="20"/>
              <w:szCs w:val="20"/>
            </w:rPr>
            <w:tab/>
          </w:r>
          <w:r>
            <w:rPr>
              <w:rFonts w:ascii="SimSun" w:eastAsia="SimSun" w:hAnsi="SimSun" w:cs="SimSun"/>
              <w:spacing w:val="-29"/>
              <w:sz w:val="20"/>
              <w:szCs w:val="20"/>
            </w:rPr>
            <w:t xml:space="preserve"> </w:t>
          </w:r>
          <w:hyperlink w:anchor="bookmark10" w:history="1">
            <w:r>
              <w:rPr>
                <w:rFonts w:ascii="SimSun" w:eastAsia="SimSun" w:hAnsi="SimSun" w:cs="SimSun"/>
                <w:spacing w:val="-7"/>
                <w:sz w:val="20"/>
                <w:szCs w:val="20"/>
              </w:rPr>
              <w:t>1</w:t>
            </w:r>
          </w:hyperlink>
          <w:r>
            <w:rPr>
              <w:rFonts w:ascii="SimSun" w:eastAsia="SimSun" w:hAnsi="SimSun" w:cs="SimSun"/>
              <w:spacing w:val="-7"/>
              <w:sz w:val="20"/>
              <w:szCs w:val="20"/>
            </w:rPr>
            <w:t>3</w:t>
          </w:r>
        </w:p>
        <w:p>
          <w:pPr>
            <w:tabs>
              <w:tab w:val="right" w:leader="dot" w:pos="9232"/>
            </w:tabs>
            <w:spacing w:before="191" w:line="227" w:lineRule="auto"/>
            <w:ind w:left="17"/>
            <w:rPr>
              <w:rFonts w:ascii="SimSun" w:eastAsia="SimSun" w:hAnsi="SimSun" w:cs="SimSun"/>
              <w:sz w:val="20"/>
              <w:szCs w:val="20"/>
            </w:rPr>
          </w:pPr>
          <w:r>
            <w:rPr>
              <w:rFonts w:ascii="SimSun" w:eastAsia="SimSun" w:hAnsi="SimSun" w:cs="SimSun"/>
              <w:spacing w:val="7"/>
              <w:sz w:val="20"/>
              <w:szCs w:val="20"/>
            </w:rPr>
            <w:t>附录</w:t>
          </w:r>
          <w:r>
            <w:rPr>
              <w:rFonts w:ascii="SimSun" w:eastAsia="SimSun" w:hAnsi="SimSun" w:cs="SimSun"/>
              <w:spacing w:val="-25"/>
              <w:sz w:val="20"/>
              <w:szCs w:val="20"/>
            </w:rPr>
            <w:t xml:space="preserve"> </w:t>
          </w:r>
          <w:r>
            <w:rPr>
              <w:rFonts w:ascii="SimSun" w:eastAsia="SimSun" w:hAnsi="SimSun" w:cs="SimSun"/>
              <w:spacing w:val="7"/>
              <w:sz w:val="20"/>
              <w:szCs w:val="20"/>
            </w:rPr>
            <w:t>B （规范性）  颜色均匀性试验方法(色差仪法)</w:t>
          </w:r>
          <w:r>
            <w:rPr>
              <w:rFonts w:ascii="SimSun" w:eastAsia="SimSun" w:hAnsi="SimSun" w:cs="SimSun"/>
              <w:spacing w:val="-84"/>
              <w:sz w:val="20"/>
              <w:szCs w:val="20"/>
            </w:rPr>
            <w:t xml:space="preserve"> </w:t>
          </w:r>
          <w:r>
            <w:rPr>
              <w:rFonts w:ascii="SimSun" w:eastAsia="SimSun" w:hAnsi="SimSun" w:cs="SimSun"/>
              <w:sz w:val="20"/>
              <w:szCs w:val="20"/>
            </w:rPr>
            <w:tab/>
          </w:r>
          <w:r>
            <w:rPr>
              <w:rFonts w:ascii="SimSun" w:eastAsia="SimSun" w:hAnsi="SimSun" w:cs="SimSun"/>
              <w:spacing w:val="-37"/>
              <w:sz w:val="20"/>
              <w:szCs w:val="20"/>
            </w:rPr>
            <w:t xml:space="preserve"> </w:t>
          </w:r>
          <w:hyperlink w:anchor="bookmark11" w:history="1">
            <w:r>
              <w:rPr>
                <w:rFonts w:ascii="SimSun" w:eastAsia="SimSun" w:hAnsi="SimSun" w:cs="SimSun"/>
                <w:spacing w:val="-7"/>
                <w:sz w:val="20"/>
                <w:szCs w:val="20"/>
              </w:rPr>
              <w:t>1</w:t>
            </w:r>
          </w:hyperlink>
          <w:r>
            <w:rPr>
              <w:rFonts w:ascii="SimSun" w:eastAsia="SimSun" w:hAnsi="SimSun" w:cs="SimSun"/>
              <w:spacing w:val="-7"/>
              <w:sz w:val="20"/>
              <w:szCs w:val="20"/>
            </w:rPr>
            <w:t>6</w:t>
          </w:r>
        </w:p>
      </w:sdtContent>
    </w:sdt>
    <w:p>
      <w:pPr>
        <w:spacing w:line="227" w:lineRule="auto"/>
        <w:rPr>
          <w:rFonts w:ascii="SimSun" w:eastAsia="SimSun" w:hAnsi="SimSun" w:cs="SimSun"/>
          <w:sz w:val="20"/>
          <w:szCs w:val="20"/>
        </w:rPr>
        <w:sectPr>
          <w:footerReference w:type="default" r:id="rId5"/>
          <w:pgSz w:w="11906" w:h="16839"/>
          <w:pgMar w:top="1406" w:right="1133" w:bottom="1311" w:left="1423" w:header="0" w:footer="1134" w:gutter="0"/>
          <w:pgNumType w:start="6"/>
          <w:cols w:space="708"/>
        </w:sectPr>
      </w:pPr>
    </w:p>
    <w:p>
      <w:pPr>
        <w:pStyle w:val="BodyText"/>
        <w:spacing w:before="42" w:line="265" w:lineRule="exact"/>
        <w:ind w:left="7"/>
        <w:rPr>
          <w:sz w:val="20"/>
          <w:szCs w:val="20"/>
        </w:rPr>
      </w:pPr>
      <w:r>
        <w:rPr>
          <w:position w:val="1"/>
          <w:sz w:val="20"/>
          <w:szCs w:val="20"/>
        </w:rPr>
        <w:t>JC</w:t>
      </w:r>
      <w:r>
        <w:rPr>
          <w:spacing w:val="5"/>
          <w:position w:val="1"/>
          <w:sz w:val="20"/>
          <w:szCs w:val="20"/>
        </w:rPr>
        <w:t>/T</w:t>
      </w:r>
      <w:r>
        <w:rPr>
          <w:spacing w:val="5"/>
          <w:position w:val="1"/>
          <w:sz w:val="20"/>
          <w:szCs w:val="20"/>
        </w:rPr>
        <w:t xml:space="preserve"> </w:t>
      </w:r>
      <w:r>
        <w:rPr>
          <w:spacing w:val="5"/>
          <w:position w:val="1"/>
          <w:sz w:val="20"/>
          <w:szCs w:val="20"/>
        </w:rPr>
        <w:t>906</w:t>
      </w:r>
      <w:r>
        <w:rPr>
          <w:rFonts w:ascii="Times New Roman" w:eastAsia="Times New Roman" w:hAnsi="Times New Roman" w:cs="Times New Roman"/>
          <w:spacing w:val="5"/>
          <w:position w:val="1"/>
          <w:sz w:val="20"/>
          <w:szCs w:val="20"/>
        </w:rPr>
        <w:t>—</w:t>
      </w:r>
      <w:r>
        <w:rPr>
          <w:spacing w:val="5"/>
          <w:position w:val="1"/>
          <w:sz w:val="20"/>
          <w:szCs w:val="20"/>
        </w:rPr>
        <w:t>2023</w:t>
      </w:r>
    </w:p>
    <w:p>
      <w:pPr>
        <w:spacing w:line="299" w:lineRule="auto"/>
        <w:rPr>
          <w:rFonts w:ascii="Arial"/>
          <w:sz w:val="21"/>
        </w:rPr>
      </w:pPr>
    </w:p>
    <w:p>
      <w:pPr>
        <w:spacing w:line="300" w:lineRule="auto"/>
        <w:rPr>
          <w:rFonts w:ascii="Arial"/>
          <w:sz w:val="21"/>
        </w:rPr>
      </w:pPr>
    </w:p>
    <w:p>
      <w:pPr>
        <w:spacing w:line="300" w:lineRule="auto"/>
        <w:rPr>
          <w:rFonts w:ascii="Arial"/>
          <w:sz w:val="21"/>
        </w:rPr>
      </w:pPr>
    </w:p>
    <w:p>
      <w:pPr>
        <w:pStyle w:val="BodyText"/>
        <w:spacing w:before="101" w:line="228" w:lineRule="auto"/>
        <w:ind w:left="4048"/>
        <w:outlineLvl w:val="0"/>
        <w:rPr>
          <w:sz w:val="31"/>
          <w:szCs w:val="31"/>
        </w:rPr>
      </w:pPr>
      <w:bookmarkStart w:id="1" w:name="bookmark5"/>
      <w:bookmarkEnd w:id="1"/>
      <w:r>
        <w:rPr>
          <w:spacing w:val="-2"/>
          <w:sz w:val="31"/>
          <w:szCs w:val="31"/>
        </w:rPr>
        <w:t>前</w:t>
      </w:r>
      <w:r>
        <w:rPr>
          <w:spacing w:val="11"/>
          <w:sz w:val="31"/>
          <w:szCs w:val="31"/>
        </w:rPr>
        <w:t xml:space="preserve">    </w:t>
      </w:r>
      <w:r>
        <w:rPr>
          <w:spacing w:val="-2"/>
          <w:sz w:val="31"/>
          <w:szCs w:val="31"/>
        </w:rPr>
        <w:t>言</w:t>
      </w:r>
    </w:p>
    <w:p>
      <w:pPr>
        <w:spacing w:line="341" w:lineRule="auto"/>
        <w:rPr>
          <w:rFonts w:ascii="Arial"/>
          <w:sz w:val="21"/>
        </w:rPr>
      </w:pPr>
    </w:p>
    <w:p>
      <w:pPr>
        <w:spacing w:line="341" w:lineRule="auto"/>
        <w:rPr>
          <w:rFonts w:ascii="Arial"/>
          <w:sz w:val="21"/>
        </w:rPr>
      </w:pPr>
    </w:p>
    <w:p>
      <w:pPr>
        <w:spacing w:before="65" w:line="280" w:lineRule="auto"/>
        <w:ind w:left="6" w:right="61" w:firstLine="419"/>
        <w:rPr>
          <w:rFonts w:ascii="SimSun" w:eastAsia="SimSun" w:hAnsi="SimSun" w:cs="SimSun"/>
          <w:sz w:val="20"/>
          <w:szCs w:val="20"/>
        </w:rPr>
      </w:pPr>
      <w:r>
        <w:rPr>
          <w:rFonts w:ascii="SimSun" w:eastAsia="SimSun" w:hAnsi="SimSun" w:cs="SimSun"/>
          <w:spacing w:val="7"/>
          <w:sz w:val="20"/>
          <w:szCs w:val="20"/>
        </w:rPr>
        <w:t>本文件按照</w:t>
      </w:r>
      <w:r>
        <w:rPr>
          <w:rFonts w:ascii="SimSun" w:eastAsia="SimSun" w:hAnsi="SimSun" w:cs="SimSun"/>
          <w:sz w:val="20"/>
          <w:szCs w:val="20"/>
        </w:rPr>
        <w:t>GB</w:t>
      </w:r>
      <w:r>
        <w:rPr>
          <w:rFonts w:ascii="SimSun" w:eastAsia="SimSun" w:hAnsi="SimSun" w:cs="SimSun"/>
          <w:spacing w:val="7"/>
          <w:sz w:val="20"/>
          <w:szCs w:val="20"/>
        </w:rPr>
        <w:t>/T</w:t>
      </w:r>
      <w:r>
        <w:rPr>
          <w:rFonts w:ascii="SimSun" w:eastAsia="SimSun" w:hAnsi="SimSun" w:cs="SimSun"/>
          <w:spacing w:val="-7"/>
          <w:sz w:val="20"/>
          <w:szCs w:val="20"/>
        </w:rPr>
        <w:t xml:space="preserve"> </w:t>
      </w:r>
      <w:r>
        <w:rPr>
          <w:rFonts w:ascii="SimSun" w:eastAsia="SimSun" w:hAnsi="SimSun" w:cs="SimSun"/>
          <w:spacing w:val="7"/>
          <w:sz w:val="20"/>
          <w:szCs w:val="20"/>
        </w:rPr>
        <w:t>1.1—2020《标准化工作导则 第1部分：标准化文件的结构和起草规则》的规定起</w:t>
      </w:r>
      <w:r>
        <w:rPr>
          <w:rFonts w:ascii="SimSun" w:eastAsia="SimSun" w:hAnsi="SimSun" w:cs="SimSun"/>
          <w:sz w:val="20"/>
          <w:szCs w:val="20"/>
        </w:rPr>
        <w:t xml:space="preserve"> </w:t>
      </w:r>
      <w:r>
        <w:rPr>
          <w:rFonts w:ascii="SimSun" w:eastAsia="SimSun" w:hAnsi="SimSun" w:cs="SimSun"/>
          <w:spacing w:val="-1"/>
          <w:sz w:val="20"/>
          <w:szCs w:val="20"/>
        </w:rPr>
        <w:t>草。</w:t>
      </w:r>
    </w:p>
    <w:p>
      <w:pPr>
        <w:spacing w:before="113" w:line="280" w:lineRule="auto"/>
        <w:ind w:left="5" w:right="58" w:firstLine="419"/>
        <w:rPr>
          <w:rFonts w:ascii="SimSun" w:eastAsia="SimSun" w:hAnsi="SimSun" w:cs="SimSun"/>
          <w:sz w:val="20"/>
          <w:szCs w:val="20"/>
        </w:rPr>
      </w:pPr>
      <w:r>
        <w:rPr>
          <w:rFonts w:ascii="SimSun" w:eastAsia="SimSun" w:hAnsi="SimSun" w:cs="SimSun"/>
          <w:spacing w:val="5"/>
          <w:sz w:val="20"/>
          <w:szCs w:val="20"/>
        </w:rPr>
        <w:t>本文件代替</w:t>
      </w:r>
      <w:r>
        <w:rPr>
          <w:rFonts w:ascii="SimSun" w:eastAsia="SimSun" w:hAnsi="SimSun" w:cs="SimSun"/>
          <w:sz w:val="20"/>
          <w:szCs w:val="20"/>
        </w:rPr>
        <w:t>JC</w:t>
      </w:r>
      <w:r>
        <w:rPr>
          <w:rFonts w:ascii="SimSun" w:eastAsia="SimSun" w:hAnsi="SimSun" w:cs="SimSun"/>
          <w:spacing w:val="5"/>
          <w:sz w:val="20"/>
          <w:szCs w:val="20"/>
        </w:rPr>
        <w:t>/T</w:t>
      </w:r>
      <w:r>
        <w:rPr>
          <w:rFonts w:ascii="SimSun" w:eastAsia="SimSun" w:hAnsi="SimSun" w:cs="SimSun"/>
          <w:spacing w:val="-35"/>
          <w:sz w:val="20"/>
          <w:szCs w:val="20"/>
        </w:rPr>
        <w:t xml:space="preserve"> </w:t>
      </w:r>
      <w:r>
        <w:rPr>
          <w:rFonts w:ascii="SimSun" w:eastAsia="SimSun" w:hAnsi="SimSun" w:cs="SimSun"/>
          <w:spacing w:val="5"/>
          <w:sz w:val="20"/>
          <w:szCs w:val="20"/>
        </w:rPr>
        <w:t>906—2002《混凝土地面用水泥基耐磨材料》，</w:t>
      </w:r>
      <w:r>
        <w:rPr>
          <w:rFonts w:ascii="SimSun" w:eastAsia="SimSun" w:hAnsi="SimSun" w:cs="SimSun"/>
          <w:spacing w:val="66"/>
          <w:sz w:val="20"/>
          <w:szCs w:val="20"/>
        </w:rPr>
        <w:t xml:space="preserve"> </w:t>
      </w:r>
      <w:r>
        <w:rPr>
          <w:rFonts w:ascii="SimSun" w:eastAsia="SimSun" w:hAnsi="SimSun" w:cs="SimSun"/>
          <w:spacing w:val="5"/>
          <w:sz w:val="20"/>
          <w:szCs w:val="20"/>
        </w:rPr>
        <w:t>与</w:t>
      </w:r>
      <w:r>
        <w:rPr>
          <w:rFonts w:ascii="SimSun" w:eastAsia="SimSun" w:hAnsi="SimSun" w:cs="SimSun"/>
          <w:sz w:val="20"/>
          <w:szCs w:val="20"/>
        </w:rPr>
        <w:t>JC</w:t>
      </w:r>
      <w:r>
        <w:rPr>
          <w:rFonts w:ascii="SimSun" w:eastAsia="SimSun" w:hAnsi="SimSun" w:cs="SimSun"/>
          <w:spacing w:val="5"/>
          <w:sz w:val="20"/>
          <w:szCs w:val="20"/>
        </w:rPr>
        <w:t>/</w:t>
      </w:r>
      <w:r>
        <w:rPr>
          <w:rFonts w:ascii="SimSun" w:eastAsia="SimSun" w:hAnsi="SimSun" w:cs="SimSun"/>
          <w:spacing w:val="4"/>
          <w:sz w:val="20"/>
          <w:szCs w:val="20"/>
        </w:rPr>
        <w:t>T</w:t>
      </w:r>
      <w:r>
        <w:rPr>
          <w:rFonts w:ascii="SimSun" w:eastAsia="SimSun" w:hAnsi="SimSun" w:cs="SimSun"/>
          <w:spacing w:val="-35"/>
          <w:sz w:val="20"/>
          <w:szCs w:val="20"/>
        </w:rPr>
        <w:t xml:space="preserve"> </w:t>
      </w:r>
      <w:r>
        <w:rPr>
          <w:rFonts w:ascii="SimSun" w:eastAsia="SimSun" w:hAnsi="SimSun" w:cs="SimSun"/>
          <w:spacing w:val="4"/>
          <w:sz w:val="20"/>
          <w:szCs w:val="20"/>
        </w:rPr>
        <w:t>906—2002相比，除结构调</w:t>
      </w:r>
      <w:r>
        <w:rPr>
          <w:rFonts w:ascii="SimSun" w:eastAsia="SimSun" w:hAnsi="SimSun" w:cs="SimSun"/>
          <w:sz w:val="20"/>
          <w:szCs w:val="20"/>
        </w:rPr>
        <w:t xml:space="preserve"> </w:t>
      </w:r>
      <w:r>
        <w:rPr>
          <w:rFonts w:ascii="SimSun" w:eastAsia="SimSun" w:hAnsi="SimSun" w:cs="SimSun"/>
          <w:spacing w:val="8"/>
          <w:sz w:val="20"/>
          <w:szCs w:val="20"/>
        </w:rPr>
        <w:t>整和编辑性改动外，主要技术变化如下：</w:t>
      </w:r>
    </w:p>
    <w:p>
      <w:pPr>
        <w:spacing w:before="114" w:line="297" w:lineRule="auto"/>
        <w:ind w:right="58" w:firstLine="425"/>
        <w:rPr>
          <w:rFonts w:ascii="SimSun" w:eastAsia="SimSun" w:hAnsi="SimSun" w:cs="SimSun"/>
          <w:sz w:val="20"/>
          <w:szCs w:val="20"/>
        </w:rPr>
      </w:pPr>
      <w:r>
        <w:rPr>
          <w:rFonts w:ascii="SimSun" w:eastAsia="SimSun" w:hAnsi="SimSun" w:cs="SimSun"/>
          <w:spacing w:val="5"/>
          <w:sz w:val="20"/>
          <w:szCs w:val="20"/>
        </w:rPr>
        <w:t>a)增加了基准砂浆（见3.2）、受检砂浆（见3.3）、目标</w:t>
      </w:r>
      <w:r>
        <w:rPr>
          <w:rFonts w:ascii="SimSun" w:eastAsia="SimSun" w:hAnsi="SimSun" w:cs="SimSun"/>
          <w:spacing w:val="4"/>
          <w:sz w:val="20"/>
          <w:szCs w:val="20"/>
        </w:rPr>
        <w:t>流动度用水量（见3.4）、颜色基准样（见</w:t>
      </w:r>
      <w:r>
        <w:rPr>
          <w:rFonts w:ascii="SimSun" w:eastAsia="SimSun" w:hAnsi="SimSun" w:cs="SimSun"/>
          <w:sz w:val="20"/>
          <w:szCs w:val="20"/>
        </w:rPr>
        <w:t xml:space="preserve"> </w:t>
      </w:r>
      <w:r>
        <w:rPr>
          <w:rFonts w:ascii="SimSun" w:eastAsia="SimSun" w:hAnsi="SimSun" w:cs="SimSun"/>
          <w:spacing w:val="9"/>
          <w:sz w:val="20"/>
          <w:szCs w:val="20"/>
        </w:rPr>
        <w:t>3.5）、颜色测试样（见3.6）、抗压强度等级（见3.7）、耐磨度（见</w:t>
      </w:r>
      <w:r>
        <w:rPr>
          <w:rFonts w:ascii="SimSun" w:eastAsia="SimSun" w:hAnsi="SimSun" w:cs="SimSun"/>
          <w:spacing w:val="8"/>
          <w:sz w:val="20"/>
          <w:szCs w:val="20"/>
        </w:rPr>
        <w:t>3.8）、耐磨度等级（见3.9）、</w:t>
      </w:r>
      <w:r>
        <w:rPr>
          <w:rFonts w:ascii="SimSun" w:eastAsia="SimSun" w:hAnsi="SimSun" w:cs="SimSun"/>
          <w:sz w:val="20"/>
          <w:szCs w:val="20"/>
        </w:rPr>
        <w:t xml:space="preserve"> </w:t>
      </w:r>
      <w:r>
        <w:rPr>
          <w:rFonts w:ascii="SimSun" w:eastAsia="SimSun" w:hAnsi="SimSun" w:cs="SimSun"/>
          <w:sz w:val="20"/>
          <w:szCs w:val="20"/>
        </w:rPr>
        <w:t>BCA</w:t>
      </w:r>
      <w:r>
        <w:rPr>
          <w:rFonts w:ascii="SimSun" w:eastAsia="SimSun" w:hAnsi="SimSun" w:cs="SimSun"/>
          <w:spacing w:val="8"/>
          <w:sz w:val="20"/>
          <w:szCs w:val="20"/>
        </w:rPr>
        <w:t>耐磨等级（见3.10）的定义；</w:t>
      </w:r>
    </w:p>
    <w:p>
      <w:pPr>
        <w:spacing w:before="113" w:line="225" w:lineRule="auto"/>
        <w:ind w:left="421"/>
        <w:rPr>
          <w:rFonts w:ascii="SimSun" w:eastAsia="SimSun" w:hAnsi="SimSun" w:cs="SimSun"/>
          <w:sz w:val="20"/>
          <w:szCs w:val="20"/>
        </w:rPr>
      </w:pPr>
      <w:r>
        <w:rPr>
          <w:rFonts w:ascii="SimSun" w:eastAsia="SimSun" w:hAnsi="SimSun" w:cs="SimSun"/>
          <w:spacing w:val="7"/>
          <w:sz w:val="20"/>
          <w:szCs w:val="20"/>
        </w:rPr>
        <w:t>b) 更改了分类（见4.1，2002年版的4.1</w:t>
      </w:r>
      <w:r>
        <w:rPr>
          <w:rFonts w:ascii="SimSun" w:eastAsia="SimSun" w:hAnsi="SimSun" w:cs="SimSun"/>
          <w:spacing w:val="11"/>
          <w:sz w:val="20"/>
          <w:szCs w:val="20"/>
        </w:rPr>
        <w:t>），</w:t>
      </w:r>
      <w:r>
        <w:rPr>
          <w:rFonts w:ascii="SimSun" w:eastAsia="SimSun" w:hAnsi="SimSun" w:cs="SimSun"/>
          <w:spacing w:val="7"/>
          <w:sz w:val="20"/>
          <w:szCs w:val="20"/>
        </w:rPr>
        <w:t>并相应调整了标记方式（见4.2,2002年版的4.2</w:t>
      </w:r>
      <w:r>
        <w:rPr>
          <w:rFonts w:ascii="SimSun" w:eastAsia="SimSun" w:hAnsi="SimSun" w:cs="SimSun"/>
          <w:spacing w:val="11"/>
          <w:sz w:val="20"/>
          <w:szCs w:val="20"/>
        </w:rPr>
        <w:t>）；</w:t>
      </w:r>
    </w:p>
    <w:p>
      <w:pPr>
        <w:spacing w:before="115" w:line="280" w:lineRule="auto"/>
        <w:ind w:left="5" w:right="58" w:firstLine="423"/>
        <w:rPr>
          <w:rFonts w:ascii="SimSun" w:eastAsia="SimSun" w:hAnsi="SimSun" w:cs="SimSun"/>
          <w:sz w:val="20"/>
          <w:szCs w:val="20"/>
        </w:rPr>
      </w:pPr>
      <w:r>
        <w:rPr>
          <w:rFonts w:ascii="SimSun" w:eastAsia="SimSun" w:hAnsi="SimSun" w:cs="SimSun"/>
          <w:spacing w:val="8"/>
          <w:sz w:val="20"/>
          <w:szCs w:val="20"/>
        </w:rPr>
        <w:t>c) 增加对原材料环保、安全方面的要求（见5.1</w:t>
      </w:r>
      <w:r>
        <w:rPr>
          <w:rFonts w:ascii="SimSun" w:eastAsia="SimSun" w:hAnsi="SimSun" w:cs="SimSun"/>
          <w:spacing w:val="23"/>
          <w:sz w:val="20"/>
          <w:szCs w:val="20"/>
        </w:rPr>
        <w:t>）；</w:t>
      </w:r>
      <w:r>
        <w:rPr>
          <w:rFonts w:ascii="SimSun" w:eastAsia="SimSun" w:hAnsi="SimSun" w:cs="SimSun"/>
          <w:spacing w:val="8"/>
          <w:sz w:val="20"/>
          <w:szCs w:val="20"/>
        </w:rPr>
        <w:t>更改了对水泥、骨料的要求（见5.3，2002年</w:t>
      </w:r>
      <w:r>
        <w:rPr>
          <w:rFonts w:ascii="SimSun" w:eastAsia="SimSun" w:hAnsi="SimSun" w:cs="SimSun"/>
          <w:sz w:val="20"/>
          <w:szCs w:val="20"/>
        </w:rPr>
        <w:t xml:space="preserve"> </w:t>
      </w:r>
      <w:r>
        <w:rPr>
          <w:rFonts w:ascii="SimSun" w:eastAsia="SimSun" w:hAnsi="SimSun" w:cs="SimSun"/>
          <w:spacing w:val="8"/>
          <w:sz w:val="20"/>
          <w:szCs w:val="20"/>
        </w:rPr>
        <w:t>版的5.2</w:t>
      </w:r>
      <w:r>
        <w:rPr>
          <w:rFonts w:ascii="SimSun" w:eastAsia="SimSun" w:hAnsi="SimSun" w:cs="SimSun"/>
          <w:spacing w:val="7"/>
          <w:sz w:val="20"/>
          <w:szCs w:val="20"/>
        </w:rPr>
        <w:t>）；</w:t>
      </w:r>
      <w:r>
        <w:rPr>
          <w:rFonts w:ascii="SimSun" w:eastAsia="SimSun" w:hAnsi="SimSun" w:cs="SimSun"/>
          <w:spacing w:val="8"/>
          <w:sz w:val="20"/>
          <w:szCs w:val="20"/>
        </w:rPr>
        <w:t>增加对掺合料、外加剂、聚合物、颜料的要求（见5.4、5</w:t>
      </w:r>
      <w:r>
        <w:rPr>
          <w:rFonts w:ascii="SimSun" w:eastAsia="SimSun" w:hAnsi="SimSun" w:cs="SimSun"/>
          <w:spacing w:val="7"/>
          <w:sz w:val="20"/>
          <w:szCs w:val="20"/>
        </w:rPr>
        <w:t>.5、5.6、5.7）；</w:t>
      </w:r>
    </w:p>
    <w:p>
      <w:pPr>
        <w:spacing w:before="115" w:line="306" w:lineRule="auto"/>
        <w:ind w:left="3" w:firstLine="425"/>
        <w:rPr>
          <w:rFonts w:ascii="SimSun" w:eastAsia="SimSun" w:hAnsi="SimSun" w:cs="SimSun"/>
          <w:sz w:val="20"/>
          <w:szCs w:val="20"/>
        </w:rPr>
      </w:pPr>
      <w:r>
        <w:rPr>
          <w:rFonts w:ascii="SimSun" w:eastAsia="SimSun" w:hAnsi="SimSun" w:cs="SimSun"/>
          <w:spacing w:val="6"/>
          <w:sz w:val="20"/>
          <w:szCs w:val="20"/>
        </w:rPr>
        <w:t>d) 将“要求</w:t>
      </w:r>
      <w:r>
        <w:rPr>
          <w:rFonts w:ascii="SimSun" w:eastAsia="SimSun" w:hAnsi="SimSun" w:cs="SimSun"/>
          <w:spacing w:val="-55"/>
          <w:sz w:val="20"/>
          <w:szCs w:val="20"/>
        </w:rPr>
        <w:t xml:space="preserve"> </w:t>
      </w:r>
      <w:r>
        <w:rPr>
          <w:rFonts w:ascii="SimSun" w:eastAsia="SimSun" w:hAnsi="SimSun" w:cs="SimSun"/>
          <w:spacing w:val="6"/>
          <w:sz w:val="20"/>
          <w:szCs w:val="20"/>
        </w:rPr>
        <w:t>”更改为“技术要求</w:t>
      </w:r>
      <w:r>
        <w:rPr>
          <w:rFonts w:ascii="SimSun" w:eastAsia="SimSun" w:hAnsi="SimSun" w:cs="SimSun"/>
          <w:spacing w:val="-73"/>
          <w:sz w:val="20"/>
          <w:szCs w:val="20"/>
        </w:rPr>
        <w:t xml:space="preserve"> </w:t>
      </w:r>
      <w:r>
        <w:rPr>
          <w:rFonts w:ascii="SimSun" w:eastAsia="SimSun" w:hAnsi="SimSun" w:cs="SimSun"/>
          <w:spacing w:val="6"/>
          <w:sz w:val="20"/>
          <w:szCs w:val="20"/>
        </w:rPr>
        <w:t>”，并更改“骨料含量偏差</w:t>
      </w:r>
      <w:r>
        <w:rPr>
          <w:rFonts w:ascii="SimSun" w:eastAsia="SimSun" w:hAnsi="SimSun" w:cs="SimSun"/>
          <w:spacing w:val="-70"/>
          <w:sz w:val="20"/>
          <w:szCs w:val="20"/>
        </w:rPr>
        <w:t xml:space="preserve"> </w:t>
      </w:r>
      <w:r>
        <w:rPr>
          <w:rFonts w:ascii="SimSun" w:eastAsia="SimSun" w:hAnsi="SimSun" w:cs="SimSun"/>
          <w:spacing w:val="6"/>
          <w:sz w:val="20"/>
          <w:szCs w:val="20"/>
        </w:rPr>
        <w:t>”为“骨料含量</w:t>
      </w:r>
      <w:r>
        <w:rPr>
          <w:rFonts w:ascii="SimSun" w:eastAsia="SimSun" w:hAnsi="SimSun" w:cs="SimSun"/>
          <w:spacing w:val="-72"/>
          <w:sz w:val="20"/>
          <w:szCs w:val="20"/>
        </w:rPr>
        <w:t xml:space="preserve"> </w:t>
      </w:r>
      <w:r>
        <w:rPr>
          <w:rFonts w:ascii="SimSun" w:eastAsia="SimSun" w:hAnsi="SimSun" w:cs="SimSun"/>
          <w:spacing w:val="6"/>
          <w:sz w:val="20"/>
          <w:szCs w:val="20"/>
        </w:rPr>
        <w:t>”、“颜色</w:t>
      </w:r>
      <w:r>
        <w:rPr>
          <w:rFonts w:ascii="SimSun" w:eastAsia="SimSun" w:hAnsi="SimSun" w:cs="SimSun"/>
          <w:spacing w:val="-72"/>
          <w:sz w:val="20"/>
          <w:szCs w:val="20"/>
        </w:rPr>
        <w:t xml:space="preserve"> </w:t>
      </w:r>
      <w:r>
        <w:rPr>
          <w:rFonts w:ascii="SimSun" w:eastAsia="SimSun" w:hAnsi="SimSun" w:cs="SimSun"/>
          <w:spacing w:val="6"/>
          <w:sz w:val="20"/>
          <w:szCs w:val="20"/>
        </w:rPr>
        <w:t>”为“颜</w:t>
      </w:r>
      <w:r>
        <w:rPr>
          <w:rFonts w:ascii="SimSun" w:eastAsia="SimSun" w:hAnsi="SimSun" w:cs="SimSun"/>
          <w:sz w:val="20"/>
          <w:szCs w:val="20"/>
        </w:rPr>
        <w:t xml:space="preserve"> </w:t>
      </w:r>
      <w:r>
        <w:rPr>
          <w:rFonts w:ascii="SimSun" w:eastAsia="SimSun" w:hAnsi="SimSun" w:cs="SimSun"/>
          <w:spacing w:val="8"/>
          <w:sz w:val="20"/>
          <w:szCs w:val="20"/>
        </w:rPr>
        <w:t>色均匀性</w:t>
      </w:r>
      <w:r>
        <w:rPr>
          <w:rFonts w:ascii="SimSun" w:eastAsia="SimSun" w:hAnsi="SimSun" w:cs="SimSun"/>
          <w:spacing w:val="-72"/>
          <w:sz w:val="20"/>
          <w:szCs w:val="20"/>
        </w:rPr>
        <w:t xml:space="preserve"> </w:t>
      </w:r>
      <w:r>
        <w:rPr>
          <w:rFonts w:ascii="SimSun" w:eastAsia="SimSun" w:hAnsi="SimSun" w:cs="SimSun"/>
          <w:spacing w:val="8"/>
          <w:sz w:val="20"/>
          <w:szCs w:val="20"/>
        </w:rPr>
        <w:t>”（见表1、6.1.3，2002年版的表1</w:t>
      </w:r>
      <w:r>
        <w:rPr>
          <w:rFonts w:ascii="SimSun" w:eastAsia="SimSun" w:hAnsi="SimSun" w:cs="SimSun"/>
          <w:spacing w:val="16"/>
          <w:sz w:val="20"/>
          <w:szCs w:val="20"/>
        </w:rPr>
        <w:t>），</w:t>
      </w:r>
      <w:r>
        <w:rPr>
          <w:rFonts w:ascii="SimSun" w:eastAsia="SimSun" w:hAnsi="SimSun" w:cs="SimSun"/>
          <w:spacing w:val="8"/>
          <w:sz w:val="20"/>
          <w:szCs w:val="20"/>
        </w:rPr>
        <w:t>增加了目标流动度用水量的要求、含水率、松散堆积</w:t>
      </w:r>
      <w:r>
        <w:rPr>
          <w:rFonts w:ascii="SimSun" w:eastAsia="SimSun" w:hAnsi="SimSun" w:cs="SimSun"/>
          <w:sz w:val="20"/>
          <w:szCs w:val="20"/>
        </w:rPr>
        <w:t xml:space="preserve"> </w:t>
      </w:r>
      <w:r>
        <w:rPr>
          <w:rFonts w:ascii="SimSun" w:eastAsia="SimSun" w:hAnsi="SimSun" w:cs="SimSun"/>
          <w:spacing w:val="8"/>
          <w:sz w:val="20"/>
          <w:szCs w:val="20"/>
        </w:rPr>
        <w:t>密度的规定（见表1</w:t>
      </w:r>
      <w:r>
        <w:rPr>
          <w:rFonts w:ascii="SimSun" w:eastAsia="SimSun" w:hAnsi="SimSun" w:cs="SimSun"/>
          <w:spacing w:val="22"/>
          <w:sz w:val="20"/>
          <w:szCs w:val="20"/>
        </w:rPr>
        <w:t>），</w:t>
      </w:r>
      <w:r>
        <w:rPr>
          <w:rFonts w:ascii="SimSun" w:eastAsia="SimSun" w:hAnsi="SimSun" w:cs="SimSun"/>
          <w:spacing w:val="8"/>
          <w:sz w:val="20"/>
          <w:szCs w:val="20"/>
        </w:rPr>
        <w:t>增加抗折强度、抗压强度、14d粘结强度、耐磨性、线性膨胀率、干燥收缩率、</w:t>
      </w:r>
      <w:r>
        <w:rPr>
          <w:rFonts w:ascii="SimSun" w:eastAsia="SimSun" w:hAnsi="SimSun" w:cs="SimSun"/>
          <w:spacing w:val="1"/>
          <w:sz w:val="20"/>
          <w:szCs w:val="20"/>
        </w:rPr>
        <w:t xml:space="preserve"> </w:t>
      </w:r>
      <w:r>
        <w:rPr>
          <w:rFonts w:ascii="SimSun" w:eastAsia="SimSun" w:hAnsi="SimSun" w:cs="SimSun"/>
          <w:spacing w:val="9"/>
          <w:sz w:val="20"/>
          <w:szCs w:val="20"/>
        </w:rPr>
        <w:t>颜色保持性、抗冻性（见表2）、放射性核素限量（见</w:t>
      </w:r>
      <w:r>
        <w:rPr>
          <w:rFonts w:ascii="SimSun" w:eastAsia="SimSun" w:hAnsi="SimSun" w:cs="SimSun"/>
          <w:spacing w:val="8"/>
          <w:sz w:val="20"/>
          <w:szCs w:val="20"/>
        </w:rPr>
        <w:t>6.3）的规定；</w:t>
      </w:r>
    </w:p>
    <w:p>
      <w:pPr>
        <w:spacing w:before="113" w:line="227" w:lineRule="auto"/>
        <w:ind w:left="429"/>
        <w:rPr>
          <w:rFonts w:ascii="SimSun" w:eastAsia="SimSun" w:hAnsi="SimSun" w:cs="SimSun"/>
          <w:sz w:val="20"/>
          <w:szCs w:val="20"/>
        </w:rPr>
      </w:pPr>
      <w:r>
        <w:rPr>
          <w:rFonts w:ascii="SimSun" w:eastAsia="SimSun" w:hAnsi="SimSun" w:cs="SimSun"/>
          <w:spacing w:val="8"/>
          <w:sz w:val="20"/>
          <w:szCs w:val="20"/>
        </w:rPr>
        <w:t>e)删除了“表面硬度</w:t>
      </w:r>
      <w:r>
        <w:rPr>
          <w:rFonts w:ascii="SimSun" w:eastAsia="SimSun" w:hAnsi="SimSun" w:cs="SimSun"/>
          <w:spacing w:val="-70"/>
          <w:sz w:val="20"/>
          <w:szCs w:val="20"/>
        </w:rPr>
        <w:t xml:space="preserve"> </w:t>
      </w:r>
      <w:r>
        <w:rPr>
          <w:rFonts w:ascii="SimSun" w:eastAsia="SimSun" w:hAnsi="SimSun" w:cs="SimSun"/>
          <w:spacing w:val="8"/>
          <w:sz w:val="20"/>
          <w:szCs w:val="20"/>
        </w:rPr>
        <w:t>”指标值（2002年版的表1）及表面硬度的试验方法</w:t>
      </w:r>
      <w:r>
        <w:rPr>
          <w:rFonts w:ascii="SimSun" w:eastAsia="SimSun" w:hAnsi="SimSun" w:cs="SimSun"/>
          <w:spacing w:val="7"/>
          <w:sz w:val="20"/>
          <w:szCs w:val="20"/>
        </w:rPr>
        <w:t>（2002年版的附录A</w:t>
      </w:r>
      <w:r>
        <w:rPr>
          <w:rFonts w:ascii="SimSun" w:eastAsia="SimSun" w:hAnsi="SimSun" w:cs="SimSun"/>
          <w:sz w:val="20"/>
          <w:szCs w:val="20"/>
        </w:rPr>
        <w:t>）；</w:t>
      </w:r>
    </w:p>
    <w:p>
      <w:pPr>
        <w:spacing w:before="114" w:line="228" w:lineRule="auto"/>
        <w:ind w:left="428"/>
        <w:rPr>
          <w:rFonts w:ascii="SimSun" w:eastAsia="SimSun" w:hAnsi="SimSun" w:cs="SimSun"/>
          <w:sz w:val="20"/>
          <w:szCs w:val="20"/>
        </w:rPr>
      </w:pPr>
      <w:r>
        <w:rPr>
          <w:rFonts w:ascii="SimSun" w:eastAsia="SimSun" w:hAnsi="SimSun" w:cs="SimSun"/>
          <w:spacing w:val="8"/>
          <w:sz w:val="20"/>
          <w:szCs w:val="20"/>
        </w:rPr>
        <w:t>f)增加了含水率、松散堆积密度的试验方法；</w:t>
      </w:r>
    </w:p>
    <w:p>
      <w:pPr>
        <w:spacing w:before="113" w:line="222" w:lineRule="auto"/>
        <w:ind w:left="428"/>
        <w:rPr>
          <w:rFonts w:ascii="SimSun" w:eastAsia="SimSun" w:hAnsi="SimSun" w:cs="SimSun"/>
          <w:sz w:val="20"/>
          <w:szCs w:val="20"/>
        </w:rPr>
      </w:pPr>
      <w:r>
        <w:rPr>
          <w:rFonts w:ascii="SimSun" w:eastAsia="SimSun" w:hAnsi="SimSun" w:cs="SimSun"/>
          <w:spacing w:val="7"/>
          <w:sz w:val="20"/>
          <w:szCs w:val="20"/>
        </w:rPr>
        <w:t>g)更改了基准砂浆使用的水泥等级（见</w:t>
      </w:r>
      <w:hyperlink r:id="rId6" w:history="1">
        <w:r>
          <w:rPr>
            <w:rFonts w:ascii="SimSun" w:eastAsia="SimSun" w:hAnsi="SimSun" w:cs="SimSun"/>
            <w:spacing w:val="7"/>
            <w:sz w:val="20"/>
            <w:szCs w:val="20"/>
          </w:rPr>
          <w:t>7.2.1.1</w:t>
        </w:r>
      </w:hyperlink>
      <w:r>
        <w:rPr>
          <w:rFonts w:ascii="SimSun" w:eastAsia="SimSun" w:hAnsi="SimSun" w:cs="SimSun"/>
          <w:spacing w:val="7"/>
          <w:sz w:val="20"/>
          <w:szCs w:val="20"/>
        </w:rPr>
        <w:t>，2002年版的7.1.4</w:t>
      </w:r>
      <w:r>
        <w:rPr>
          <w:rFonts w:ascii="SimSun" w:eastAsia="SimSun" w:hAnsi="SimSun" w:cs="SimSun"/>
          <w:spacing w:val="5"/>
          <w:sz w:val="20"/>
          <w:szCs w:val="20"/>
        </w:rPr>
        <w:t>）；</w:t>
      </w:r>
    </w:p>
    <w:p>
      <w:pPr>
        <w:spacing w:before="120" w:line="280" w:lineRule="auto"/>
        <w:ind w:right="58" w:firstLine="421"/>
        <w:rPr>
          <w:rFonts w:ascii="SimSun" w:eastAsia="SimSun" w:hAnsi="SimSun" w:cs="SimSun"/>
          <w:sz w:val="20"/>
          <w:szCs w:val="20"/>
        </w:rPr>
      </w:pPr>
      <w:r>
        <w:rPr>
          <w:rFonts w:ascii="SimSun" w:eastAsia="SimSun" w:hAnsi="SimSun" w:cs="SimSun"/>
          <w:spacing w:val="13"/>
          <w:sz w:val="20"/>
          <w:szCs w:val="20"/>
        </w:rPr>
        <w:t>h)更改了受检砂浆的拌合物的流动度由D=(120±5)</w:t>
      </w:r>
      <w:r>
        <w:rPr>
          <w:rFonts w:ascii="SimSun" w:eastAsia="SimSun" w:hAnsi="SimSun" w:cs="SimSun"/>
          <w:sz w:val="20"/>
          <w:szCs w:val="20"/>
        </w:rPr>
        <w:t>mm</w:t>
      </w:r>
      <w:r>
        <w:rPr>
          <w:rFonts w:ascii="SimSun" w:eastAsia="SimSun" w:hAnsi="SimSun" w:cs="SimSun"/>
          <w:spacing w:val="13"/>
          <w:sz w:val="20"/>
          <w:szCs w:val="20"/>
        </w:rPr>
        <w:t>调整为10</w:t>
      </w:r>
      <w:r>
        <w:rPr>
          <w:rFonts w:ascii="SimSun" w:eastAsia="SimSun" w:hAnsi="SimSun" w:cs="SimSun"/>
          <w:sz w:val="20"/>
          <w:szCs w:val="20"/>
        </w:rPr>
        <w:t>min</w:t>
      </w:r>
      <w:r>
        <w:rPr>
          <w:rFonts w:ascii="SimSun" w:eastAsia="SimSun" w:hAnsi="SimSun" w:cs="SimSun"/>
          <w:spacing w:val="13"/>
          <w:sz w:val="20"/>
          <w:szCs w:val="20"/>
        </w:rPr>
        <w:t>的流动度值为D=(130±5)</w:t>
      </w:r>
      <w:r>
        <w:rPr>
          <w:rFonts w:ascii="SimSun" w:eastAsia="SimSun" w:hAnsi="SimSun" w:cs="SimSun"/>
          <w:sz w:val="20"/>
          <w:szCs w:val="20"/>
        </w:rPr>
        <w:t>mm</w:t>
      </w:r>
      <w:r>
        <w:rPr>
          <w:rFonts w:ascii="SimSun" w:eastAsia="SimSun" w:hAnsi="SimSun" w:cs="SimSun"/>
          <w:spacing w:val="13"/>
          <w:sz w:val="20"/>
          <w:szCs w:val="20"/>
        </w:rPr>
        <w:t>或</w:t>
      </w:r>
      <w:r>
        <w:rPr>
          <w:rFonts w:ascii="SimSun" w:eastAsia="SimSun" w:hAnsi="SimSun" w:cs="SimSun"/>
          <w:spacing w:val="4"/>
          <w:sz w:val="20"/>
          <w:szCs w:val="20"/>
        </w:rPr>
        <w:t xml:space="preserve"> </w:t>
      </w:r>
      <w:r>
        <w:rPr>
          <w:rFonts w:ascii="SimSun" w:eastAsia="SimSun" w:hAnsi="SimSun" w:cs="SimSun"/>
          <w:spacing w:val="6"/>
          <w:sz w:val="20"/>
          <w:szCs w:val="20"/>
        </w:rPr>
        <w:t>D=(150±10)</w:t>
      </w:r>
      <w:r>
        <w:rPr>
          <w:rFonts w:ascii="SimSun" w:eastAsia="SimSun" w:hAnsi="SimSun" w:cs="SimSun"/>
          <w:sz w:val="20"/>
          <w:szCs w:val="20"/>
        </w:rPr>
        <w:t>mm</w:t>
      </w:r>
      <w:r>
        <w:rPr>
          <w:rFonts w:ascii="SimSun" w:eastAsia="SimSun" w:hAnsi="SimSun" w:cs="SimSun"/>
          <w:spacing w:val="6"/>
          <w:sz w:val="20"/>
          <w:szCs w:val="20"/>
        </w:rPr>
        <w:t>（见7.7.1，2002年版的7.1.3</w:t>
      </w:r>
      <w:r>
        <w:rPr>
          <w:rFonts w:ascii="SimSun" w:eastAsia="SimSun" w:hAnsi="SimSun" w:cs="SimSun"/>
          <w:spacing w:val="5"/>
          <w:sz w:val="20"/>
          <w:szCs w:val="20"/>
        </w:rPr>
        <w:t>）；</w:t>
      </w:r>
    </w:p>
    <w:p>
      <w:pPr>
        <w:spacing w:before="113" w:line="228" w:lineRule="auto"/>
        <w:ind w:left="438"/>
        <w:rPr>
          <w:rFonts w:ascii="SimSun" w:eastAsia="SimSun" w:hAnsi="SimSun" w:cs="SimSun"/>
          <w:sz w:val="20"/>
          <w:szCs w:val="20"/>
        </w:rPr>
      </w:pPr>
      <w:r>
        <w:rPr>
          <w:rFonts w:ascii="SimSun" w:eastAsia="SimSun" w:hAnsi="SimSun" w:cs="SimSun"/>
          <w:spacing w:val="6"/>
          <w:sz w:val="20"/>
          <w:szCs w:val="20"/>
        </w:rPr>
        <w:t>i) 增加了“骨料含量</w:t>
      </w:r>
      <w:r>
        <w:rPr>
          <w:rFonts w:ascii="SimSun" w:eastAsia="SimSun" w:hAnsi="SimSun" w:cs="SimSun"/>
          <w:spacing w:val="-69"/>
          <w:sz w:val="20"/>
          <w:szCs w:val="20"/>
        </w:rPr>
        <w:t xml:space="preserve"> </w:t>
      </w:r>
      <w:r>
        <w:rPr>
          <w:rFonts w:ascii="SimSun" w:eastAsia="SimSun" w:hAnsi="SimSun" w:cs="SimSun"/>
          <w:spacing w:val="6"/>
          <w:sz w:val="20"/>
          <w:szCs w:val="20"/>
        </w:rPr>
        <w:t>”的试验方法（见7.6</w:t>
      </w:r>
      <w:r>
        <w:rPr>
          <w:rFonts w:ascii="SimSun" w:eastAsia="SimSun" w:hAnsi="SimSun" w:cs="SimSun"/>
          <w:spacing w:val="3"/>
          <w:sz w:val="20"/>
          <w:szCs w:val="20"/>
        </w:rPr>
        <w:t>）；</w:t>
      </w:r>
    </w:p>
    <w:p>
      <w:pPr>
        <w:spacing w:before="113" w:line="223" w:lineRule="auto"/>
        <w:ind w:left="432"/>
        <w:rPr>
          <w:rFonts w:ascii="SimSun" w:eastAsia="SimSun" w:hAnsi="SimSun" w:cs="SimSun"/>
          <w:sz w:val="20"/>
          <w:szCs w:val="20"/>
        </w:rPr>
      </w:pPr>
      <w:r>
        <w:rPr>
          <w:rFonts w:ascii="SimSun" w:eastAsia="SimSun" w:hAnsi="SimSun" w:cs="SimSun"/>
          <w:spacing w:val="7"/>
          <w:sz w:val="20"/>
          <w:szCs w:val="20"/>
        </w:rPr>
        <w:t>j)更改了耐磨度比的试验方法（见7.11，2002年版的7.6</w:t>
      </w:r>
      <w:r>
        <w:rPr>
          <w:rFonts w:ascii="SimSun" w:eastAsia="SimSun" w:hAnsi="SimSun" w:cs="SimSun"/>
          <w:spacing w:val="6"/>
          <w:sz w:val="20"/>
          <w:szCs w:val="20"/>
        </w:rPr>
        <w:t>）；</w:t>
      </w:r>
    </w:p>
    <w:p>
      <w:pPr>
        <w:spacing w:before="118" w:line="227" w:lineRule="auto"/>
        <w:ind w:left="423"/>
        <w:rPr>
          <w:rFonts w:ascii="SimSun" w:eastAsia="SimSun" w:hAnsi="SimSun" w:cs="SimSun"/>
          <w:sz w:val="20"/>
          <w:szCs w:val="20"/>
        </w:rPr>
      </w:pPr>
      <w:r>
        <w:rPr>
          <w:rFonts w:ascii="SimSun" w:eastAsia="SimSun" w:hAnsi="SimSun" w:cs="SimSun"/>
          <w:spacing w:val="9"/>
          <w:sz w:val="20"/>
          <w:szCs w:val="20"/>
        </w:rPr>
        <w:t>k)增加了</w:t>
      </w:r>
      <w:r>
        <w:rPr>
          <w:rFonts w:ascii="SimSun" w:eastAsia="SimSun" w:hAnsi="SimSun" w:cs="SimSun"/>
          <w:sz w:val="20"/>
          <w:szCs w:val="20"/>
        </w:rPr>
        <w:t>BCA</w:t>
      </w:r>
      <w:r>
        <w:rPr>
          <w:rFonts w:ascii="SimSun" w:eastAsia="SimSun" w:hAnsi="SimSun" w:cs="SimSun"/>
          <w:spacing w:val="9"/>
          <w:sz w:val="20"/>
          <w:szCs w:val="20"/>
        </w:rPr>
        <w:t>耐磨性试验的代用方法（见附录A</w:t>
      </w:r>
      <w:r>
        <w:rPr>
          <w:rFonts w:ascii="SimSun" w:eastAsia="SimSun" w:hAnsi="SimSun" w:cs="SimSun"/>
          <w:spacing w:val="6"/>
          <w:sz w:val="20"/>
          <w:szCs w:val="20"/>
        </w:rPr>
        <w:t>）；</w:t>
      </w:r>
    </w:p>
    <w:p>
      <w:pPr>
        <w:spacing w:before="114" w:line="227" w:lineRule="auto"/>
        <w:ind w:left="437"/>
        <w:rPr>
          <w:rFonts w:ascii="SimSun" w:eastAsia="SimSun" w:hAnsi="SimSun" w:cs="SimSun"/>
          <w:sz w:val="20"/>
          <w:szCs w:val="20"/>
        </w:rPr>
      </w:pPr>
      <w:r>
        <w:rPr>
          <w:rFonts w:ascii="SimSun" w:eastAsia="SimSun" w:hAnsi="SimSun" w:cs="SimSun"/>
          <w:spacing w:val="8"/>
          <w:sz w:val="20"/>
          <w:szCs w:val="20"/>
        </w:rPr>
        <w:t>l)增加了颜色均匀性的色差仪法试验方法（见附录B</w:t>
      </w:r>
      <w:r>
        <w:rPr>
          <w:rFonts w:ascii="SimSun" w:eastAsia="SimSun" w:hAnsi="SimSun" w:cs="SimSun"/>
          <w:spacing w:val="5"/>
          <w:sz w:val="20"/>
          <w:szCs w:val="20"/>
        </w:rPr>
        <w:t>）；</w:t>
      </w:r>
    </w:p>
    <w:p>
      <w:pPr>
        <w:spacing w:before="115" w:line="460" w:lineRule="exact"/>
        <w:ind w:right="58"/>
        <w:jc w:val="right"/>
        <w:rPr>
          <w:rFonts w:ascii="SimSun" w:eastAsia="SimSun" w:hAnsi="SimSun" w:cs="SimSun"/>
          <w:sz w:val="20"/>
          <w:szCs w:val="20"/>
        </w:rPr>
      </w:pPr>
      <w:r>
        <w:rPr>
          <w:rFonts w:ascii="SimSun" w:eastAsia="SimSun" w:hAnsi="SimSun" w:cs="SimSun"/>
          <w:spacing w:val="3"/>
          <w:position w:val="19"/>
          <w:sz w:val="20"/>
          <w:szCs w:val="20"/>
        </w:rPr>
        <w:t>m)增加了粘结强度、线性膨胀率、干燥收缩率、颜色保持性、抗冻性、放射性核素限量试验</w:t>
      </w:r>
      <w:r>
        <w:rPr>
          <w:rFonts w:ascii="SimSun" w:eastAsia="SimSun" w:hAnsi="SimSun" w:cs="SimSun"/>
          <w:spacing w:val="2"/>
          <w:position w:val="19"/>
          <w:sz w:val="20"/>
          <w:szCs w:val="20"/>
        </w:rPr>
        <w:t>方法（见</w:t>
      </w:r>
    </w:p>
    <w:p>
      <w:pPr>
        <w:spacing w:before="1" w:line="201" w:lineRule="auto"/>
        <w:ind w:left="9"/>
        <w:rPr>
          <w:rFonts w:ascii="SimSun" w:eastAsia="SimSun" w:hAnsi="SimSun" w:cs="SimSun"/>
          <w:sz w:val="20"/>
          <w:szCs w:val="20"/>
        </w:rPr>
      </w:pPr>
      <w:r>
        <w:rPr>
          <w:rFonts w:ascii="SimSun" w:eastAsia="SimSun" w:hAnsi="SimSun" w:cs="SimSun"/>
          <w:spacing w:val="3"/>
          <w:sz w:val="20"/>
          <w:szCs w:val="20"/>
        </w:rPr>
        <w:t>7.10</w:t>
      </w:r>
      <w:r>
        <w:rPr>
          <w:rFonts w:ascii="Malgun Gothic" w:eastAsia="Malgun Gothic" w:hAnsi="Malgun Gothic" w:cs="Malgun Gothic"/>
          <w:spacing w:val="3"/>
          <w:sz w:val="20"/>
          <w:szCs w:val="20"/>
        </w:rPr>
        <w:t>~</w:t>
      </w:r>
      <w:r>
        <w:rPr>
          <w:rFonts w:ascii="SimSun" w:eastAsia="SimSun" w:hAnsi="SimSun" w:cs="SimSun"/>
          <w:spacing w:val="3"/>
          <w:sz w:val="20"/>
          <w:szCs w:val="20"/>
        </w:rPr>
        <w:t>7.16）。</w:t>
      </w:r>
    </w:p>
    <w:p>
      <w:pPr>
        <w:spacing w:before="232" w:line="280" w:lineRule="auto"/>
        <w:ind w:left="425" w:right="1260" w:hanging="2"/>
        <w:rPr>
          <w:rFonts w:ascii="SimSun" w:eastAsia="SimSun" w:hAnsi="SimSun" w:cs="SimSun"/>
          <w:sz w:val="20"/>
          <w:szCs w:val="20"/>
        </w:rPr>
        <w:sectPr>
          <w:footerReference w:type="default" r:id="rId7"/>
          <w:pgSz w:w="11906" w:h="16839"/>
          <w:pgMar w:top="1406" w:right="1359" w:bottom="1311" w:left="1136" w:header="0" w:footer="1134" w:gutter="0"/>
          <w:pgNumType w:start="7"/>
          <w:cols w:space="708"/>
        </w:sectPr>
      </w:pPr>
      <w:r>
        <w:rPr>
          <w:rFonts w:ascii="SimSun" w:eastAsia="SimSun" w:hAnsi="SimSun" w:cs="SimSun"/>
          <w:spacing w:val="9"/>
          <w:sz w:val="20"/>
          <w:szCs w:val="20"/>
        </w:rPr>
        <w:t>请注意本文件的某些内容可能涉及专利。本文件的发布机构不承担识</w:t>
      </w:r>
      <w:r>
        <w:rPr>
          <w:rFonts w:ascii="SimSun" w:eastAsia="SimSun" w:hAnsi="SimSun" w:cs="SimSun"/>
          <w:spacing w:val="8"/>
          <w:sz w:val="20"/>
          <w:szCs w:val="20"/>
        </w:rPr>
        <w:t>别专利的责任。</w:t>
      </w:r>
      <w:r>
        <w:rPr>
          <w:rFonts w:ascii="SimSun" w:eastAsia="SimSun" w:hAnsi="SimSun" w:cs="SimSun"/>
          <w:sz w:val="20"/>
          <w:szCs w:val="20"/>
        </w:rPr>
        <w:t xml:space="preserve"> </w:t>
      </w:r>
      <w:r>
        <w:rPr>
          <w:rFonts w:ascii="SimSun" w:eastAsia="SimSun" w:hAnsi="SimSun" w:cs="SimSun"/>
          <w:spacing w:val="8"/>
          <w:sz w:val="20"/>
          <w:szCs w:val="20"/>
        </w:rPr>
        <w:t>本文件由中国建筑材料联合会提出。</w:t>
      </w:r>
    </w:p>
    <w:p>
      <w:pPr>
        <w:spacing w:before="114" w:line="227" w:lineRule="auto"/>
        <w:ind w:left="425"/>
        <w:rPr>
          <w:rFonts w:ascii="SimSun" w:eastAsia="SimSun" w:hAnsi="SimSun" w:cs="SimSun"/>
          <w:sz w:val="20"/>
          <w:szCs w:val="20"/>
        </w:rPr>
      </w:pPr>
      <w:r>
        <w:rPr>
          <w:rFonts w:ascii="SimSun" w:eastAsia="SimSun" w:hAnsi="SimSun" w:cs="SimSun"/>
          <w:spacing w:val="9"/>
          <w:sz w:val="20"/>
          <w:szCs w:val="20"/>
        </w:rPr>
        <w:t>本文件由全国水泥制品标准化技术委员会(</w:t>
      </w:r>
      <w:r>
        <w:rPr>
          <w:rFonts w:ascii="SimSun" w:eastAsia="SimSun" w:hAnsi="SimSun" w:cs="SimSun"/>
          <w:spacing w:val="8"/>
          <w:sz w:val="20"/>
          <w:szCs w:val="20"/>
        </w:rPr>
        <w:t xml:space="preserve"> </w:t>
      </w:r>
      <w:r>
        <w:rPr>
          <w:rFonts w:ascii="SimSun" w:eastAsia="SimSun" w:hAnsi="SimSun" w:cs="SimSun"/>
          <w:sz w:val="20"/>
          <w:szCs w:val="20"/>
        </w:rPr>
        <w:t>SAC</w:t>
      </w:r>
      <w:r>
        <w:rPr>
          <w:rFonts w:ascii="SimSun" w:eastAsia="SimSun" w:hAnsi="SimSun" w:cs="SimSun"/>
          <w:spacing w:val="8"/>
          <w:sz w:val="20"/>
          <w:szCs w:val="20"/>
        </w:rPr>
        <w:t>/</w:t>
      </w:r>
      <w:r>
        <w:rPr>
          <w:rFonts w:ascii="SimSun" w:eastAsia="SimSun" w:hAnsi="SimSun" w:cs="SimSun"/>
          <w:sz w:val="20"/>
          <w:szCs w:val="20"/>
        </w:rPr>
        <w:t>TC</w:t>
      </w:r>
      <w:r>
        <w:rPr>
          <w:rFonts w:ascii="SimSun" w:eastAsia="SimSun" w:hAnsi="SimSun" w:cs="SimSun"/>
          <w:spacing w:val="8"/>
          <w:sz w:val="20"/>
          <w:szCs w:val="20"/>
        </w:rPr>
        <w:t xml:space="preserve"> 197 )归口。</w:t>
      </w:r>
    </w:p>
    <w:p>
      <w:pPr>
        <w:spacing w:before="114" w:line="280" w:lineRule="auto"/>
        <w:ind w:left="6" w:right="61" w:firstLine="419"/>
        <w:rPr>
          <w:rFonts w:ascii="SimSun" w:eastAsia="SimSun" w:hAnsi="SimSun" w:cs="SimSun"/>
          <w:sz w:val="20"/>
          <w:szCs w:val="20"/>
        </w:rPr>
      </w:pPr>
      <w:r>
        <w:rPr>
          <w:rFonts w:ascii="SimSun" w:eastAsia="SimSun" w:hAnsi="SimSun" w:cs="SimSun"/>
          <w:spacing w:val="8"/>
          <w:sz w:val="20"/>
          <w:szCs w:val="20"/>
        </w:rPr>
        <w:t>本文件负责起草单位：嘉兴学院、同济大学、建</w:t>
      </w:r>
      <w:r>
        <w:rPr>
          <w:rFonts w:ascii="SimSun" w:eastAsia="SimSun" w:hAnsi="SimSun" w:cs="SimSun"/>
          <w:spacing w:val="7"/>
          <w:sz w:val="20"/>
          <w:szCs w:val="20"/>
        </w:rPr>
        <w:t>筑材料工业技术监督研究中心、嘉兴市方圆检测技</w:t>
      </w:r>
      <w:r>
        <w:rPr>
          <w:rFonts w:ascii="SimSun" w:eastAsia="SimSun" w:hAnsi="SimSun" w:cs="SimSun"/>
          <w:sz w:val="20"/>
          <w:szCs w:val="20"/>
        </w:rPr>
        <w:t xml:space="preserve"> </w:t>
      </w:r>
      <w:r>
        <w:rPr>
          <w:rFonts w:ascii="SimSun" w:eastAsia="SimSun" w:hAnsi="SimSun" w:cs="SimSun"/>
          <w:spacing w:val="9"/>
          <w:sz w:val="20"/>
          <w:szCs w:val="20"/>
        </w:rPr>
        <w:t>术有限公司、中国国检测试控股集团股份有限公司。</w:t>
      </w:r>
    </w:p>
    <w:p>
      <w:pPr>
        <w:spacing w:line="280" w:lineRule="auto"/>
        <w:rPr>
          <w:rFonts w:ascii="SimSun" w:eastAsia="SimSun" w:hAnsi="SimSun" w:cs="SimSun"/>
          <w:sz w:val="20"/>
          <w:szCs w:val="20"/>
        </w:rPr>
        <w:sectPr>
          <w:footerReference w:type="default" r:id="rId8"/>
          <w:type w:val="nextPage"/>
          <w:pgSz w:w="11906" w:h="16839"/>
          <w:pgMar w:top="1406" w:right="1359" w:bottom="1311" w:left="1136" w:header="0" w:footer="1134" w:gutter="0"/>
          <w:pgNumType w:start="8"/>
          <w:cols w:space="708"/>
          <w:titlePg w:val="0"/>
        </w:sectPr>
      </w:pPr>
    </w:p>
    <w:p>
      <w:pPr>
        <w:pStyle w:val="BodyText"/>
        <w:spacing w:before="42" w:line="265" w:lineRule="exact"/>
        <w:ind w:left="7995"/>
        <w:rPr>
          <w:sz w:val="20"/>
          <w:szCs w:val="20"/>
        </w:rPr>
      </w:pPr>
      <w:bookmarkStart w:id="2" w:name="bookmark6"/>
      <w:bookmarkEnd w:id="2"/>
      <w:r>
        <w:rPr>
          <w:position w:val="1"/>
          <w:sz w:val="20"/>
          <w:szCs w:val="20"/>
        </w:rPr>
        <w:t>JC</w:t>
      </w:r>
      <w:r>
        <w:rPr>
          <w:spacing w:val="5"/>
          <w:position w:val="1"/>
          <w:sz w:val="20"/>
          <w:szCs w:val="20"/>
        </w:rPr>
        <w:t>/T906</w:t>
      </w:r>
      <w:r>
        <w:rPr>
          <w:rFonts w:ascii="Times New Roman" w:eastAsia="Times New Roman" w:hAnsi="Times New Roman" w:cs="Times New Roman"/>
          <w:spacing w:val="5"/>
          <w:position w:val="1"/>
          <w:sz w:val="20"/>
          <w:szCs w:val="20"/>
        </w:rPr>
        <w:t>—</w:t>
      </w:r>
      <w:r>
        <w:rPr>
          <w:spacing w:val="5"/>
          <w:position w:val="1"/>
          <w:sz w:val="20"/>
          <w:szCs w:val="20"/>
        </w:rPr>
        <w:t>2023</w:t>
      </w:r>
    </w:p>
    <w:p>
      <w:pPr>
        <w:spacing w:line="254" w:lineRule="auto"/>
        <w:rPr>
          <w:rFonts w:ascii="Arial"/>
          <w:sz w:val="21"/>
        </w:rPr>
      </w:pPr>
    </w:p>
    <w:p>
      <w:pPr>
        <w:spacing w:before="65" w:line="325" w:lineRule="auto"/>
        <w:ind w:right="12" w:firstLine="421"/>
        <w:jc w:val="both"/>
        <w:rPr>
          <w:rFonts w:ascii="SimSun" w:eastAsia="SimSun" w:hAnsi="SimSun" w:cs="SimSun"/>
          <w:sz w:val="20"/>
          <w:szCs w:val="20"/>
        </w:rPr>
      </w:pPr>
      <w:r>
        <w:rPr>
          <w:rFonts w:ascii="SimSun" w:eastAsia="SimSun" w:hAnsi="SimSun" w:cs="SimSun"/>
          <w:spacing w:val="8"/>
          <w:sz w:val="20"/>
          <w:szCs w:val="20"/>
        </w:rPr>
        <w:t>本文件参加起草单位：西卡（中国）有限公司、</w:t>
      </w:r>
      <w:r>
        <w:rPr>
          <w:rFonts w:ascii="SimSun" w:eastAsia="SimSun" w:hAnsi="SimSun" w:cs="SimSun"/>
          <w:spacing w:val="7"/>
          <w:sz w:val="20"/>
          <w:szCs w:val="20"/>
        </w:rPr>
        <w:t>苏州市兴邦化学建材有限公司、浙江嘉兴中达建设</w:t>
      </w:r>
      <w:r>
        <w:rPr>
          <w:rFonts w:ascii="SimSun" w:eastAsia="SimSun" w:hAnsi="SimSun" w:cs="SimSun"/>
          <w:sz w:val="20"/>
          <w:szCs w:val="20"/>
        </w:rPr>
        <w:t xml:space="preserve"> </w:t>
      </w:r>
      <w:r>
        <w:rPr>
          <w:rFonts w:ascii="SimSun" w:eastAsia="SimSun" w:hAnsi="SimSun" w:cs="SimSun"/>
          <w:spacing w:val="8"/>
          <w:sz w:val="20"/>
          <w:szCs w:val="20"/>
        </w:rPr>
        <w:t>有限公司、苏州混凝土水泥制品研究院检测中心有限公司、平湖市</w:t>
      </w:r>
      <w:r>
        <w:rPr>
          <w:rFonts w:ascii="SimSun" w:eastAsia="SimSun" w:hAnsi="SimSun" w:cs="SimSun"/>
          <w:spacing w:val="7"/>
          <w:sz w:val="20"/>
          <w:szCs w:val="20"/>
        </w:rPr>
        <w:t>开元混凝土股份有限公司、浙江嘉宇</w:t>
      </w:r>
      <w:r>
        <w:rPr>
          <w:rFonts w:ascii="SimSun" w:eastAsia="SimSun" w:hAnsi="SimSun" w:cs="SimSun"/>
          <w:sz w:val="20"/>
          <w:szCs w:val="20"/>
        </w:rPr>
        <w:t xml:space="preserve"> </w:t>
      </w:r>
      <w:r>
        <w:rPr>
          <w:rFonts w:ascii="SimSun" w:eastAsia="SimSun" w:hAnsi="SimSun" w:cs="SimSun"/>
          <w:spacing w:val="8"/>
          <w:sz w:val="20"/>
          <w:szCs w:val="20"/>
        </w:rPr>
        <w:t>建设有限公司、迈伯仕化学建材（中国）有限公司、彩谱科技（浙江）有</w:t>
      </w:r>
      <w:r>
        <w:rPr>
          <w:rFonts w:ascii="SimSun" w:eastAsia="SimSun" w:hAnsi="SimSun" w:cs="SimSun"/>
          <w:spacing w:val="7"/>
          <w:sz w:val="20"/>
          <w:szCs w:val="20"/>
        </w:rPr>
        <w:t>限公司、苏州混凝土水泥制品</w:t>
      </w:r>
      <w:r>
        <w:rPr>
          <w:rFonts w:ascii="SimSun" w:eastAsia="SimSun" w:hAnsi="SimSun" w:cs="SimSun"/>
          <w:sz w:val="20"/>
          <w:szCs w:val="20"/>
        </w:rPr>
        <w:t xml:space="preserve"> </w:t>
      </w:r>
      <w:r>
        <w:rPr>
          <w:rFonts w:ascii="SimSun" w:eastAsia="SimSun" w:hAnsi="SimSun" w:cs="SimSun"/>
          <w:spacing w:val="8"/>
          <w:sz w:val="20"/>
          <w:szCs w:val="20"/>
        </w:rPr>
        <w:t>研究院有限公司、河北紫辰建筑装饰工程股份有限公司、广州秀珀</w:t>
      </w:r>
      <w:r>
        <w:rPr>
          <w:rFonts w:ascii="SimSun" w:eastAsia="SimSun" w:hAnsi="SimSun" w:cs="SimSun"/>
          <w:spacing w:val="7"/>
          <w:sz w:val="20"/>
          <w:szCs w:val="20"/>
        </w:rPr>
        <w:t>化工涂料有限公司、四川鹏程新材料</w:t>
      </w:r>
      <w:r>
        <w:rPr>
          <w:rFonts w:ascii="SimSun" w:eastAsia="SimSun" w:hAnsi="SimSun" w:cs="SimSun"/>
          <w:sz w:val="20"/>
          <w:szCs w:val="20"/>
        </w:rPr>
        <w:t xml:space="preserve"> </w:t>
      </w:r>
      <w:r>
        <w:rPr>
          <w:rFonts w:ascii="SimSun" w:eastAsia="SimSun" w:hAnsi="SimSun" w:cs="SimSun"/>
          <w:spacing w:val="8"/>
          <w:sz w:val="20"/>
          <w:szCs w:val="20"/>
        </w:rPr>
        <w:t>科技有限公司、上海丽装化学涂地板有限公司、河南理工大学、衡水澳德</w:t>
      </w:r>
      <w:r>
        <w:rPr>
          <w:rFonts w:ascii="SimSun" w:eastAsia="SimSun" w:hAnsi="SimSun" w:cs="SimSun"/>
          <w:spacing w:val="7"/>
          <w:sz w:val="20"/>
          <w:szCs w:val="20"/>
        </w:rPr>
        <w:t>彩建筑装饰材料有限公司、施</w:t>
      </w:r>
      <w:r>
        <w:rPr>
          <w:rFonts w:ascii="SimSun" w:eastAsia="SimSun" w:hAnsi="SimSun" w:cs="SimSun"/>
          <w:sz w:val="20"/>
          <w:szCs w:val="20"/>
        </w:rPr>
        <w:t xml:space="preserve"> </w:t>
      </w:r>
      <w:r>
        <w:rPr>
          <w:rFonts w:ascii="SimSun" w:eastAsia="SimSun" w:hAnsi="SimSun" w:cs="SimSun"/>
          <w:spacing w:val="9"/>
          <w:sz w:val="20"/>
          <w:szCs w:val="20"/>
        </w:rPr>
        <w:t>贝化学（中国）有限公司、上海建科检验有限公司、福建工程学院、马贝建筑材料（广州）有限公司、</w:t>
      </w:r>
      <w:r>
        <w:rPr>
          <w:rFonts w:ascii="SimSun" w:eastAsia="SimSun" w:hAnsi="SimSun" w:cs="SimSun"/>
          <w:sz w:val="20"/>
          <w:szCs w:val="20"/>
        </w:rPr>
        <w:t xml:space="preserve"> </w:t>
      </w:r>
      <w:r>
        <w:rPr>
          <w:rFonts w:ascii="SimSun" w:eastAsia="SimSun" w:hAnsi="SimSun" w:cs="SimSun"/>
          <w:spacing w:val="8"/>
          <w:sz w:val="20"/>
          <w:szCs w:val="20"/>
        </w:rPr>
        <w:t>河北中耐新材料科技有限公司、江门市卡斯乐建材有限公司、嘉兴</w:t>
      </w:r>
      <w:r>
        <w:rPr>
          <w:rFonts w:ascii="SimSun" w:eastAsia="SimSun" w:hAnsi="SimSun" w:cs="SimSun"/>
          <w:spacing w:val="7"/>
          <w:sz w:val="20"/>
          <w:szCs w:val="20"/>
        </w:rPr>
        <w:t>凤桥南方混凝土有限公司、北京欧地</w:t>
      </w:r>
      <w:r>
        <w:rPr>
          <w:rFonts w:ascii="SimSun" w:eastAsia="SimSun" w:hAnsi="SimSun" w:cs="SimSun"/>
          <w:sz w:val="20"/>
          <w:szCs w:val="20"/>
        </w:rPr>
        <w:t xml:space="preserve"> </w:t>
      </w:r>
      <w:r>
        <w:rPr>
          <w:rFonts w:ascii="SimSun" w:eastAsia="SimSun" w:hAnsi="SimSun" w:cs="SimSun"/>
          <w:spacing w:val="8"/>
          <w:sz w:val="20"/>
          <w:szCs w:val="20"/>
        </w:rPr>
        <w:t>佳科技发展有限责任公司、广州迪瑞夫建筑材料有限公司，惠州市</w:t>
      </w:r>
      <w:r>
        <w:rPr>
          <w:rFonts w:ascii="SimSun" w:eastAsia="SimSun" w:hAnsi="SimSun" w:cs="SimSun"/>
          <w:spacing w:val="7"/>
          <w:sz w:val="20"/>
          <w:szCs w:val="20"/>
        </w:rPr>
        <w:t>红墙化学有限公司、北京联合荣大工</w:t>
      </w:r>
      <w:r>
        <w:rPr>
          <w:rFonts w:ascii="SimSun" w:eastAsia="SimSun" w:hAnsi="SimSun" w:cs="SimSun"/>
          <w:sz w:val="20"/>
          <w:szCs w:val="20"/>
        </w:rPr>
        <w:t xml:space="preserve"> </w:t>
      </w:r>
      <w:r>
        <w:rPr>
          <w:rFonts w:ascii="SimSun" w:eastAsia="SimSun" w:hAnsi="SimSun" w:cs="SimSun"/>
          <w:spacing w:val="8"/>
          <w:sz w:val="20"/>
          <w:szCs w:val="20"/>
        </w:rPr>
        <w:t>程材料股份有限公司、中建新疆建工集团第一建筑工程有限公司、</w:t>
      </w:r>
      <w:r>
        <w:rPr>
          <w:rFonts w:ascii="SimSun" w:eastAsia="SimSun" w:hAnsi="SimSun" w:cs="SimSun"/>
          <w:spacing w:val="7"/>
          <w:sz w:val="20"/>
          <w:szCs w:val="20"/>
        </w:rPr>
        <w:t>东莞市康之美建材科技有限公司、中</w:t>
      </w:r>
      <w:r>
        <w:rPr>
          <w:rFonts w:ascii="SimSun" w:eastAsia="SimSun" w:hAnsi="SimSun" w:cs="SimSun"/>
          <w:sz w:val="20"/>
          <w:szCs w:val="20"/>
        </w:rPr>
        <w:t xml:space="preserve"> </w:t>
      </w:r>
      <w:r>
        <w:rPr>
          <w:rFonts w:ascii="SimSun" w:eastAsia="SimSun" w:hAnsi="SimSun" w:cs="SimSun"/>
          <w:spacing w:val="8"/>
          <w:sz w:val="20"/>
          <w:szCs w:val="20"/>
        </w:rPr>
        <w:t>德新亚建筑材料有限公司、中冶建筑研究总院有限公司、德爱威（</w:t>
      </w:r>
      <w:r>
        <w:rPr>
          <w:rFonts w:ascii="SimSun" w:eastAsia="SimSun" w:hAnsi="SimSun" w:cs="SimSun"/>
          <w:spacing w:val="7"/>
          <w:sz w:val="20"/>
          <w:szCs w:val="20"/>
        </w:rPr>
        <w:t>中国）有限公司、广州康磊建材有限</w:t>
      </w:r>
      <w:r>
        <w:rPr>
          <w:rFonts w:ascii="SimSun" w:eastAsia="SimSun" w:hAnsi="SimSun" w:cs="SimSun"/>
          <w:sz w:val="20"/>
          <w:szCs w:val="20"/>
        </w:rPr>
        <w:t xml:space="preserve"> </w:t>
      </w:r>
      <w:r>
        <w:rPr>
          <w:rFonts w:ascii="SimSun" w:eastAsia="SimSun" w:hAnsi="SimSun" w:cs="SimSun"/>
          <w:spacing w:val="9"/>
          <w:sz w:val="20"/>
          <w:szCs w:val="20"/>
        </w:rPr>
        <w:t>公司、郑州赛诺建材有限公司、斯泰普力（东营）地坪科技有限公司、嘉兴威昕新材料科技有限公司、</w:t>
      </w:r>
      <w:r>
        <w:rPr>
          <w:rFonts w:ascii="SimSun" w:eastAsia="SimSun" w:hAnsi="SimSun" w:cs="SimSun"/>
          <w:sz w:val="20"/>
          <w:szCs w:val="20"/>
        </w:rPr>
        <w:t xml:space="preserve"> </w:t>
      </w:r>
      <w:r>
        <w:rPr>
          <w:rFonts w:ascii="SimSun" w:eastAsia="SimSun" w:hAnsi="SimSun" w:cs="SimSun"/>
          <w:spacing w:val="8"/>
          <w:sz w:val="20"/>
          <w:szCs w:val="20"/>
        </w:rPr>
        <w:t>华新超可隆新型建材科技（黄石）有限公司、中建二局第二建筑工</w:t>
      </w:r>
      <w:r>
        <w:rPr>
          <w:rFonts w:ascii="SimSun" w:eastAsia="SimSun" w:hAnsi="SimSun" w:cs="SimSun"/>
          <w:spacing w:val="7"/>
          <w:sz w:val="20"/>
          <w:szCs w:val="20"/>
        </w:rPr>
        <w:t>程有限公司、中交第二航务工程局有</w:t>
      </w:r>
      <w:r>
        <w:rPr>
          <w:rFonts w:ascii="SimSun" w:eastAsia="SimSun" w:hAnsi="SimSun" w:cs="SimSun"/>
          <w:sz w:val="20"/>
          <w:szCs w:val="20"/>
        </w:rPr>
        <w:t xml:space="preserve"> </w:t>
      </w:r>
      <w:r>
        <w:rPr>
          <w:rFonts w:ascii="SimSun" w:eastAsia="SimSun" w:hAnsi="SimSun" w:cs="SimSun"/>
          <w:spacing w:val="8"/>
          <w:sz w:val="20"/>
          <w:szCs w:val="20"/>
        </w:rPr>
        <w:t>限公司、中铁十六局集团有限公司、浙江省二建建设集团有限公司</w:t>
      </w:r>
      <w:r>
        <w:rPr>
          <w:rFonts w:ascii="SimSun" w:eastAsia="SimSun" w:hAnsi="SimSun" w:cs="SimSun"/>
          <w:spacing w:val="7"/>
          <w:sz w:val="20"/>
          <w:szCs w:val="20"/>
        </w:rPr>
        <w:t>、浙江兴远建设有限公司、上海市建</w:t>
      </w:r>
      <w:r>
        <w:rPr>
          <w:rFonts w:ascii="SimSun" w:eastAsia="SimSun" w:hAnsi="SimSun" w:cs="SimSun"/>
          <w:sz w:val="20"/>
          <w:szCs w:val="20"/>
        </w:rPr>
        <w:t xml:space="preserve"> </w:t>
      </w:r>
      <w:r>
        <w:rPr>
          <w:rFonts w:ascii="SimSun" w:eastAsia="SimSun" w:hAnsi="SimSun" w:cs="SimSun"/>
          <w:spacing w:val="8"/>
          <w:sz w:val="20"/>
          <w:szCs w:val="20"/>
        </w:rPr>
        <w:t>筑科学研究院有限公司、上海奥新特种建材有限公司、上海天地特</w:t>
      </w:r>
      <w:r>
        <w:rPr>
          <w:rFonts w:ascii="SimSun" w:eastAsia="SimSun" w:hAnsi="SimSun" w:cs="SimSun"/>
          <w:spacing w:val="7"/>
          <w:sz w:val="20"/>
          <w:szCs w:val="20"/>
        </w:rPr>
        <w:t>种建材有限公司、上海华登建材有限</w:t>
      </w:r>
      <w:r>
        <w:rPr>
          <w:rFonts w:ascii="SimSun" w:eastAsia="SimSun" w:hAnsi="SimSun" w:cs="SimSun"/>
          <w:sz w:val="20"/>
          <w:szCs w:val="20"/>
        </w:rPr>
        <w:t xml:space="preserve"> </w:t>
      </w:r>
      <w:r>
        <w:rPr>
          <w:rFonts w:ascii="SimSun" w:eastAsia="SimSun" w:hAnsi="SimSun" w:cs="SimSun"/>
          <w:spacing w:val="10"/>
          <w:sz w:val="20"/>
          <w:szCs w:val="20"/>
        </w:rPr>
        <w:t>公司、盐城工学院、苏州科技大学、浙江智峰科技</w:t>
      </w:r>
      <w:r>
        <w:rPr>
          <w:rFonts w:ascii="SimSun" w:eastAsia="SimSun" w:hAnsi="SimSun" w:cs="SimSun"/>
          <w:spacing w:val="9"/>
          <w:sz w:val="20"/>
          <w:szCs w:val="20"/>
        </w:rPr>
        <w:t>有限公司、福州市建筑科学研究院有限公司。</w:t>
      </w:r>
    </w:p>
    <w:p>
      <w:pPr>
        <w:spacing w:before="112" w:line="315" w:lineRule="auto"/>
        <w:ind w:left="1" w:firstLine="419"/>
        <w:jc w:val="both"/>
        <w:rPr>
          <w:rFonts w:ascii="SimSun" w:eastAsia="SimSun" w:hAnsi="SimSun" w:cs="SimSun"/>
          <w:sz w:val="20"/>
          <w:szCs w:val="20"/>
        </w:rPr>
      </w:pPr>
      <w:r>
        <w:rPr>
          <w:rFonts w:ascii="SimSun" w:eastAsia="SimSun" w:hAnsi="SimSun" w:cs="SimSun"/>
          <w:spacing w:val="5"/>
          <w:sz w:val="20"/>
          <w:szCs w:val="20"/>
        </w:rPr>
        <w:t>本文件主要起草人：黄殿武、张永明、潘雪明</w:t>
      </w:r>
      <w:r>
        <w:rPr>
          <w:rFonts w:ascii="SimSun" w:eastAsia="SimSun" w:hAnsi="SimSun" w:cs="SimSun"/>
          <w:spacing w:val="4"/>
          <w:sz w:val="20"/>
          <w:szCs w:val="20"/>
        </w:rPr>
        <w:t>、刘红飞、吴国祥、张晏清、张丹武、陈斌、蒋元海、</w:t>
      </w:r>
      <w:r>
        <w:rPr>
          <w:rFonts w:ascii="SimSun" w:eastAsia="SimSun" w:hAnsi="SimSun" w:cs="SimSun"/>
          <w:sz w:val="20"/>
          <w:szCs w:val="20"/>
        </w:rPr>
        <w:t xml:space="preserve"> </w:t>
      </w:r>
      <w:r>
        <w:rPr>
          <w:rFonts w:ascii="SimSun" w:eastAsia="SimSun" w:hAnsi="SimSun" w:cs="SimSun"/>
          <w:spacing w:val="7"/>
          <w:sz w:val="20"/>
          <w:szCs w:val="20"/>
        </w:rPr>
        <w:t xml:space="preserve">季龚、郑青、祝海龙、毛荣良、黄发军、佟鹏飞、何莉、张建春、沈金如、胡晓珍、方建、周振炫、仇 </w:t>
      </w:r>
      <w:r>
        <w:rPr>
          <w:rFonts w:ascii="SimSun" w:eastAsia="SimSun" w:hAnsi="SimSun" w:cs="SimSun"/>
          <w:spacing w:val="5"/>
          <w:sz w:val="20"/>
          <w:szCs w:val="20"/>
        </w:rPr>
        <w:t>晓江、叶临伟、袁琨、唐力清、郭新军、彭建，王爱勤、司家宁、时磊、</w:t>
      </w:r>
      <w:r>
        <w:rPr>
          <w:rFonts w:ascii="SimSun" w:eastAsia="SimSun" w:hAnsi="SimSun" w:cs="SimSun"/>
          <w:spacing w:val="4"/>
          <w:sz w:val="20"/>
          <w:szCs w:val="20"/>
        </w:rPr>
        <w:t>黄凯、李超群、王燕、周法现、</w:t>
      </w:r>
      <w:r>
        <w:rPr>
          <w:rFonts w:ascii="SimSun" w:eastAsia="SimSun" w:hAnsi="SimSun" w:cs="SimSun"/>
          <w:sz w:val="20"/>
          <w:szCs w:val="20"/>
        </w:rPr>
        <w:t xml:space="preserve"> </w:t>
      </w:r>
      <w:r>
        <w:rPr>
          <w:rFonts w:ascii="SimSun" w:eastAsia="SimSun" w:hAnsi="SimSun" w:cs="SimSun"/>
          <w:spacing w:val="9"/>
          <w:sz w:val="20"/>
          <w:szCs w:val="20"/>
        </w:rPr>
        <w:t>韩宇栋、赵利华、姚俊海、吴燕、邵华、黄淑萍、王晓中、张彬、张国志、郑宏利、李广志、娄豪杰、</w:t>
      </w:r>
      <w:r>
        <w:rPr>
          <w:rFonts w:ascii="SimSun" w:eastAsia="SimSun" w:hAnsi="SimSun" w:cs="SimSun"/>
          <w:spacing w:val="11"/>
          <w:sz w:val="20"/>
          <w:szCs w:val="20"/>
        </w:rPr>
        <w:t xml:space="preserve"> </w:t>
      </w:r>
      <w:r>
        <w:rPr>
          <w:rFonts w:ascii="SimSun" w:eastAsia="SimSun" w:hAnsi="SimSun" w:cs="SimSun"/>
          <w:spacing w:val="7"/>
          <w:sz w:val="20"/>
          <w:szCs w:val="20"/>
        </w:rPr>
        <w:t xml:space="preserve">吴昊、赵阳、邱湧建、蒋建明、商得辰、李伟、薛力梨、张春生、张立刚、王炜、王福州、杨海锋、宋 </w:t>
      </w:r>
      <w:r>
        <w:rPr>
          <w:rFonts w:ascii="SimSun" w:eastAsia="SimSun" w:hAnsi="SimSun" w:cs="SimSun"/>
          <w:spacing w:val="9"/>
          <w:sz w:val="20"/>
          <w:szCs w:val="20"/>
        </w:rPr>
        <w:t>宇名、孙春娥、蔡树元、王恩茂、陈学才、熊厚仁、单鸿猷、姜正平、黄清林、陈峰。</w:t>
      </w:r>
    </w:p>
    <w:p>
      <w:pPr>
        <w:spacing w:before="114" w:line="360" w:lineRule="exact"/>
        <w:ind w:left="421"/>
        <w:rPr>
          <w:rFonts w:ascii="SimSun" w:eastAsia="SimSun" w:hAnsi="SimSun" w:cs="SimSun"/>
          <w:sz w:val="20"/>
          <w:szCs w:val="20"/>
        </w:rPr>
      </w:pPr>
      <w:r>
        <w:rPr>
          <w:rFonts w:ascii="SimSun" w:eastAsia="SimSun" w:hAnsi="SimSun" w:cs="SimSun"/>
          <w:spacing w:val="8"/>
          <w:position w:val="11"/>
          <w:sz w:val="20"/>
          <w:szCs w:val="20"/>
        </w:rPr>
        <w:t>本文件所代替文件的历次版本发布情况为：</w:t>
      </w:r>
    </w:p>
    <w:p>
      <w:pPr>
        <w:spacing w:line="226" w:lineRule="auto"/>
        <w:ind w:left="411"/>
        <w:rPr>
          <w:rFonts w:ascii="SimSun" w:eastAsia="SimSun" w:hAnsi="SimSun" w:cs="SimSun"/>
          <w:sz w:val="20"/>
          <w:szCs w:val="20"/>
        </w:rPr>
      </w:pPr>
      <w:r>
        <w:rPr>
          <w:rFonts w:ascii="Times New Roman" w:eastAsia="Times New Roman" w:hAnsi="Times New Roman" w:cs="Times New Roman"/>
          <w:spacing w:val="7"/>
          <w:sz w:val="20"/>
          <w:szCs w:val="20"/>
        </w:rPr>
        <w:t>——</w:t>
      </w:r>
      <w:r>
        <w:rPr>
          <w:rFonts w:ascii="SimSun" w:eastAsia="SimSun" w:hAnsi="SimSun" w:cs="SimSun"/>
          <w:spacing w:val="7"/>
          <w:sz w:val="20"/>
          <w:szCs w:val="20"/>
        </w:rPr>
        <w:t>2002年首次发布为</w:t>
      </w:r>
      <w:r>
        <w:rPr>
          <w:rFonts w:ascii="SimSun" w:eastAsia="SimSun" w:hAnsi="SimSun" w:cs="SimSun"/>
          <w:sz w:val="20"/>
          <w:szCs w:val="20"/>
        </w:rPr>
        <w:t>JC</w:t>
      </w:r>
      <w:r>
        <w:rPr>
          <w:rFonts w:ascii="SimSun" w:eastAsia="SimSun" w:hAnsi="SimSun" w:cs="SimSun"/>
          <w:spacing w:val="7"/>
          <w:sz w:val="20"/>
          <w:szCs w:val="20"/>
        </w:rPr>
        <w:t>/T 906—2002；</w:t>
      </w:r>
    </w:p>
    <w:p>
      <w:pPr>
        <w:spacing w:before="114" w:line="227" w:lineRule="auto"/>
        <w:ind w:left="411"/>
        <w:rPr>
          <w:rFonts w:ascii="SimSun" w:eastAsia="SimSun" w:hAnsi="SimSun" w:cs="SimSun"/>
          <w:sz w:val="20"/>
          <w:szCs w:val="20"/>
        </w:rPr>
      </w:pPr>
      <w:r>
        <w:rPr>
          <w:rFonts w:ascii="Times New Roman" w:eastAsia="Times New Roman" w:hAnsi="Times New Roman" w:cs="Times New Roman"/>
          <w:spacing w:val="9"/>
          <w:sz w:val="20"/>
          <w:szCs w:val="20"/>
        </w:rPr>
        <w:t>——</w:t>
      </w:r>
      <w:r>
        <w:rPr>
          <w:rFonts w:ascii="SimSun" w:eastAsia="SimSun" w:hAnsi="SimSun" w:cs="SimSun"/>
          <w:spacing w:val="9"/>
          <w:sz w:val="20"/>
          <w:szCs w:val="20"/>
        </w:rPr>
        <w:t>本次为第一次修订。</w:t>
      </w:r>
    </w:p>
    <w:p>
      <w:pPr>
        <w:spacing w:line="227" w:lineRule="auto"/>
        <w:rPr>
          <w:rFonts w:ascii="SimSun" w:eastAsia="SimSun" w:hAnsi="SimSun" w:cs="SimSun"/>
          <w:sz w:val="20"/>
          <w:szCs w:val="20"/>
        </w:rPr>
        <w:sectPr>
          <w:footerReference w:type="default" r:id="rId9"/>
          <w:pgSz w:w="11906" w:h="16839"/>
          <w:pgMar w:top="1406" w:right="1063" w:bottom="1311" w:left="1423" w:header="0" w:footer="1134" w:gutter="0"/>
          <w:pgNumType w:start="9"/>
          <w:cols w:space="708"/>
        </w:sectPr>
      </w:pPr>
    </w:p>
    <w:p>
      <w:pPr>
        <w:pStyle w:val="BodyText"/>
        <w:spacing w:before="42" w:line="265" w:lineRule="exact"/>
        <w:ind w:left="7996"/>
        <w:rPr>
          <w:sz w:val="20"/>
          <w:szCs w:val="20"/>
        </w:rPr>
      </w:pPr>
      <w:r>
        <w:rPr>
          <w:position w:val="1"/>
          <w:sz w:val="20"/>
          <w:szCs w:val="20"/>
        </w:rPr>
        <w:t>JC</w:t>
      </w:r>
      <w:r>
        <w:rPr>
          <w:spacing w:val="5"/>
          <w:position w:val="1"/>
          <w:sz w:val="20"/>
          <w:szCs w:val="20"/>
        </w:rPr>
        <w:t>/T906</w:t>
      </w:r>
      <w:r>
        <w:rPr>
          <w:rFonts w:ascii="Times New Roman" w:eastAsia="Times New Roman" w:hAnsi="Times New Roman" w:cs="Times New Roman"/>
          <w:spacing w:val="5"/>
          <w:position w:val="1"/>
          <w:sz w:val="20"/>
          <w:szCs w:val="20"/>
        </w:rPr>
        <w:t>—</w:t>
      </w:r>
      <w:r>
        <w:rPr>
          <w:spacing w:val="5"/>
          <w:position w:val="1"/>
          <w:sz w:val="20"/>
          <w:szCs w:val="20"/>
        </w:rPr>
        <w:t>2023</w:t>
      </w:r>
    </w:p>
    <w:p>
      <w:pPr>
        <w:spacing w:line="275" w:lineRule="auto"/>
        <w:rPr>
          <w:rFonts w:ascii="Arial"/>
          <w:sz w:val="21"/>
        </w:rPr>
      </w:pPr>
    </w:p>
    <w:p>
      <w:pPr>
        <w:spacing w:line="275" w:lineRule="auto"/>
        <w:rPr>
          <w:rFonts w:ascii="Arial"/>
          <w:sz w:val="21"/>
        </w:rPr>
      </w:pPr>
    </w:p>
    <w:p>
      <w:pPr>
        <w:spacing w:line="276" w:lineRule="auto"/>
        <w:rPr>
          <w:rFonts w:ascii="Arial"/>
          <w:sz w:val="21"/>
        </w:rPr>
      </w:pPr>
    </w:p>
    <w:p>
      <w:pPr>
        <w:pStyle w:val="BodyText"/>
        <w:spacing w:before="101" w:line="226" w:lineRule="auto"/>
        <w:ind w:left="2600"/>
        <w:outlineLvl w:val="0"/>
        <w:rPr>
          <w:sz w:val="31"/>
          <w:szCs w:val="31"/>
        </w:rPr>
      </w:pPr>
      <w:bookmarkStart w:id="3" w:name="bookmark7"/>
      <w:bookmarkEnd w:id="3"/>
      <w:r>
        <w:rPr>
          <w:spacing w:val="9"/>
          <w:sz w:val="31"/>
          <w:szCs w:val="31"/>
        </w:rPr>
        <w:t>混凝土地面用水泥基耐磨材料</w:t>
      </w:r>
    </w:p>
    <w:p>
      <w:pPr>
        <w:spacing w:line="341" w:lineRule="auto"/>
        <w:rPr>
          <w:rFonts w:ascii="Arial"/>
          <w:sz w:val="21"/>
        </w:rPr>
      </w:pPr>
    </w:p>
    <w:p>
      <w:pPr>
        <w:spacing w:line="341" w:lineRule="auto"/>
        <w:rPr>
          <w:rFonts w:ascii="Arial"/>
          <w:sz w:val="21"/>
        </w:rPr>
      </w:pPr>
    </w:p>
    <w:p>
      <w:pPr>
        <w:pStyle w:val="BodyText"/>
        <w:spacing w:before="65" w:line="231" w:lineRule="auto"/>
        <w:ind w:left="12"/>
        <w:outlineLvl w:val="0"/>
        <w:rPr>
          <w:sz w:val="20"/>
          <w:szCs w:val="20"/>
        </w:rPr>
      </w:pPr>
      <w:r>
        <w:rPr>
          <w:spacing w:val="-3"/>
          <w:sz w:val="20"/>
          <w:szCs w:val="20"/>
        </w:rPr>
        <w:t>1</w:t>
      </w:r>
      <w:r>
        <w:rPr>
          <w:spacing w:val="11"/>
          <w:sz w:val="20"/>
          <w:szCs w:val="20"/>
        </w:rPr>
        <w:t xml:space="preserve">  </w:t>
      </w:r>
      <w:r>
        <w:rPr>
          <w:spacing w:val="-3"/>
          <w:sz w:val="20"/>
          <w:szCs w:val="20"/>
        </w:rPr>
        <w:t>范围</w:t>
      </w:r>
    </w:p>
    <w:p>
      <w:pPr>
        <w:spacing w:before="306" w:line="400" w:lineRule="exact"/>
        <w:jc w:val="right"/>
        <w:rPr>
          <w:rFonts w:ascii="SimSun" w:eastAsia="SimSun" w:hAnsi="SimSun" w:cs="SimSun"/>
          <w:sz w:val="20"/>
          <w:szCs w:val="20"/>
        </w:rPr>
      </w:pPr>
      <w:r>
        <w:rPr>
          <w:rFonts w:ascii="SimSun" w:eastAsia="SimSun" w:hAnsi="SimSun" w:cs="SimSun"/>
          <w:spacing w:val="9"/>
          <w:position w:val="14"/>
          <w:sz w:val="20"/>
          <w:szCs w:val="20"/>
        </w:rPr>
        <w:t>本文件规定了混凝土地面用水泥基耐磨材料（以下简称水泥基耐磨材料）的分类和标记、原</w:t>
      </w:r>
      <w:r>
        <w:rPr>
          <w:rFonts w:ascii="SimSun" w:eastAsia="SimSun" w:hAnsi="SimSun" w:cs="SimSun"/>
          <w:spacing w:val="8"/>
          <w:position w:val="14"/>
          <w:sz w:val="20"/>
          <w:szCs w:val="20"/>
        </w:rPr>
        <w:t>材料、</w:t>
      </w:r>
    </w:p>
    <w:p>
      <w:pPr>
        <w:spacing w:line="227" w:lineRule="auto"/>
        <w:ind w:left="2"/>
        <w:rPr>
          <w:rFonts w:ascii="SimSun" w:eastAsia="SimSun" w:hAnsi="SimSun" w:cs="SimSun"/>
          <w:sz w:val="20"/>
          <w:szCs w:val="20"/>
        </w:rPr>
      </w:pPr>
      <w:r>
        <w:rPr>
          <w:rFonts w:ascii="SimSun" w:eastAsia="SimSun" w:hAnsi="SimSun" w:cs="SimSun"/>
          <w:spacing w:val="9"/>
          <w:sz w:val="20"/>
          <w:szCs w:val="20"/>
        </w:rPr>
        <w:t>技术要求、试验方法、检验规则及标志、标签、包装、贮存和出厂资料。</w:t>
      </w:r>
    </w:p>
    <w:p>
      <w:pPr>
        <w:spacing w:before="154" w:line="227" w:lineRule="auto"/>
        <w:ind w:left="422"/>
        <w:rPr>
          <w:rFonts w:ascii="SimSun" w:eastAsia="SimSun" w:hAnsi="SimSun" w:cs="SimSun"/>
          <w:sz w:val="20"/>
          <w:szCs w:val="20"/>
        </w:rPr>
      </w:pPr>
      <w:r>
        <w:rPr>
          <w:rFonts w:ascii="SimSun" w:eastAsia="SimSun" w:hAnsi="SimSun" w:cs="SimSun"/>
          <w:spacing w:val="8"/>
          <w:sz w:val="20"/>
          <w:szCs w:val="20"/>
        </w:rPr>
        <w:t>本文件适用于混凝土地面用水泥基耐磨材料。</w:t>
      </w:r>
    </w:p>
    <w:p>
      <w:pPr>
        <w:pStyle w:val="BodyText"/>
        <w:spacing w:before="220" w:line="230" w:lineRule="auto"/>
        <w:outlineLvl w:val="0"/>
        <w:rPr>
          <w:sz w:val="20"/>
          <w:szCs w:val="20"/>
        </w:rPr>
      </w:pPr>
      <w:r>
        <w:rPr>
          <w:spacing w:val="7"/>
          <w:sz w:val="20"/>
          <w:szCs w:val="20"/>
        </w:rPr>
        <w:t>2</w:t>
      </w:r>
      <w:r>
        <w:rPr>
          <w:spacing w:val="7"/>
          <w:sz w:val="20"/>
          <w:szCs w:val="20"/>
        </w:rPr>
        <w:t xml:space="preserve">  </w:t>
      </w:r>
      <w:r>
        <w:rPr>
          <w:spacing w:val="7"/>
          <w:sz w:val="20"/>
          <w:szCs w:val="20"/>
        </w:rPr>
        <w:t>规范性引用文件</w:t>
      </w:r>
    </w:p>
    <w:p>
      <w:pPr>
        <w:spacing w:line="241" w:lineRule="auto"/>
        <w:rPr>
          <w:rFonts w:ascii="Arial"/>
          <w:sz w:val="21"/>
        </w:rPr>
      </w:pPr>
    </w:p>
    <w:p>
      <w:pPr>
        <w:spacing w:before="65" w:line="370" w:lineRule="auto"/>
        <w:ind w:right="4" w:firstLine="428"/>
        <w:rPr>
          <w:rFonts w:ascii="SimSun" w:eastAsia="SimSun" w:hAnsi="SimSun" w:cs="SimSun"/>
          <w:sz w:val="20"/>
          <w:szCs w:val="20"/>
        </w:rPr>
      </w:pPr>
      <w:r>
        <w:rPr>
          <w:rFonts w:ascii="SimSun" w:eastAsia="SimSun" w:hAnsi="SimSun" w:cs="SimSun"/>
          <w:spacing w:val="4"/>
          <w:sz w:val="20"/>
          <w:szCs w:val="20"/>
        </w:rPr>
        <w:t>下列文件中的内容通过文中的规范性引用而构成本文件必不可少的条款。其中，注日期的引用文</w:t>
      </w:r>
      <w:r>
        <w:rPr>
          <w:rFonts w:ascii="SimSun" w:eastAsia="SimSun" w:hAnsi="SimSun" w:cs="SimSun"/>
          <w:spacing w:val="3"/>
          <w:sz w:val="20"/>
          <w:szCs w:val="20"/>
        </w:rPr>
        <w:t>件，</w:t>
      </w:r>
      <w:r>
        <w:rPr>
          <w:rFonts w:ascii="SimSun" w:eastAsia="SimSun" w:hAnsi="SimSun" w:cs="SimSun"/>
          <w:sz w:val="20"/>
          <w:szCs w:val="20"/>
        </w:rPr>
        <w:t xml:space="preserve"> </w:t>
      </w:r>
      <w:r>
        <w:rPr>
          <w:rFonts w:ascii="SimSun" w:eastAsia="SimSun" w:hAnsi="SimSun" w:cs="SimSun"/>
          <w:spacing w:val="8"/>
          <w:sz w:val="20"/>
          <w:szCs w:val="20"/>
        </w:rPr>
        <w:t>仅该日期对应的版本适用于本文件；不注日期的引用文件，其最新版</w:t>
      </w:r>
      <w:r>
        <w:rPr>
          <w:rFonts w:ascii="SimSun" w:eastAsia="SimSun" w:hAnsi="SimSun" w:cs="SimSun"/>
          <w:spacing w:val="7"/>
          <w:sz w:val="20"/>
          <w:szCs w:val="20"/>
        </w:rPr>
        <w:t>本（包括所有的修改单）适用于本</w:t>
      </w:r>
    </w:p>
    <w:p>
      <w:pPr>
        <w:spacing w:before="1" w:line="227" w:lineRule="auto"/>
        <w:ind w:left="3"/>
        <w:rPr>
          <w:rFonts w:ascii="SimSun" w:eastAsia="SimSun" w:hAnsi="SimSun" w:cs="SimSun"/>
          <w:sz w:val="20"/>
          <w:szCs w:val="20"/>
        </w:rPr>
      </w:pPr>
      <w:r>
        <w:rPr>
          <w:rFonts w:ascii="SimSun" w:eastAsia="SimSun" w:hAnsi="SimSun" w:cs="SimSun"/>
          <w:spacing w:val="2"/>
          <w:sz w:val="20"/>
          <w:szCs w:val="20"/>
        </w:rPr>
        <w:t>文件。</w:t>
      </w:r>
    </w:p>
    <w:p>
      <w:pPr>
        <w:spacing w:before="151" w:line="228" w:lineRule="auto"/>
        <w:ind w:left="41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30"/>
          <w:sz w:val="20"/>
          <w:szCs w:val="20"/>
        </w:rPr>
        <w:t xml:space="preserve"> </w:t>
      </w:r>
      <w:r>
        <w:rPr>
          <w:rFonts w:ascii="SimSun" w:eastAsia="SimSun" w:hAnsi="SimSun" w:cs="SimSun"/>
          <w:spacing w:val="6"/>
          <w:sz w:val="20"/>
          <w:szCs w:val="20"/>
        </w:rPr>
        <w:t>175  通用硅酸盐水泥</w:t>
      </w:r>
    </w:p>
    <w:p>
      <w:pPr>
        <w:spacing w:before="154" w:line="228" w:lineRule="auto"/>
        <w:ind w:left="41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7"/>
          <w:sz w:val="20"/>
          <w:szCs w:val="20"/>
        </w:rPr>
        <w:t>/T 1345</w:t>
      </w:r>
      <w:r>
        <w:rPr>
          <w:rFonts w:ascii="SimSun" w:eastAsia="SimSun" w:hAnsi="SimSun" w:cs="SimSun"/>
          <w:spacing w:val="10"/>
          <w:sz w:val="20"/>
          <w:szCs w:val="20"/>
        </w:rPr>
        <w:t xml:space="preserve">  </w:t>
      </w:r>
      <w:r>
        <w:rPr>
          <w:rFonts w:ascii="SimSun" w:eastAsia="SimSun" w:hAnsi="SimSun" w:cs="SimSun"/>
          <w:spacing w:val="7"/>
          <w:sz w:val="20"/>
          <w:szCs w:val="20"/>
        </w:rPr>
        <w:t>水泥细度检验方法</w:t>
      </w:r>
      <w:r>
        <w:rPr>
          <w:rFonts w:ascii="SimSun" w:eastAsia="SimSun" w:hAnsi="SimSun" w:cs="SimSun"/>
          <w:spacing w:val="16"/>
          <w:sz w:val="20"/>
          <w:szCs w:val="20"/>
        </w:rPr>
        <w:t xml:space="preserve"> </w:t>
      </w:r>
      <w:r>
        <w:rPr>
          <w:rFonts w:ascii="SimSun" w:eastAsia="SimSun" w:hAnsi="SimSun" w:cs="SimSun"/>
          <w:spacing w:val="7"/>
          <w:sz w:val="20"/>
          <w:szCs w:val="20"/>
        </w:rPr>
        <w:t>筛析法</w:t>
      </w:r>
    </w:p>
    <w:p>
      <w:pPr>
        <w:spacing w:before="154" w:line="227" w:lineRule="auto"/>
        <w:ind w:left="41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5"/>
          <w:sz w:val="20"/>
          <w:szCs w:val="20"/>
        </w:rPr>
        <w:t>/T</w:t>
      </w:r>
      <w:r>
        <w:rPr>
          <w:rFonts w:ascii="SimSun" w:eastAsia="SimSun" w:hAnsi="SimSun" w:cs="SimSun"/>
          <w:spacing w:val="34"/>
          <w:sz w:val="20"/>
          <w:szCs w:val="20"/>
        </w:rPr>
        <w:t xml:space="preserve"> </w:t>
      </w:r>
      <w:r>
        <w:rPr>
          <w:rFonts w:ascii="SimSun" w:eastAsia="SimSun" w:hAnsi="SimSun" w:cs="SimSun"/>
          <w:spacing w:val="5"/>
          <w:sz w:val="20"/>
          <w:szCs w:val="20"/>
        </w:rPr>
        <w:t>1863  氧化铁颜料</w:t>
      </w:r>
    </w:p>
    <w:p>
      <w:pPr>
        <w:spacing w:before="152" w:line="228" w:lineRule="auto"/>
        <w:ind w:left="41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4"/>
          <w:sz w:val="20"/>
          <w:szCs w:val="20"/>
        </w:rPr>
        <w:t>/T 2015</w:t>
      </w:r>
      <w:r>
        <w:rPr>
          <w:rFonts w:ascii="SimSun" w:eastAsia="SimSun" w:hAnsi="SimSun" w:cs="SimSun"/>
          <w:spacing w:val="31"/>
          <w:sz w:val="20"/>
          <w:szCs w:val="20"/>
        </w:rPr>
        <w:t xml:space="preserve">  </w:t>
      </w:r>
      <w:r>
        <w:rPr>
          <w:rFonts w:ascii="SimSun" w:eastAsia="SimSun" w:hAnsi="SimSun" w:cs="SimSun"/>
          <w:spacing w:val="4"/>
          <w:sz w:val="20"/>
          <w:szCs w:val="20"/>
        </w:rPr>
        <w:t>白色硅酸盐水泥</w:t>
      </w:r>
    </w:p>
    <w:p>
      <w:pPr>
        <w:spacing w:before="155" w:line="400" w:lineRule="exact"/>
        <w:ind w:left="419"/>
        <w:rPr>
          <w:rFonts w:ascii="SimSun" w:eastAsia="SimSun" w:hAnsi="SimSun" w:cs="SimSun"/>
          <w:sz w:val="20"/>
          <w:szCs w:val="20"/>
        </w:rPr>
      </w:pPr>
      <w:r>
        <w:rPr>
          <w:rFonts w:ascii="SimSun" w:eastAsia="SimSun" w:hAnsi="SimSun" w:cs="SimSun"/>
          <w:position w:val="14"/>
          <w:sz w:val="20"/>
          <w:szCs w:val="20"/>
        </w:rPr>
        <w:t>GB</w:t>
      </w:r>
      <w:r>
        <w:rPr>
          <w:rFonts w:ascii="SimSun" w:eastAsia="SimSun" w:hAnsi="SimSun" w:cs="SimSun"/>
          <w:spacing w:val="8"/>
          <w:position w:val="14"/>
          <w:sz w:val="20"/>
          <w:szCs w:val="20"/>
        </w:rPr>
        <w:t>/T 2419  水泥胶砂流动度测定方法</w:t>
      </w:r>
    </w:p>
    <w:p>
      <w:pPr>
        <w:spacing w:before="1" w:line="226" w:lineRule="auto"/>
        <w:ind w:left="41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8"/>
          <w:sz w:val="20"/>
          <w:szCs w:val="20"/>
        </w:rPr>
        <w:t xml:space="preserve"> 6566  建筑材料放射性核素限量</w:t>
      </w:r>
    </w:p>
    <w:p>
      <w:pPr>
        <w:spacing w:before="153" w:line="227" w:lineRule="auto"/>
        <w:ind w:left="41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7"/>
          <w:sz w:val="20"/>
          <w:szCs w:val="20"/>
        </w:rPr>
        <w:t xml:space="preserve"> 8076</w:t>
      </w:r>
      <w:r>
        <w:rPr>
          <w:rFonts w:ascii="SimSun" w:eastAsia="SimSun" w:hAnsi="SimSun" w:cs="SimSun"/>
          <w:spacing w:val="10"/>
          <w:sz w:val="20"/>
          <w:szCs w:val="20"/>
        </w:rPr>
        <w:t xml:space="preserve">  </w:t>
      </w:r>
      <w:r>
        <w:rPr>
          <w:rFonts w:ascii="SimSun" w:eastAsia="SimSun" w:hAnsi="SimSun" w:cs="SimSun"/>
          <w:spacing w:val="7"/>
          <w:sz w:val="20"/>
          <w:szCs w:val="20"/>
        </w:rPr>
        <w:t>混凝土外加剂</w:t>
      </w:r>
    </w:p>
    <w:p>
      <w:pPr>
        <w:spacing w:before="155" w:line="401" w:lineRule="exact"/>
        <w:ind w:left="419"/>
        <w:rPr>
          <w:rFonts w:ascii="SimSun" w:eastAsia="SimSun" w:hAnsi="SimSun" w:cs="SimSun"/>
          <w:sz w:val="20"/>
          <w:szCs w:val="20"/>
        </w:rPr>
      </w:pPr>
      <w:r>
        <w:rPr>
          <w:rFonts w:ascii="SimSun" w:eastAsia="SimSun" w:hAnsi="SimSun" w:cs="SimSun"/>
          <w:position w:val="14"/>
          <w:sz w:val="20"/>
          <w:szCs w:val="20"/>
        </w:rPr>
        <w:t>GB</w:t>
      </w:r>
      <w:r>
        <w:rPr>
          <w:rFonts w:ascii="SimSun" w:eastAsia="SimSun" w:hAnsi="SimSun" w:cs="SimSun"/>
          <w:spacing w:val="7"/>
          <w:position w:val="14"/>
          <w:sz w:val="20"/>
          <w:szCs w:val="20"/>
        </w:rPr>
        <w:t>/T 11942</w:t>
      </w:r>
      <w:r>
        <w:rPr>
          <w:rFonts w:ascii="SimSun" w:eastAsia="SimSun" w:hAnsi="SimSun" w:cs="SimSun"/>
          <w:spacing w:val="15"/>
          <w:position w:val="14"/>
          <w:sz w:val="20"/>
          <w:szCs w:val="20"/>
        </w:rPr>
        <w:t xml:space="preserve">  </w:t>
      </w:r>
      <w:r>
        <w:rPr>
          <w:rFonts w:ascii="SimSun" w:eastAsia="SimSun" w:hAnsi="SimSun" w:cs="SimSun"/>
          <w:spacing w:val="7"/>
          <w:position w:val="14"/>
          <w:sz w:val="20"/>
          <w:szCs w:val="20"/>
        </w:rPr>
        <w:t>彩色建筑材料色度测量方法</w:t>
      </w:r>
    </w:p>
    <w:p>
      <w:pPr>
        <w:spacing w:line="227" w:lineRule="auto"/>
        <w:ind w:left="41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6"/>
          <w:sz w:val="20"/>
          <w:szCs w:val="20"/>
        </w:rPr>
        <w:t>/T 14436</w:t>
      </w:r>
      <w:r>
        <w:rPr>
          <w:rFonts w:ascii="SimSun" w:eastAsia="SimSun" w:hAnsi="SimSun" w:cs="SimSun"/>
          <w:spacing w:val="13"/>
          <w:sz w:val="20"/>
          <w:szCs w:val="20"/>
        </w:rPr>
        <w:t xml:space="preserve">  </w:t>
      </w:r>
      <w:r>
        <w:rPr>
          <w:rFonts w:ascii="SimSun" w:eastAsia="SimSun" w:hAnsi="SimSun" w:cs="SimSun"/>
          <w:spacing w:val="6"/>
          <w:sz w:val="20"/>
          <w:szCs w:val="20"/>
        </w:rPr>
        <w:t>工业产品保证文件</w:t>
      </w:r>
      <w:r>
        <w:rPr>
          <w:rFonts w:ascii="SimSun" w:eastAsia="SimSun" w:hAnsi="SimSun" w:cs="SimSun"/>
          <w:spacing w:val="22"/>
          <w:sz w:val="20"/>
          <w:szCs w:val="20"/>
        </w:rPr>
        <w:t xml:space="preserve"> </w:t>
      </w:r>
      <w:r>
        <w:rPr>
          <w:rFonts w:ascii="SimSun" w:eastAsia="SimSun" w:hAnsi="SimSun" w:cs="SimSun"/>
          <w:spacing w:val="6"/>
          <w:sz w:val="20"/>
          <w:szCs w:val="20"/>
        </w:rPr>
        <w:t>总则</w:t>
      </w:r>
    </w:p>
    <w:p>
      <w:pPr>
        <w:spacing w:before="152" w:line="229" w:lineRule="auto"/>
        <w:ind w:left="41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5"/>
          <w:sz w:val="20"/>
          <w:szCs w:val="20"/>
        </w:rPr>
        <w:t>/T</w:t>
      </w:r>
      <w:r>
        <w:rPr>
          <w:rFonts w:ascii="SimSun" w:eastAsia="SimSun" w:hAnsi="SimSun" w:cs="SimSun"/>
          <w:spacing w:val="32"/>
          <w:sz w:val="20"/>
          <w:szCs w:val="20"/>
        </w:rPr>
        <w:t xml:space="preserve"> </w:t>
      </w:r>
      <w:r>
        <w:rPr>
          <w:rFonts w:ascii="SimSun" w:eastAsia="SimSun" w:hAnsi="SimSun" w:cs="SimSun"/>
          <w:spacing w:val="5"/>
          <w:sz w:val="20"/>
          <w:szCs w:val="20"/>
        </w:rPr>
        <w:t>14684—2022  建设用砂</w:t>
      </w:r>
    </w:p>
    <w:p>
      <w:pPr>
        <w:spacing w:before="153" w:line="227" w:lineRule="auto"/>
        <w:ind w:left="41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8"/>
          <w:sz w:val="20"/>
          <w:szCs w:val="20"/>
        </w:rPr>
        <w:t>/T 16259  建筑材料人工气候加速老化试验方法</w:t>
      </w:r>
    </w:p>
    <w:p>
      <w:pPr>
        <w:spacing w:before="155" w:line="227" w:lineRule="auto"/>
        <w:ind w:left="41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7"/>
          <w:sz w:val="20"/>
          <w:szCs w:val="20"/>
        </w:rPr>
        <w:t>/T 16925—</w:t>
      </w:r>
      <w:r>
        <w:rPr>
          <w:rFonts w:ascii="SimSun" w:eastAsia="SimSun" w:hAnsi="SimSun" w:cs="SimSun"/>
          <w:spacing w:val="-69"/>
          <w:sz w:val="20"/>
          <w:szCs w:val="20"/>
        </w:rPr>
        <w:t xml:space="preserve"> </w:t>
      </w:r>
      <w:r>
        <w:rPr>
          <w:rFonts w:ascii="SimSun" w:eastAsia="SimSun" w:hAnsi="SimSun" w:cs="SimSun"/>
          <w:spacing w:val="7"/>
          <w:sz w:val="20"/>
          <w:szCs w:val="20"/>
        </w:rPr>
        <w:t>1997  混凝土及其制品耐磨性试验方法(滚珠轴承法)</w:t>
      </w:r>
    </w:p>
    <w:p>
      <w:pPr>
        <w:spacing w:before="152" w:line="228" w:lineRule="auto"/>
        <w:ind w:left="41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8"/>
          <w:sz w:val="20"/>
          <w:szCs w:val="20"/>
        </w:rPr>
        <w:t>/T 17671—2021  水泥胶砂强度检验</w:t>
      </w:r>
      <w:r>
        <w:rPr>
          <w:rFonts w:ascii="SimSun" w:eastAsia="SimSun" w:hAnsi="SimSun" w:cs="SimSun"/>
          <w:spacing w:val="7"/>
          <w:sz w:val="20"/>
          <w:szCs w:val="20"/>
        </w:rPr>
        <w:t>方法（</w:t>
      </w:r>
      <w:r>
        <w:rPr>
          <w:rFonts w:ascii="SimSun" w:eastAsia="SimSun" w:hAnsi="SimSun" w:cs="SimSun"/>
          <w:sz w:val="20"/>
          <w:szCs w:val="20"/>
        </w:rPr>
        <w:t>ISO</w:t>
      </w:r>
      <w:r>
        <w:rPr>
          <w:rFonts w:ascii="SimSun" w:eastAsia="SimSun" w:hAnsi="SimSun" w:cs="SimSun"/>
          <w:spacing w:val="7"/>
          <w:sz w:val="20"/>
          <w:szCs w:val="20"/>
        </w:rPr>
        <w:t>法）</w:t>
      </w:r>
    </w:p>
    <w:p>
      <w:pPr>
        <w:spacing w:before="154" w:line="228" w:lineRule="auto"/>
        <w:ind w:left="41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8"/>
          <w:sz w:val="20"/>
          <w:szCs w:val="20"/>
        </w:rPr>
        <w:t>/T 18046  用于水泥、砂浆和混凝土中的粒化高炉矿渣粉</w:t>
      </w:r>
    </w:p>
    <w:p>
      <w:pPr>
        <w:spacing w:before="154" w:line="398" w:lineRule="exact"/>
        <w:ind w:left="419"/>
        <w:rPr>
          <w:rFonts w:ascii="SimSun" w:eastAsia="SimSun" w:hAnsi="SimSun" w:cs="SimSun"/>
          <w:sz w:val="20"/>
          <w:szCs w:val="20"/>
        </w:rPr>
        <w:sectPr>
          <w:footerReference w:type="default" r:id="rId10"/>
          <w:pgSz w:w="11906" w:h="16839"/>
          <w:pgMar w:top="1406" w:right="1075" w:bottom="1313" w:left="1422" w:header="0" w:footer="1134" w:gutter="0"/>
          <w:pgNumType w:start="10"/>
          <w:cols w:space="708"/>
        </w:sectPr>
      </w:pPr>
      <w:r>
        <w:rPr>
          <w:rFonts w:ascii="SimSun" w:eastAsia="SimSun" w:hAnsi="SimSun" w:cs="SimSun"/>
          <w:position w:val="14"/>
          <w:sz w:val="20"/>
          <w:szCs w:val="20"/>
        </w:rPr>
        <w:t>GB</w:t>
      </w:r>
      <w:r>
        <w:rPr>
          <w:rFonts w:ascii="SimSun" w:eastAsia="SimSun" w:hAnsi="SimSun" w:cs="SimSun"/>
          <w:spacing w:val="8"/>
          <w:position w:val="14"/>
          <w:sz w:val="20"/>
          <w:szCs w:val="20"/>
        </w:rPr>
        <w:t>/T 20491  用于水泥和混凝土中的钢</w:t>
      </w:r>
      <w:r>
        <w:rPr>
          <w:rFonts w:ascii="SimSun" w:eastAsia="SimSun" w:hAnsi="SimSun" w:cs="SimSun"/>
          <w:spacing w:val="7"/>
          <w:position w:val="14"/>
          <w:sz w:val="20"/>
          <w:szCs w:val="20"/>
        </w:rPr>
        <w:t>渣粉</w:t>
      </w:r>
    </w:p>
    <w:p>
      <w:pPr>
        <w:spacing w:before="1" w:line="227" w:lineRule="auto"/>
        <w:ind w:left="41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6"/>
          <w:sz w:val="20"/>
          <w:szCs w:val="20"/>
        </w:rPr>
        <w:t>/T 25181—2019 预拌砂浆</w:t>
      </w:r>
    </w:p>
    <w:p>
      <w:pPr>
        <w:spacing w:before="154" w:line="228" w:lineRule="auto"/>
        <w:ind w:left="41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7"/>
          <w:sz w:val="20"/>
          <w:szCs w:val="20"/>
        </w:rPr>
        <w:t>/T 27690  砂浆和混凝土用硅灰</w:t>
      </w:r>
    </w:p>
    <w:p>
      <w:pPr>
        <w:spacing w:before="154" w:line="226" w:lineRule="auto"/>
        <w:ind w:left="420"/>
        <w:rPr>
          <w:rFonts w:ascii="SimSun" w:eastAsia="SimSun" w:hAnsi="SimSun" w:cs="SimSun"/>
          <w:sz w:val="20"/>
          <w:szCs w:val="20"/>
        </w:rPr>
      </w:pPr>
      <w:r>
        <w:rPr>
          <w:rFonts w:ascii="SimSun" w:eastAsia="SimSun" w:hAnsi="SimSun" w:cs="SimSun"/>
          <w:sz w:val="20"/>
          <w:szCs w:val="20"/>
        </w:rPr>
        <w:t>JC</w:t>
      </w:r>
      <w:r>
        <w:rPr>
          <w:rFonts w:ascii="SimSun" w:eastAsia="SimSun" w:hAnsi="SimSun" w:cs="SimSun"/>
          <w:spacing w:val="7"/>
          <w:sz w:val="20"/>
          <w:szCs w:val="20"/>
        </w:rPr>
        <w:t>/T 313—2009  膨胀水泥膨胀率试验方法</w:t>
      </w:r>
    </w:p>
    <w:p>
      <w:pPr>
        <w:spacing w:before="153" w:line="401" w:lineRule="exact"/>
        <w:ind w:left="420"/>
        <w:rPr>
          <w:rFonts w:ascii="SimSun" w:eastAsia="SimSun" w:hAnsi="SimSun" w:cs="SimSun"/>
          <w:sz w:val="20"/>
          <w:szCs w:val="20"/>
        </w:rPr>
      </w:pPr>
      <w:r>
        <w:rPr>
          <w:rFonts w:ascii="SimSun" w:eastAsia="SimSun" w:hAnsi="SimSun" w:cs="SimSun"/>
          <w:position w:val="14"/>
          <w:sz w:val="20"/>
          <w:szCs w:val="20"/>
        </w:rPr>
        <w:t>JC</w:t>
      </w:r>
      <w:r>
        <w:rPr>
          <w:rFonts w:ascii="SimSun" w:eastAsia="SimSun" w:hAnsi="SimSun" w:cs="SimSun"/>
          <w:spacing w:val="8"/>
          <w:position w:val="14"/>
          <w:sz w:val="20"/>
          <w:szCs w:val="20"/>
        </w:rPr>
        <w:t>/T 539  混凝土和砂浆用颜料及其试验方法</w:t>
      </w:r>
    </w:p>
    <w:p>
      <w:pPr>
        <w:spacing w:line="226" w:lineRule="auto"/>
        <w:ind w:left="420"/>
        <w:rPr>
          <w:rFonts w:ascii="SimSun" w:eastAsia="SimSun" w:hAnsi="SimSun" w:cs="SimSun"/>
          <w:sz w:val="20"/>
          <w:szCs w:val="20"/>
        </w:rPr>
      </w:pPr>
      <w:r>
        <w:rPr>
          <w:rFonts w:ascii="SimSun" w:eastAsia="SimSun" w:hAnsi="SimSun" w:cs="SimSun"/>
          <w:sz w:val="20"/>
          <w:szCs w:val="20"/>
        </w:rPr>
        <w:t>JC</w:t>
      </w:r>
      <w:r>
        <w:rPr>
          <w:rFonts w:ascii="SimSun" w:eastAsia="SimSun" w:hAnsi="SimSun" w:cs="SimSun"/>
          <w:spacing w:val="7"/>
          <w:sz w:val="20"/>
          <w:szCs w:val="20"/>
        </w:rPr>
        <w:t>/T 681  行星式水泥胶砂搅拌机</w:t>
      </w:r>
    </w:p>
    <w:p>
      <w:pPr>
        <w:spacing w:line="226" w:lineRule="auto"/>
        <w:rPr>
          <w:rFonts w:ascii="SimSun" w:eastAsia="SimSun" w:hAnsi="SimSun" w:cs="SimSun"/>
          <w:sz w:val="20"/>
          <w:szCs w:val="20"/>
        </w:rPr>
        <w:sectPr>
          <w:footerReference w:type="default" r:id="rId11"/>
          <w:type w:val="nextPage"/>
          <w:pgSz w:w="11906" w:h="16839"/>
          <w:pgMar w:top="1406" w:right="1075" w:bottom="1313" w:left="1422" w:header="0" w:footer="1134" w:gutter="0"/>
          <w:pgNumType w:start="11"/>
          <w:cols w:space="708"/>
          <w:titlePg w:val="0"/>
        </w:sectPr>
      </w:pPr>
    </w:p>
    <w:p>
      <w:pPr>
        <w:pStyle w:val="BodyText"/>
        <w:spacing w:before="42" w:line="265" w:lineRule="exact"/>
        <w:ind w:left="2"/>
        <w:rPr>
          <w:sz w:val="20"/>
          <w:szCs w:val="20"/>
        </w:rPr>
      </w:pPr>
      <w:r>
        <w:rPr>
          <w:position w:val="1"/>
          <w:sz w:val="20"/>
          <w:szCs w:val="20"/>
        </w:rPr>
        <w:t>JC</w:t>
      </w:r>
      <w:r>
        <w:rPr>
          <w:spacing w:val="5"/>
          <w:position w:val="1"/>
          <w:sz w:val="20"/>
          <w:szCs w:val="20"/>
        </w:rPr>
        <w:t>/T</w:t>
      </w:r>
      <w:r>
        <w:rPr>
          <w:spacing w:val="5"/>
          <w:position w:val="1"/>
          <w:sz w:val="20"/>
          <w:szCs w:val="20"/>
        </w:rPr>
        <w:t xml:space="preserve"> </w:t>
      </w:r>
      <w:r>
        <w:rPr>
          <w:spacing w:val="5"/>
          <w:position w:val="1"/>
          <w:sz w:val="20"/>
          <w:szCs w:val="20"/>
        </w:rPr>
        <w:t>906</w:t>
      </w:r>
      <w:r>
        <w:rPr>
          <w:rFonts w:ascii="Times New Roman" w:eastAsia="Times New Roman" w:hAnsi="Times New Roman" w:cs="Times New Roman"/>
          <w:spacing w:val="5"/>
          <w:position w:val="1"/>
          <w:sz w:val="20"/>
          <w:szCs w:val="20"/>
        </w:rPr>
        <w:t>—</w:t>
      </w:r>
      <w:r>
        <w:rPr>
          <w:spacing w:val="5"/>
          <w:position w:val="1"/>
          <w:sz w:val="20"/>
          <w:szCs w:val="20"/>
        </w:rPr>
        <w:t>2023</w:t>
      </w:r>
    </w:p>
    <w:p>
      <w:pPr>
        <w:spacing w:line="271" w:lineRule="auto"/>
        <w:rPr>
          <w:rFonts w:ascii="Arial"/>
          <w:sz w:val="21"/>
        </w:rPr>
      </w:pPr>
    </w:p>
    <w:p>
      <w:pPr>
        <w:spacing w:before="65" w:line="226" w:lineRule="auto"/>
        <w:ind w:left="419"/>
        <w:rPr>
          <w:rFonts w:ascii="SimSun" w:eastAsia="SimSun" w:hAnsi="SimSun" w:cs="SimSun"/>
          <w:sz w:val="20"/>
          <w:szCs w:val="20"/>
        </w:rPr>
      </w:pPr>
      <w:r>
        <w:rPr>
          <w:rFonts w:ascii="SimSun" w:eastAsia="SimSun" w:hAnsi="SimSun" w:cs="SimSun"/>
          <w:sz w:val="20"/>
          <w:szCs w:val="20"/>
        </w:rPr>
        <w:t>JC</w:t>
      </w:r>
      <w:r>
        <w:rPr>
          <w:rFonts w:ascii="SimSun" w:eastAsia="SimSun" w:hAnsi="SimSun" w:cs="SimSun"/>
          <w:spacing w:val="8"/>
          <w:sz w:val="20"/>
          <w:szCs w:val="20"/>
        </w:rPr>
        <w:t>/T 682  水泥胶砂试体成型振实台</w:t>
      </w:r>
    </w:p>
    <w:p>
      <w:pPr>
        <w:spacing w:before="153" w:line="226" w:lineRule="auto"/>
        <w:ind w:left="419"/>
        <w:rPr>
          <w:rFonts w:ascii="SimSun" w:eastAsia="SimSun" w:hAnsi="SimSun" w:cs="SimSun"/>
          <w:sz w:val="20"/>
          <w:szCs w:val="20"/>
        </w:rPr>
      </w:pPr>
      <w:r>
        <w:rPr>
          <w:rFonts w:ascii="SimSun" w:eastAsia="SimSun" w:hAnsi="SimSun" w:cs="SimSun"/>
          <w:sz w:val="20"/>
          <w:szCs w:val="20"/>
        </w:rPr>
        <w:t>JC</w:t>
      </w:r>
      <w:r>
        <w:rPr>
          <w:rFonts w:ascii="SimSun" w:eastAsia="SimSun" w:hAnsi="SimSun" w:cs="SimSun"/>
          <w:spacing w:val="6"/>
          <w:sz w:val="20"/>
          <w:szCs w:val="20"/>
        </w:rPr>
        <w:t>/T 726</w:t>
      </w:r>
      <w:r>
        <w:rPr>
          <w:rFonts w:ascii="SimSun" w:eastAsia="SimSun" w:hAnsi="SimSun" w:cs="SimSun"/>
          <w:spacing w:val="14"/>
          <w:sz w:val="20"/>
          <w:szCs w:val="20"/>
        </w:rPr>
        <w:t xml:space="preserve">  </w:t>
      </w:r>
      <w:r>
        <w:rPr>
          <w:rFonts w:ascii="SimSun" w:eastAsia="SimSun" w:hAnsi="SimSun" w:cs="SimSun"/>
          <w:spacing w:val="6"/>
          <w:sz w:val="20"/>
          <w:szCs w:val="20"/>
        </w:rPr>
        <w:t>水泥胶砂试模</w:t>
      </w:r>
    </w:p>
    <w:p>
      <w:pPr>
        <w:spacing w:before="155" w:line="226" w:lineRule="auto"/>
        <w:ind w:left="419"/>
        <w:rPr>
          <w:rFonts w:ascii="SimSun" w:eastAsia="SimSun" w:hAnsi="SimSun" w:cs="SimSun"/>
          <w:sz w:val="20"/>
          <w:szCs w:val="20"/>
        </w:rPr>
      </w:pPr>
      <w:r>
        <w:rPr>
          <w:rFonts w:ascii="SimSun" w:eastAsia="SimSun" w:hAnsi="SimSun" w:cs="SimSun"/>
          <w:sz w:val="20"/>
          <w:szCs w:val="20"/>
        </w:rPr>
        <w:t>JC</w:t>
      </w:r>
      <w:r>
        <w:rPr>
          <w:rFonts w:ascii="SimSun" w:eastAsia="SimSun" w:hAnsi="SimSun" w:cs="SimSun"/>
          <w:spacing w:val="7"/>
          <w:sz w:val="20"/>
          <w:szCs w:val="20"/>
        </w:rPr>
        <w:t>/T 2158—2021  渗透型液体硬化剂</w:t>
      </w:r>
    </w:p>
    <w:p>
      <w:pPr>
        <w:spacing w:before="155" w:line="226" w:lineRule="auto"/>
        <w:ind w:left="419"/>
        <w:rPr>
          <w:rFonts w:ascii="SimSun" w:eastAsia="SimSun" w:hAnsi="SimSun" w:cs="SimSun"/>
          <w:sz w:val="20"/>
          <w:szCs w:val="20"/>
        </w:rPr>
      </w:pPr>
      <w:r>
        <w:rPr>
          <w:rFonts w:ascii="SimSun" w:eastAsia="SimSun" w:hAnsi="SimSun" w:cs="SimSun"/>
          <w:sz w:val="20"/>
          <w:szCs w:val="20"/>
        </w:rPr>
        <w:t>JC</w:t>
      </w:r>
      <w:r>
        <w:rPr>
          <w:rFonts w:ascii="SimSun" w:eastAsia="SimSun" w:hAnsi="SimSun" w:cs="SimSun"/>
          <w:spacing w:val="8"/>
          <w:sz w:val="20"/>
          <w:szCs w:val="20"/>
        </w:rPr>
        <w:t>/T 2189  建筑干混砂浆用可再分散乳胶粉</w:t>
      </w:r>
    </w:p>
    <w:p>
      <w:pPr>
        <w:spacing w:before="154" w:line="401" w:lineRule="exact"/>
        <w:ind w:left="419"/>
        <w:rPr>
          <w:rFonts w:ascii="SimSun" w:eastAsia="SimSun" w:hAnsi="SimSun" w:cs="SimSun"/>
          <w:sz w:val="20"/>
          <w:szCs w:val="20"/>
        </w:rPr>
      </w:pPr>
      <w:r>
        <w:rPr>
          <w:rFonts w:ascii="SimSun" w:eastAsia="SimSun" w:hAnsi="SimSun" w:cs="SimSun"/>
          <w:position w:val="15"/>
          <w:sz w:val="20"/>
          <w:szCs w:val="20"/>
        </w:rPr>
        <w:t>JG</w:t>
      </w:r>
      <w:r>
        <w:rPr>
          <w:rFonts w:ascii="SimSun" w:eastAsia="SimSun" w:hAnsi="SimSun" w:cs="SimSun"/>
          <w:spacing w:val="7"/>
          <w:position w:val="15"/>
          <w:sz w:val="20"/>
          <w:szCs w:val="20"/>
        </w:rPr>
        <w:t>/T 245  混凝土试验用振动台</w:t>
      </w:r>
    </w:p>
    <w:p>
      <w:pPr>
        <w:spacing w:line="226" w:lineRule="auto"/>
        <w:ind w:left="419"/>
        <w:rPr>
          <w:rFonts w:ascii="SimSun" w:eastAsia="SimSun" w:hAnsi="SimSun" w:cs="SimSun"/>
          <w:sz w:val="20"/>
          <w:szCs w:val="20"/>
        </w:rPr>
      </w:pPr>
      <w:r>
        <w:rPr>
          <w:rFonts w:ascii="SimSun" w:eastAsia="SimSun" w:hAnsi="SimSun" w:cs="SimSun"/>
          <w:sz w:val="20"/>
          <w:szCs w:val="20"/>
        </w:rPr>
        <w:t>JG</w:t>
      </w:r>
      <w:r>
        <w:rPr>
          <w:rFonts w:ascii="SimSun" w:eastAsia="SimSun" w:hAnsi="SimSun" w:cs="SimSun"/>
          <w:spacing w:val="7"/>
          <w:sz w:val="20"/>
          <w:szCs w:val="20"/>
        </w:rPr>
        <w:t>/T 3033  试验用砂浆搅拌机</w:t>
      </w:r>
    </w:p>
    <w:p>
      <w:pPr>
        <w:spacing w:before="156" w:line="226" w:lineRule="auto"/>
        <w:ind w:left="419"/>
        <w:rPr>
          <w:rFonts w:ascii="SimSun" w:eastAsia="SimSun" w:hAnsi="SimSun" w:cs="SimSun"/>
          <w:sz w:val="20"/>
          <w:szCs w:val="20"/>
        </w:rPr>
      </w:pPr>
      <w:r>
        <w:rPr>
          <w:rFonts w:ascii="SimSun" w:eastAsia="SimSun" w:hAnsi="SimSun" w:cs="SimSun"/>
          <w:sz w:val="20"/>
          <w:szCs w:val="20"/>
        </w:rPr>
        <w:t>JGJ</w:t>
      </w:r>
      <w:r>
        <w:rPr>
          <w:rFonts w:ascii="SimSun" w:eastAsia="SimSun" w:hAnsi="SimSun" w:cs="SimSun"/>
          <w:spacing w:val="8"/>
          <w:sz w:val="20"/>
          <w:szCs w:val="20"/>
        </w:rPr>
        <w:t>/T 70—2009  建筑砂浆基本性能试验方法标准</w:t>
      </w:r>
    </w:p>
    <w:p>
      <w:pPr>
        <w:pStyle w:val="BodyText"/>
        <w:spacing w:before="220" w:line="231" w:lineRule="auto"/>
        <w:outlineLvl w:val="0"/>
        <w:rPr>
          <w:sz w:val="20"/>
          <w:szCs w:val="20"/>
        </w:rPr>
      </w:pPr>
      <w:r>
        <w:rPr>
          <w:spacing w:val="6"/>
          <w:sz w:val="20"/>
          <w:szCs w:val="20"/>
        </w:rPr>
        <w:t>3</w:t>
      </w:r>
      <w:r>
        <w:rPr>
          <w:spacing w:val="10"/>
          <w:sz w:val="20"/>
          <w:szCs w:val="20"/>
        </w:rPr>
        <w:t xml:space="preserve">  </w:t>
      </w:r>
      <w:r>
        <w:rPr>
          <w:spacing w:val="6"/>
          <w:sz w:val="20"/>
          <w:szCs w:val="20"/>
        </w:rPr>
        <w:t>术语和定义</w:t>
      </w:r>
    </w:p>
    <w:p>
      <w:pPr>
        <w:rPr>
          <w:rFonts w:ascii="Arial"/>
          <w:sz w:val="21"/>
        </w:rPr>
      </w:pPr>
    </w:p>
    <w:p>
      <w:pPr>
        <w:spacing w:before="65" w:line="432" w:lineRule="exact"/>
        <w:ind w:left="426"/>
        <w:rPr>
          <w:rFonts w:ascii="SimSun" w:eastAsia="SimSun" w:hAnsi="SimSun" w:cs="SimSun"/>
          <w:sz w:val="20"/>
          <w:szCs w:val="20"/>
        </w:rPr>
      </w:pPr>
      <w:r>
        <w:rPr>
          <w:rFonts w:ascii="SimSun" w:eastAsia="SimSun" w:hAnsi="SimSun" w:cs="SimSun"/>
          <w:spacing w:val="8"/>
          <w:position w:val="17"/>
          <w:sz w:val="20"/>
          <w:szCs w:val="20"/>
        </w:rPr>
        <w:t>下列术语和定义适用于本文件。</w:t>
      </w:r>
    </w:p>
    <w:p>
      <w:pPr>
        <w:pStyle w:val="BodyText"/>
        <w:spacing w:line="191" w:lineRule="auto"/>
        <w:rPr>
          <w:sz w:val="20"/>
          <w:szCs w:val="20"/>
        </w:rPr>
      </w:pPr>
      <w:r>
        <w:rPr>
          <w:spacing w:val="2"/>
          <w:sz w:val="20"/>
          <w:szCs w:val="20"/>
        </w:rPr>
        <w:t>3.1</w:t>
      </w:r>
    </w:p>
    <w:p>
      <w:pPr>
        <w:pStyle w:val="BodyText"/>
        <w:spacing w:before="163" w:line="398" w:lineRule="exact"/>
        <w:ind w:left="418"/>
        <w:rPr>
          <w:rFonts w:ascii="SimSun" w:eastAsia="SimSun" w:hAnsi="SimSun" w:cs="SimSun"/>
          <w:sz w:val="20"/>
          <w:szCs w:val="20"/>
        </w:rPr>
      </w:pPr>
      <w:r>
        <w:rPr>
          <w:spacing w:val="19"/>
          <w:position w:val="14"/>
          <w:sz w:val="20"/>
          <w:szCs w:val="20"/>
        </w:rPr>
        <w:t>混凝土地面用水泥基耐磨材料</w:t>
      </w:r>
      <w:r>
        <w:rPr>
          <w:spacing w:val="19"/>
          <w:position w:val="14"/>
          <w:sz w:val="20"/>
          <w:szCs w:val="20"/>
        </w:rPr>
        <w:t xml:space="preserve">   </w:t>
      </w:r>
      <w:r>
        <w:rPr>
          <w:rFonts w:ascii="SimSun" w:eastAsia="SimSun" w:hAnsi="SimSun" w:cs="SimSun"/>
          <w:position w:val="14"/>
          <w:sz w:val="20"/>
          <w:szCs w:val="20"/>
          <w14:textOutline w14:w="3797" w14:cap="sq">
            <w14:solidFill>
              <w14:srgbClr w14:val="000000"/>
            </w14:solidFill>
            <w14:prstDash w14:val="solid"/>
            <w14:bevel/>
          </w14:textOutline>
        </w:rPr>
        <w:t>cement</w:t>
      </w:r>
      <w:r>
        <w:rPr>
          <w:rFonts w:ascii="SimSun" w:eastAsia="SimSun" w:hAnsi="SimSun" w:cs="SimSun"/>
          <w:spacing w:val="19"/>
          <w:position w:val="14"/>
          <w:sz w:val="20"/>
          <w:szCs w:val="20"/>
        </w:rPr>
        <w:t xml:space="preserve"> </w:t>
      </w:r>
      <w:r>
        <w:rPr>
          <w:rFonts w:ascii="SimSun" w:eastAsia="SimSun" w:hAnsi="SimSun" w:cs="SimSun"/>
          <w:position w:val="14"/>
          <w:sz w:val="20"/>
          <w:szCs w:val="20"/>
          <w14:textOutline w14:w="3797" w14:cap="sq">
            <w14:solidFill>
              <w14:srgbClr w14:val="000000"/>
            </w14:solidFill>
            <w14:prstDash w14:val="solid"/>
            <w14:bevel/>
          </w14:textOutline>
        </w:rPr>
        <w:t>based</w:t>
      </w:r>
      <w:r>
        <w:rPr>
          <w:rFonts w:ascii="SimSun" w:eastAsia="SimSun" w:hAnsi="SimSun" w:cs="SimSun"/>
          <w:spacing w:val="19"/>
          <w:position w:val="14"/>
          <w:sz w:val="20"/>
          <w:szCs w:val="20"/>
        </w:rPr>
        <w:t xml:space="preserve"> </w:t>
      </w:r>
      <w:r>
        <w:rPr>
          <w:rFonts w:ascii="SimSun" w:eastAsia="SimSun" w:hAnsi="SimSun" w:cs="SimSun"/>
          <w:position w:val="14"/>
          <w:sz w:val="20"/>
          <w:szCs w:val="20"/>
          <w14:textOutline w14:w="3797" w14:cap="sq">
            <w14:solidFill>
              <w14:srgbClr w14:val="000000"/>
            </w14:solidFill>
            <w14:prstDash w14:val="solid"/>
            <w14:bevel/>
          </w14:textOutline>
        </w:rPr>
        <w:t>wear</w:t>
      </w:r>
      <w:r>
        <w:rPr>
          <w:rFonts w:ascii="SimSun" w:eastAsia="SimSun" w:hAnsi="SimSun" w:cs="SimSun"/>
          <w:spacing w:val="19"/>
          <w:position w:val="14"/>
          <w:sz w:val="20"/>
          <w:szCs w:val="20"/>
          <w14:textOutline w14:w="3797" w14:cap="sq">
            <w14:solidFill>
              <w14:srgbClr w14:val="000000"/>
            </w14:solidFill>
            <w14:prstDash w14:val="solid"/>
            <w14:bevel/>
          </w14:textOutline>
        </w:rPr>
        <w:t>-</w:t>
      </w:r>
      <w:r>
        <w:rPr>
          <w:rFonts w:ascii="SimSun" w:eastAsia="SimSun" w:hAnsi="SimSun" w:cs="SimSun"/>
          <w:position w:val="14"/>
          <w:sz w:val="20"/>
          <w:szCs w:val="20"/>
          <w14:textOutline w14:w="3797" w14:cap="sq">
            <w14:solidFill>
              <w14:srgbClr w14:val="000000"/>
            </w14:solidFill>
            <w14:prstDash w14:val="solid"/>
            <w14:bevel/>
          </w14:textOutline>
        </w:rPr>
        <w:t>resisting</w:t>
      </w:r>
      <w:r>
        <w:rPr>
          <w:rFonts w:ascii="SimSun" w:eastAsia="SimSun" w:hAnsi="SimSun" w:cs="SimSun"/>
          <w:spacing w:val="19"/>
          <w:position w:val="14"/>
          <w:sz w:val="20"/>
          <w:szCs w:val="20"/>
        </w:rPr>
        <w:t xml:space="preserve"> </w:t>
      </w:r>
      <w:r>
        <w:rPr>
          <w:rFonts w:ascii="SimSun" w:eastAsia="SimSun" w:hAnsi="SimSun" w:cs="SimSun"/>
          <w:position w:val="14"/>
          <w:sz w:val="20"/>
          <w:szCs w:val="20"/>
          <w14:textOutline w14:w="3797" w14:cap="sq">
            <w14:solidFill>
              <w14:srgbClr w14:val="000000"/>
            </w14:solidFill>
            <w14:prstDash w14:val="solid"/>
            <w14:bevel/>
          </w14:textOutline>
        </w:rPr>
        <w:t>material</w:t>
      </w:r>
      <w:r>
        <w:rPr>
          <w:rFonts w:ascii="SimSun" w:eastAsia="SimSun" w:hAnsi="SimSun" w:cs="SimSun"/>
          <w:spacing w:val="19"/>
          <w:position w:val="14"/>
          <w:sz w:val="20"/>
          <w:szCs w:val="20"/>
        </w:rPr>
        <w:t xml:space="preserve"> </w:t>
      </w:r>
      <w:r>
        <w:rPr>
          <w:rFonts w:ascii="SimSun" w:eastAsia="SimSun" w:hAnsi="SimSun" w:cs="SimSun"/>
          <w:position w:val="14"/>
          <w:sz w:val="20"/>
          <w:szCs w:val="20"/>
          <w14:textOutline w14:w="3797" w14:cap="sq">
            <w14:solidFill>
              <w14:srgbClr w14:val="000000"/>
            </w14:solidFill>
            <w14:prstDash w14:val="solid"/>
            <w14:bevel/>
          </w14:textOutline>
        </w:rPr>
        <w:t>for</w:t>
      </w:r>
      <w:r>
        <w:rPr>
          <w:rFonts w:ascii="SimSun" w:eastAsia="SimSun" w:hAnsi="SimSun" w:cs="SimSun"/>
          <w:spacing w:val="19"/>
          <w:position w:val="14"/>
          <w:sz w:val="20"/>
          <w:szCs w:val="20"/>
        </w:rPr>
        <w:t xml:space="preserve"> </w:t>
      </w:r>
      <w:r>
        <w:rPr>
          <w:rFonts w:ascii="SimSun" w:eastAsia="SimSun" w:hAnsi="SimSun" w:cs="SimSun"/>
          <w:position w:val="14"/>
          <w:sz w:val="20"/>
          <w:szCs w:val="20"/>
          <w14:textOutline w14:w="3797" w14:cap="sq">
            <w14:solidFill>
              <w14:srgbClr w14:val="000000"/>
            </w14:solidFill>
            <w14:prstDash w14:val="solid"/>
            <w14:bevel/>
          </w14:textOutline>
        </w:rPr>
        <w:t>concrete</w:t>
      </w:r>
      <w:r>
        <w:rPr>
          <w:rFonts w:ascii="SimSun" w:eastAsia="SimSun" w:hAnsi="SimSun" w:cs="SimSun"/>
          <w:spacing w:val="19"/>
          <w:position w:val="14"/>
          <w:sz w:val="20"/>
          <w:szCs w:val="20"/>
        </w:rPr>
        <w:t xml:space="preserve"> </w:t>
      </w:r>
      <w:r>
        <w:rPr>
          <w:rFonts w:ascii="SimSun" w:eastAsia="SimSun" w:hAnsi="SimSun" w:cs="SimSun"/>
          <w:position w:val="14"/>
          <w:sz w:val="20"/>
          <w:szCs w:val="20"/>
          <w14:textOutline w14:w="3797" w14:cap="sq">
            <w14:solidFill>
              <w14:srgbClr w14:val="000000"/>
            </w14:solidFill>
            <w14:prstDash w14:val="solid"/>
            <w14:bevel/>
          </w14:textOutline>
        </w:rPr>
        <w:t>floor</w:t>
      </w:r>
    </w:p>
    <w:p>
      <w:pPr>
        <w:spacing w:before="1" w:line="226" w:lineRule="auto"/>
        <w:jc w:val="right"/>
        <w:rPr>
          <w:rFonts w:ascii="SimSun" w:eastAsia="SimSun" w:hAnsi="SimSun" w:cs="SimSun"/>
          <w:sz w:val="20"/>
          <w:szCs w:val="20"/>
        </w:rPr>
      </w:pPr>
      <w:r>
        <w:rPr>
          <w:rFonts w:ascii="SimSun" w:eastAsia="SimSun" w:hAnsi="SimSun" w:cs="SimSun"/>
          <w:spacing w:val="7"/>
          <w:sz w:val="20"/>
          <w:szCs w:val="20"/>
        </w:rPr>
        <w:t>由耐磨骨料、硅酸盐水泥或普通硅酸盐水泥或白色硅酸盐水泥为基料，加入掺合料、外加剂</w:t>
      </w:r>
      <w:r>
        <w:rPr>
          <w:rFonts w:ascii="SimSun" w:eastAsia="SimSun" w:hAnsi="SimSun" w:cs="SimSun"/>
          <w:spacing w:val="6"/>
          <w:sz w:val="20"/>
          <w:szCs w:val="20"/>
        </w:rPr>
        <w:t>、颜料</w:t>
      </w:r>
    </w:p>
    <w:p>
      <w:pPr>
        <w:spacing w:before="155" w:line="432" w:lineRule="exact"/>
        <w:ind w:left="1"/>
        <w:rPr>
          <w:rFonts w:ascii="SimSun" w:eastAsia="SimSun" w:hAnsi="SimSun" w:cs="SimSun"/>
          <w:sz w:val="20"/>
          <w:szCs w:val="20"/>
        </w:rPr>
      </w:pPr>
      <w:r>
        <w:rPr>
          <w:rFonts w:ascii="SimSun" w:eastAsia="SimSun" w:hAnsi="SimSun" w:cs="SimSun"/>
          <w:spacing w:val="9"/>
          <w:position w:val="17"/>
          <w:sz w:val="20"/>
          <w:szCs w:val="20"/>
        </w:rPr>
        <w:t>等材料组成的干混砂浆材料（</w:t>
      </w:r>
      <w:r>
        <w:rPr>
          <w:rFonts w:ascii="SimSun" w:eastAsia="SimSun" w:hAnsi="SimSun" w:cs="SimSun"/>
          <w:position w:val="17"/>
          <w:sz w:val="20"/>
          <w:szCs w:val="20"/>
        </w:rPr>
        <w:t>CWRF</w:t>
      </w:r>
      <w:r>
        <w:rPr>
          <w:rFonts w:ascii="SimSun" w:eastAsia="SimSun" w:hAnsi="SimSun" w:cs="SimSun"/>
          <w:spacing w:val="9"/>
          <w:position w:val="17"/>
          <w:sz w:val="20"/>
          <w:szCs w:val="20"/>
        </w:rPr>
        <w:t>）。</w:t>
      </w:r>
    </w:p>
    <w:p>
      <w:pPr>
        <w:pStyle w:val="BodyText"/>
        <w:spacing w:line="191" w:lineRule="auto"/>
        <w:rPr>
          <w:sz w:val="20"/>
          <w:szCs w:val="20"/>
        </w:rPr>
      </w:pPr>
      <w:r>
        <w:rPr>
          <w:spacing w:val="2"/>
          <w:sz w:val="20"/>
          <w:szCs w:val="20"/>
        </w:rPr>
        <w:t>3.2</w:t>
      </w:r>
    </w:p>
    <w:p>
      <w:pPr>
        <w:pStyle w:val="BodyText"/>
        <w:spacing w:before="161" w:line="400" w:lineRule="exact"/>
        <w:ind w:left="420"/>
        <w:rPr>
          <w:rFonts w:ascii="SimSun" w:eastAsia="SimSun" w:hAnsi="SimSun" w:cs="SimSun"/>
          <w:sz w:val="20"/>
          <w:szCs w:val="20"/>
        </w:rPr>
      </w:pPr>
      <w:r>
        <w:rPr>
          <w:spacing w:val="19"/>
          <w:position w:val="14"/>
          <w:sz w:val="20"/>
          <w:szCs w:val="20"/>
        </w:rPr>
        <w:t>基准砂浆</w:t>
      </w:r>
      <w:r>
        <w:rPr>
          <w:spacing w:val="19"/>
          <w:position w:val="14"/>
          <w:sz w:val="20"/>
          <w:szCs w:val="20"/>
        </w:rPr>
        <w:t xml:space="preserve">  </w:t>
      </w:r>
      <w:r>
        <w:rPr>
          <w:rFonts w:ascii="SimSun" w:eastAsia="SimSun" w:hAnsi="SimSun" w:cs="SimSun"/>
          <w:position w:val="14"/>
          <w:sz w:val="20"/>
          <w:szCs w:val="20"/>
          <w14:textOutline w14:w="3797" w14:cap="sq">
            <w14:solidFill>
              <w14:srgbClr w14:val="000000"/>
            </w14:solidFill>
            <w14:prstDash w14:val="solid"/>
            <w14:bevel/>
          </w14:textOutline>
        </w:rPr>
        <w:t>reference</w:t>
      </w:r>
      <w:r>
        <w:rPr>
          <w:rFonts w:ascii="SimSun" w:eastAsia="SimSun" w:hAnsi="SimSun" w:cs="SimSun"/>
          <w:spacing w:val="19"/>
          <w:position w:val="14"/>
          <w:sz w:val="20"/>
          <w:szCs w:val="20"/>
        </w:rPr>
        <w:t xml:space="preserve"> </w:t>
      </w:r>
      <w:r>
        <w:rPr>
          <w:rFonts w:ascii="SimSun" w:eastAsia="SimSun" w:hAnsi="SimSun" w:cs="SimSun"/>
          <w:position w:val="14"/>
          <w:sz w:val="20"/>
          <w:szCs w:val="20"/>
          <w14:textOutline w14:w="3797" w14:cap="sq">
            <w14:solidFill>
              <w14:srgbClr w14:val="000000"/>
            </w14:solidFill>
            <w14:prstDash w14:val="solid"/>
            <w14:bevel/>
          </w14:textOutline>
        </w:rPr>
        <w:t>mortar</w:t>
      </w:r>
    </w:p>
    <w:p>
      <w:pPr>
        <w:spacing w:before="1" w:line="227" w:lineRule="auto"/>
        <w:ind w:left="443"/>
        <w:rPr>
          <w:rFonts w:ascii="SimSun" w:eastAsia="SimSun" w:hAnsi="SimSun" w:cs="SimSun"/>
          <w:sz w:val="20"/>
          <w:szCs w:val="20"/>
        </w:rPr>
      </w:pPr>
      <w:r>
        <w:rPr>
          <w:rFonts w:ascii="SimSun" w:eastAsia="SimSun" w:hAnsi="SimSun" w:cs="SimSun"/>
          <w:spacing w:val="6"/>
          <w:sz w:val="20"/>
          <w:szCs w:val="20"/>
        </w:rPr>
        <w:t>以标准砂为骨料制备的砂浆。</w:t>
      </w:r>
    </w:p>
    <w:p>
      <w:pPr>
        <w:pStyle w:val="BodyText"/>
        <w:spacing w:before="185" w:line="191" w:lineRule="auto"/>
        <w:rPr>
          <w:sz w:val="20"/>
          <w:szCs w:val="20"/>
        </w:rPr>
      </w:pPr>
      <w:r>
        <w:rPr>
          <w:spacing w:val="2"/>
          <w:sz w:val="20"/>
          <w:szCs w:val="20"/>
        </w:rPr>
        <w:t>3.3</w:t>
      </w:r>
    </w:p>
    <w:p>
      <w:pPr>
        <w:pStyle w:val="BodyText"/>
        <w:spacing w:before="161" w:line="229" w:lineRule="auto"/>
        <w:ind w:left="430"/>
        <w:rPr>
          <w:rFonts w:ascii="SimSun" w:eastAsia="SimSun" w:hAnsi="SimSun" w:cs="SimSun"/>
          <w:sz w:val="20"/>
          <w:szCs w:val="20"/>
        </w:rPr>
      </w:pPr>
      <w:r>
        <w:rPr>
          <w:spacing w:val="13"/>
          <w:sz w:val="20"/>
          <w:szCs w:val="20"/>
        </w:rPr>
        <w:t>受检砂浆</w:t>
      </w:r>
      <w:r>
        <w:rPr>
          <w:spacing w:val="14"/>
          <w:sz w:val="20"/>
          <w:szCs w:val="20"/>
        </w:rPr>
        <w:t xml:space="preserve">  </w:t>
      </w:r>
      <w:r>
        <w:rPr>
          <w:rFonts w:ascii="SimSun" w:eastAsia="SimSun" w:hAnsi="SimSun" w:cs="SimSun"/>
          <w:sz w:val="20"/>
          <w:szCs w:val="20"/>
          <w14:textOutline w14:w="3797" w14:cap="sq">
            <w14:solidFill>
              <w14:srgbClr w14:val="000000"/>
            </w14:solidFill>
            <w14:prstDash w14:val="solid"/>
            <w14:bevel/>
          </w14:textOutline>
        </w:rPr>
        <w:t>test</w:t>
      </w:r>
      <w:r>
        <w:rPr>
          <w:rFonts w:ascii="SimSun" w:eastAsia="SimSun" w:hAnsi="SimSun" w:cs="SimSun"/>
          <w:spacing w:val="13"/>
          <w:sz w:val="20"/>
          <w:szCs w:val="20"/>
        </w:rPr>
        <w:t xml:space="preserve"> </w:t>
      </w:r>
      <w:r>
        <w:rPr>
          <w:rFonts w:ascii="SimSun" w:eastAsia="SimSun" w:hAnsi="SimSun" w:cs="SimSun"/>
          <w:sz w:val="20"/>
          <w:szCs w:val="20"/>
          <w14:textOutline w14:w="3797" w14:cap="sq">
            <w14:solidFill>
              <w14:srgbClr w14:val="000000"/>
            </w14:solidFill>
            <w14:prstDash w14:val="solid"/>
            <w14:bevel/>
          </w14:textOutline>
        </w:rPr>
        <w:t>mortar</w:t>
      </w:r>
    </w:p>
    <w:p>
      <w:pPr>
        <w:spacing w:before="153" w:line="431" w:lineRule="exact"/>
        <w:ind w:left="424"/>
        <w:rPr>
          <w:rFonts w:ascii="SimSun" w:eastAsia="SimSun" w:hAnsi="SimSun" w:cs="SimSun"/>
          <w:sz w:val="20"/>
          <w:szCs w:val="20"/>
        </w:rPr>
      </w:pPr>
      <w:r>
        <w:rPr>
          <w:rFonts w:ascii="SimSun" w:eastAsia="SimSun" w:hAnsi="SimSun" w:cs="SimSun"/>
          <w:spacing w:val="8"/>
          <w:position w:val="17"/>
          <w:sz w:val="20"/>
          <w:szCs w:val="20"/>
        </w:rPr>
        <w:t>受检验的水泥基耐磨材料砂浆。</w:t>
      </w:r>
    </w:p>
    <w:p>
      <w:pPr>
        <w:pStyle w:val="BodyText"/>
        <w:spacing w:line="191" w:lineRule="auto"/>
        <w:rPr>
          <w:sz w:val="20"/>
          <w:szCs w:val="20"/>
        </w:rPr>
      </w:pPr>
      <w:r>
        <w:rPr>
          <w:spacing w:val="2"/>
          <w:sz w:val="20"/>
          <w:szCs w:val="20"/>
        </w:rPr>
        <w:t>3.4</w:t>
      </w:r>
    </w:p>
    <w:p>
      <w:pPr>
        <w:pStyle w:val="BodyText"/>
        <w:spacing w:before="161" w:line="401" w:lineRule="exact"/>
        <w:ind w:left="446"/>
        <w:rPr>
          <w:rFonts w:ascii="SimSun" w:eastAsia="SimSun" w:hAnsi="SimSun" w:cs="SimSun"/>
          <w:sz w:val="20"/>
          <w:szCs w:val="20"/>
        </w:rPr>
      </w:pPr>
      <w:r>
        <w:rPr>
          <w:spacing w:val="20"/>
          <w:position w:val="15"/>
          <w:sz w:val="20"/>
          <w:szCs w:val="20"/>
        </w:rPr>
        <w:t>目标流动度用水量</w:t>
      </w:r>
      <w:r>
        <w:rPr>
          <w:spacing w:val="20"/>
          <w:position w:val="15"/>
          <w:sz w:val="20"/>
          <w:szCs w:val="20"/>
        </w:rPr>
        <w:t xml:space="preserve">  </w:t>
      </w:r>
      <w:r>
        <w:rPr>
          <w:rFonts w:ascii="SimSun" w:eastAsia="SimSun" w:hAnsi="SimSun" w:cs="SimSun"/>
          <w:position w:val="15"/>
          <w:sz w:val="20"/>
          <w:szCs w:val="20"/>
          <w14:textOutline w14:w="3797" w14:cap="sq">
            <w14:solidFill>
              <w14:srgbClr w14:val="000000"/>
            </w14:solidFill>
            <w14:prstDash w14:val="solid"/>
            <w14:bevel/>
          </w14:textOutline>
        </w:rPr>
        <w:t>water</w:t>
      </w:r>
      <w:r>
        <w:rPr>
          <w:rFonts w:ascii="SimSun" w:eastAsia="SimSun" w:hAnsi="SimSun" w:cs="SimSun"/>
          <w:spacing w:val="20"/>
          <w:position w:val="15"/>
          <w:sz w:val="20"/>
          <w:szCs w:val="20"/>
        </w:rPr>
        <w:t xml:space="preserve"> </w:t>
      </w:r>
      <w:r>
        <w:rPr>
          <w:rFonts w:ascii="SimSun" w:eastAsia="SimSun" w:hAnsi="SimSun" w:cs="SimSun"/>
          <w:position w:val="15"/>
          <w:sz w:val="20"/>
          <w:szCs w:val="20"/>
          <w14:textOutline w14:w="3797" w14:cap="sq">
            <w14:solidFill>
              <w14:srgbClr w14:val="000000"/>
            </w14:solidFill>
            <w14:prstDash w14:val="solid"/>
            <w14:bevel/>
          </w14:textOutline>
        </w:rPr>
        <w:t>requirementent</w:t>
      </w:r>
      <w:r>
        <w:rPr>
          <w:rFonts w:ascii="SimSun" w:eastAsia="SimSun" w:hAnsi="SimSun" w:cs="SimSun"/>
          <w:spacing w:val="20"/>
          <w:position w:val="15"/>
          <w:sz w:val="20"/>
          <w:szCs w:val="20"/>
        </w:rPr>
        <w:t xml:space="preserve"> </w:t>
      </w:r>
      <w:r>
        <w:rPr>
          <w:rFonts w:ascii="SimSun" w:eastAsia="SimSun" w:hAnsi="SimSun" w:cs="SimSun"/>
          <w:position w:val="15"/>
          <w:sz w:val="20"/>
          <w:szCs w:val="20"/>
          <w14:textOutline w14:w="3797" w14:cap="sq">
            <w14:solidFill>
              <w14:srgbClr w14:val="000000"/>
            </w14:solidFill>
            <w14:prstDash w14:val="solid"/>
            <w14:bevel/>
          </w14:textOutline>
        </w:rPr>
        <w:t>for</w:t>
      </w:r>
      <w:r>
        <w:rPr>
          <w:rFonts w:ascii="SimSun" w:eastAsia="SimSun" w:hAnsi="SimSun" w:cs="SimSun"/>
          <w:spacing w:val="20"/>
          <w:position w:val="15"/>
          <w:sz w:val="20"/>
          <w:szCs w:val="20"/>
        </w:rPr>
        <w:t xml:space="preserve"> </w:t>
      </w:r>
      <w:r>
        <w:rPr>
          <w:rFonts w:ascii="SimSun" w:eastAsia="SimSun" w:hAnsi="SimSun" w:cs="SimSun"/>
          <w:position w:val="15"/>
          <w:sz w:val="20"/>
          <w:szCs w:val="20"/>
          <w14:textOutline w14:w="3797" w14:cap="sq">
            <w14:solidFill>
              <w14:srgbClr w14:val="000000"/>
            </w14:solidFill>
            <w14:prstDash w14:val="solid"/>
            <w14:bevel/>
          </w14:textOutline>
        </w:rPr>
        <w:t>target</w:t>
      </w:r>
      <w:r>
        <w:rPr>
          <w:rFonts w:ascii="SimSun" w:eastAsia="SimSun" w:hAnsi="SimSun" w:cs="SimSun"/>
          <w:spacing w:val="25"/>
          <w:position w:val="15"/>
          <w:sz w:val="20"/>
          <w:szCs w:val="20"/>
        </w:rPr>
        <w:t xml:space="preserve"> </w:t>
      </w:r>
      <w:r>
        <w:rPr>
          <w:rFonts w:ascii="SimSun" w:eastAsia="SimSun" w:hAnsi="SimSun" w:cs="SimSun"/>
          <w:position w:val="15"/>
          <w:sz w:val="20"/>
          <w:szCs w:val="20"/>
          <w14:textOutline w14:w="3797" w14:cap="sq">
            <w14:solidFill>
              <w14:srgbClr w14:val="000000"/>
            </w14:solidFill>
            <w14:prstDash w14:val="solid"/>
            <w14:bevel/>
          </w14:textOutline>
        </w:rPr>
        <w:t>fluidity</w:t>
      </w:r>
    </w:p>
    <w:p>
      <w:pPr>
        <w:spacing w:before="1" w:line="226" w:lineRule="auto"/>
        <w:ind w:left="420"/>
        <w:rPr>
          <w:rFonts w:ascii="SimSun" w:eastAsia="SimSun" w:hAnsi="SimSun" w:cs="SimSun"/>
          <w:sz w:val="20"/>
          <w:szCs w:val="20"/>
        </w:rPr>
      </w:pPr>
      <w:r>
        <w:rPr>
          <w:rFonts w:ascii="SimSun" w:eastAsia="SimSun" w:hAnsi="SimSun" w:cs="SimSun"/>
          <w:spacing w:val="9"/>
          <w:sz w:val="20"/>
          <w:szCs w:val="20"/>
        </w:rPr>
        <w:t>使水泥基耐磨材料拌合物10</w:t>
      </w:r>
      <w:r>
        <w:rPr>
          <w:rFonts w:ascii="SimSun" w:eastAsia="SimSun" w:hAnsi="SimSun" w:cs="SimSun"/>
          <w:sz w:val="20"/>
          <w:szCs w:val="20"/>
        </w:rPr>
        <w:t>min</w:t>
      </w:r>
      <w:r>
        <w:rPr>
          <w:rFonts w:ascii="SimSun" w:eastAsia="SimSun" w:hAnsi="SimSun" w:cs="SimSun"/>
          <w:spacing w:val="9"/>
          <w:sz w:val="20"/>
          <w:szCs w:val="20"/>
        </w:rPr>
        <w:t>流动度达到目标范围的用水量。</w:t>
      </w:r>
    </w:p>
    <w:p>
      <w:pPr>
        <w:pStyle w:val="BodyText"/>
        <w:spacing w:before="185" w:line="191" w:lineRule="auto"/>
        <w:rPr>
          <w:sz w:val="20"/>
          <w:szCs w:val="20"/>
        </w:rPr>
      </w:pPr>
      <w:r>
        <w:rPr>
          <w:spacing w:val="2"/>
          <w:sz w:val="20"/>
          <w:szCs w:val="20"/>
        </w:rPr>
        <w:t>3.5</w:t>
      </w:r>
    </w:p>
    <w:p>
      <w:pPr>
        <w:pStyle w:val="BodyText"/>
        <w:spacing w:before="161" w:line="226" w:lineRule="auto"/>
        <w:ind w:left="418"/>
        <w:rPr>
          <w:rFonts w:ascii="SimSun" w:eastAsia="SimSun" w:hAnsi="SimSun" w:cs="SimSun"/>
          <w:sz w:val="20"/>
          <w:szCs w:val="20"/>
        </w:rPr>
      </w:pPr>
      <w:r>
        <w:rPr>
          <w:spacing w:val="21"/>
          <w:sz w:val="20"/>
          <w:szCs w:val="20"/>
        </w:rPr>
        <w:t>颜色基准样</w:t>
      </w:r>
      <w:r>
        <w:rPr>
          <w:spacing w:val="21"/>
          <w:sz w:val="20"/>
          <w:szCs w:val="20"/>
        </w:rPr>
        <w:t xml:space="preserve"> </w:t>
      </w:r>
      <w:r>
        <w:rPr>
          <w:rFonts w:ascii="SimSun" w:eastAsia="SimSun" w:hAnsi="SimSun" w:cs="SimSun"/>
          <w:sz w:val="20"/>
          <w:szCs w:val="20"/>
          <w14:textOutline w14:w="3797" w14:cap="sq">
            <w14:solidFill>
              <w14:srgbClr w14:val="000000"/>
            </w14:solidFill>
            <w14:prstDash w14:val="solid"/>
            <w14:bevel/>
          </w14:textOutline>
        </w:rPr>
        <w:t>color</w:t>
      </w:r>
      <w:r>
        <w:rPr>
          <w:rFonts w:ascii="SimSun" w:eastAsia="SimSun" w:hAnsi="SimSun" w:cs="SimSun"/>
          <w:spacing w:val="21"/>
          <w:sz w:val="20"/>
          <w:szCs w:val="20"/>
        </w:rPr>
        <w:t xml:space="preserve"> </w:t>
      </w:r>
      <w:r>
        <w:rPr>
          <w:rFonts w:ascii="SimSun" w:eastAsia="SimSun" w:hAnsi="SimSun" w:cs="SimSun"/>
          <w:sz w:val="20"/>
          <w:szCs w:val="20"/>
          <w14:textOutline w14:w="3797" w14:cap="sq">
            <w14:solidFill>
              <w14:srgbClr w14:val="000000"/>
            </w14:solidFill>
            <w14:prstDash w14:val="solid"/>
            <w14:bevel/>
          </w14:textOutline>
        </w:rPr>
        <w:t>reference</w:t>
      </w:r>
      <w:r>
        <w:rPr>
          <w:rFonts w:ascii="SimSun" w:eastAsia="SimSun" w:hAnsi="SimSun" w:cs="SimSun"/>
          <w:spacing w:val="29"/>
          <w:sz w:val="20"/>
          <w:szCs w:val="20"/>
        </w:rPr>
        <w:t xml:space="preserve"> </w:t>
      </w:r>
      <w:r>
        <w:rPr>
          <w:rFonts w:ascii="SimSun" w:eastAsia="SimSun" w:hAnsi="SimSun" w:cs="SimSun"/>
          <w:sz w:val="20"/>
          <w:szCs w:val="20"/>
          <w14:textOutline w14:w="3797" w14:cap="sq">
            <w14:solidFill>
              <w14:srgbClr w14:val="000000"/>
            </w14:solidFill>
            <w14:prstDash w14:val="solid"/>
            <w14:bevel/>
          </w14:textOutline>
        </w:rPr>
        <w:t>sample</w:t>
      </w:r>
    </w:p>
    <w:p>
      <w:pPr>
        <w:spacing w:before="156" w:line="227" w:lineRule="auto"/>
        <w:ind w:left="420"/>
        <w:rPr>
          <w:rFonts w:ascii="SimSun" w:eastAsia="SimSun" w:hAnsi="SimSun" w:cs="SimSun"/>
          <w:sz w:val="20"/>
          <w:szCs w:val="20"/>
        </w:rPr>
      </w:pPr>
      <w:r>
        <w:rPr>
          <w:rFonts w:ascii="SimSun" w:eastAsia="SimSun" w:hAnsi="SimSun" w:cs="SimSun"/>
          <w:spacing w:val="8"/>
          <w:sz w:val="20"/>
          <w:szCs w:val="20"/>
        </w:rPr>
        <w:t>供需双方约定颜色的水泥基耐磨材料试件。</w:t>
      </w:r>
    </w:p>
    <w:p>
      <w:pPr>
        <w:pStyle w:val="BodyText"/>
        <w:spacing w:before="186" w:line="191" w:lineRule="auto"/>
        <w:rPr>
          <w:sz w:val="20"/>
          <w:szCs w:val="20"/>
        </w:rPr>
      </w:pPr>
      <w:r>
        <w:rPr>
          <w:spacing w:val="2"/>
          <w:sz w:val="20"/>
          <w:szCs w:val="20"/>
        </w:rPr>
        <w:t>3.6</w:t>
      </w:r>
    </w:p>
    <w:p>
      <w:pPr>
        <w:pStyle w:val="BodyText"/>
        <w:spacing w:before="160" w:line="226" w:lineRule="auto"/>
        <w:ind w:left="418"/>
        <w:rPr>
          <w:rFonts w:ascii="SimSun" w:eastAsia="SimSun" w:hAnsi="SimSun" w:cs="SimSun"/>
          <w:sz w:val="20"/>
          <w:szCs w:val="20"/>
        </w:rPr>
      </w:pPr>
      <w:r>
        <w:rPr>
          <w:spacing w:val="17"/>
          <w:sz w:val="20"/>
          <w:szCs w:val="20"/>
        </w:rPr>
        <w:t>颜色测试样</w:t>
      </w:r>
      <w:r>
        <w:rPr>
          <w:spacing w:val="17"/>
          <w:sz w:val="20"/>
          <w:szCs w:val="20"/>
        </w:rPr>
        <w:t xml:space="preserve"> </w:t>
      </w:r>
      <w:r>
        <w:rPr>
          <w:rFonts w:ascii="SimSun" w:eastAsia="SimSun" w:hAnsi="SimSun" w:cs="SimSun"/>
          <w:sz w:val="20"/>
          <w:szCs w:val="20"/>
          <w14:textOutline w14:w="3797" w14:cap="sq">
            <w14:solidFill>
              <w14:srgbClr w14:val="000000"/>
            </w14:solidFill>
            <w14:prstDash w14:val="solid"/>
            <w14:bevel/>
          </w14:textOutline>
        </w:rPr>
        <w:t>color</w:t>
      </w:r>
      <w:r>
        <w:rPr>
          <w:rFonts w:ascii="SimSun" w:eastAsia="SimSun" w:hAnsi="SimSun" w:cs="SimSun"/>
          <w:spacing w:val="22"/>
          <w:sz w:val="20"/>
          <w:szCs w:val="20"/>
        </w:rPr>
        <w:t xml:space="preserve"> </w:t>
      </w:r>
      <w:r>
        <w:rPr>
          <w:rFonts w:ascii="SimSun" w:eastAsia="SimSun" w:hAnsi="SimSun" w:cs="SimSun"/>
          <w:sz w:val="20"/>
          <w:szCs w:val="20"/>
          <w14:textOutline w14:w="3797" w14:cap="sq">
            <w14:solidFill>
              <w14:srgbClr w14:val="000000"/>
            </w14:solidFill>
            <w14:prstDash w14:val="solid"/>
            <w14:bevel/>
          </w14:textOutline>
        </w:rPr>
        <w:t>test</w:t>
      </w:r>
      <w:r>
        <w:rPr>
          <w:rFonts w:ascii="SimSun" w:eastAsia="SimSun" w:hAnsi="SimSun" w:cs="SimSun"/>
          <w:spacing w:val="21"/>
          <w:sz w:val="20"/>
          <w:szCs w:val="20"/>
        </w:rPr>
        <w:t xml:space="preserve"> </w:t>
      </w:r>
      <w:r>
        <w:rPr>
          <w:rFonts w:ascii="SimSun" w:eastAsia="SimSun" w:hAnsi="SimSun" w:cs="SimSun"/>
          <w:sz w:val="20"/>
          <w:szCs w:val="20"/>
          <w14:textOutline w14:w="3797" w14:cap="sq">
            <w14:solidFill>
              <w14:srgbClr w14:val="000000"/>
            </w14:solidFill>
            <w14:prstDash w14:val="solid"/>
            <w14:bevel/>
          </w14:textOutline>
        </w:rPr>
        <w:t>sample</w:t>
      </w:r>
    </w:p>
    <w:p>
      <w:pPr>
        <w:spacing w:before="156" w:line="432" w:lineRule="exact"/>
        <w:ind w:left="421"/>
        <w:rPr>
          <w:rFonts w:ascii="SimSun" w:eastAsia="SimSun" w:hAnsi="SimSun" w:cs="SimSun"/>
          <w:sz w:val="20"/>
          <w:szCs w:val="20"/>
        </w:rPr>
        <w:sectPr>
          <w:footerReference w:type="default" r:id="rId12"/>
          <w:pgSz w:w="11906" w:h="16839"/>
          <w:pgMar w:top="1406" w:right="1420" w:bottom="1312" w:left="1140" w:header="0" w:footer="1134" w:gutter="0"/>
          <w:pgNumType w:start="12"/>
          <w:cols w:space="708"/>
        </w:sectPr>
      </w:pPr>
      <w:r>
        <w:rPr>
          <w:rFonts w:ascii="SimSun" w:eastAsia="SimSun" w:hAnsi="SimSun" w:cs="SimSun"/>
          <w:spacing w:val="8"/>
          <w:position w:val="17"/>
          <w:sz w:val="20"/>
          <w:szCs w:val="20"/>
        </w:rPr>
        <w:t>用来进行色差测试的水泥基耐磨材料试件。</w:t>
      </w:r>
    </w:p>
    <w:p>
      <w:pPr>
        <w:pStyle w:val="BodyText"/>
        <w:spacing w:line="191" w:lineRule="auto"/>
        <w:rPr>
          <w:sz w:val="20"/>
          <w:szCs w:val="20"/>
        </w:rPr>
      </w:pPr>
      <w:r>
        <w:rPr>
          <w:spacing w:val="2"/>
          <w:sz w:val="20"/>
          <w:szCs w:val="20"/>
        </w:rPr>
        <w:t>3.7</w:t>
      </w:r>
    </w:p>
    <w:p>
      <w:pPr>
        <w:pStyle w:val="BodyText"/>
        <w:spacing w:before="161" w:line="225" w:lineRule="auto"/>
        <w:ind w:left="419"/>
        <w:rPr>
          <w:rFonts w:ascii="SimSun" w:eastAsia="SimSun" w:hAnsi="SimSun" w:cs="SimSun"/>
          <w:sz w:val="20"/>
          <w:szCs w:val="20"/>
        </w:rPr>
      </w:pPr>
      <w:r>
        <w:rPr>
          <w:spacing w:val="23"/>
          <w:sz w:val="20"/>
          <w:szCs w:val="20"/>
        </w:rPr>
        <w:t>抗压强度等级</w:t>
      </w:r>
      <w:r>
        <w:rPr>
          <w:spacing w:val="23"/>
          <w:sz w:val="20"/>
          <w:szCs w:val="20"/>
        </w:rPr>
        <w:t xml:space="preserve"> </w:t>
      </w:r>
      <w:r>
        <w:rPr>
          <w:rFonts w:ascii="SimSun" w:eastAsia="SimSun" w:hAnsi="SimSun" w:cs="SimSun"/>
          <w:sz w:val="20"/>
          <w:szCs w:val="20"/>
          <w14:textOutline w14:w="3797" w14:cap="sq">
            <w14:solidFill>
              <w14:srgbClr w14:val="000000"/>
            </w14:solidFill>
            <w14:prstDash w14:val="solid"/>
            <w14:bevel/>
          </w14:textOutline>
        </w:rPr>
        <w:t>compressive</w:t>
      </w:r>
      <w:r>
        <w:rPr>
          <w:rFonts w:ascii="SimSun" w:eastAsia="SimSun" w:hAnsi="SimSun" w:cs="SimSun"/>
          <w:spacing w:val="24"/>
          <w:sz w:val="20"/>
          <w:szCs w:val="20"/>
        </w:rPr>
        <w:t xml:space="preserve"> </w:t>
      </w:r>
      <w:r>
        <w:rPr>
          <w:rFonts w:ascii="SimSun" w:eastAsia="SimSun" w:hAnsi="SimSun" w:cs="SimSun"/>
          <w:sz w:val="20"/>
          <w:szCs w:val="20"/>
          <w14:textOutline w14:w="3797" w14:cap="sq">
            <w14:solidFill>
              <w14:srgbClr w14:val="000000"/>
            </w14:solidFill>
            <w14:prstDash w14:val="solid"/>
            <w14:bevel/>
          </w14:textOutline>
        </w:rPr>
        <w:t>strength</w:t>
      </w:r>
      <w:r>
        <w:rPr>
          <w:rFonts w:ascii="SimSun" w:eastAsia="SimSun" w:hAnsi="SimSun" w:cs="SimSun"/>
          <w:spacing w:val="23"/>
          <w:sz w:val="20"/>
          <w:szCs w:val="20"/>
        </w:rPr>
        <w:t xml:space="preserve"> </w:t>
      </w:r>
      <w:r>
        <w:rPr>
          <w:rFonts w:ascii="SimSun" w:eastAsia="SimSun" w:hAnsi="SimSun" w:cs="SimSun"/>
          <w:sz w:val="20"/>
          <w:szCs w:val="20"/>
          <w14:textOutline w14:w="3797" w14:cap="sq">
            <w14:solidFill>
              <w14:srgbClr w14:val="000000"/>
            </w14:solidFill>
            <w14:prstDash w14:val="solid"/>
            <w14:bevel/>
          </w14:textOutline>
        </w:rPr>
        <w:t>grade</w:t>
      </w:r>
    </w:p>
    <w:p>
      <w:pPr>
        <w:spacing w:before="157" w:line="431" w:lineRule="exact"/>
        <w:ind w:left="443"/>
        <w:rPr>
          <w:rFonts w:ascii="SimSun" w:eastAsia="SimSun" w:hAnsi="SimSun" w:cs="SimSun"/>
          <w:sz w:val="20"/>
          <w:szCs w:val="20"/>
        </w:rPr>
      </w:pPr>
      <w:r>
        <w:rPr>
          <w:rFonts w:ascii="SimSun" w:eastAsia="SimSun" w:hAnsi="SimSun" w:cs="SimSun"/>
          <w:spacing w:val="5"/>
          <w:position w:val="17"/>
          <w:sz w:val="20"/>
          <w:szCs w:val="20"/>
        </w:rPr>
        <w:t>以水泥基耐磨材料抗压强度划分的强度等级（</w:t>
      </w:r>
      <w:r>
        <w:rPr>
          <w:rFonts w:ascii="SimSun" w:eastAsia="SimSun" w:hAnsi="SimSun" w:cs="SimSun"/>
          <w:position w:val="17"/>
          <w:sz w:val="20"/>
          <w:szCs w:val="20"/>
        </w:rPr>
        <w:t>Mc</w:t>
      </w:r>
      <w:r>
        <w:rPr>
          <w:rFonts w:ascii="SimSun" w:eastAsia="SimSun" w:hAnsi="SimSun" w:cs="SimSun"/>
          <w:spacing w:val="5"/>
          <w:position w:val="17"/>
          <w:sz w:val="20"/>
          <w:szCs w:val="20"/>
        </w:rPr>
        <w:t>）。</w:t>
      </w:r>
    </w:p>
    <w:p>
      <w:pPr>
        <w:pStyle w:val="BodyText"/>
        <w:spacing w:line="191" w:lineRule="auto"/>
        <w:rPr>
          <w:sz w:val="20"/>
          <w:szCs w:val="20"/>
        </w:rPr>
      </w:pPr>
      <w:r>
        <w:rPr>
          <w:spacing w:val="2"/>
          <w:sz w:val="20"/>
          <w:szCs w:val="20"/>
        </w:rPr>
        <w:t>3.8</w:t>
      </w:r>
    </w:p>
    <w:p>
      <w:pPr>
        <w:pStyle w:val="BodyText"/>
        <w:spacing w:before="161" w:line="229" w:lineRule="auto"/>
        <w:ind w:left="423"/>
        <w:rPr>
          <w:rFonts w:ascii="SimSun" w:eastAsia="SimSun" w:hAnsi="SimSun" w:cs="SimSun"/>
          <w:sz w:val="20"/>
          <w:szCs w:val="20"/>
        </w:rPr>
      </w:pPr>
      <w:r>
        <w:rPr>
          <w:spacing w:val="26"/>
          <w:sz w:val="20"/>
          <w:szCs w:val="20"/>
        </w:rPr>
        <w:t>耐磨度</w:t>
      </w:r>
      <w:r>
        <w:rPr>
          <w:spacing w:val="26"/>
          <w:sz w:val="20"/>
          <w:szCs w:val="20"/>
        </w:rPr>
        <w:t xml:space="preserve"> </w:t>
      </w:r>
      <w:r>
        <w:rPr>
          <w:rFonts w:ascii="SimSun" w:eastAsia="SimSun" w:hAnsi="SimSun" w:cs="SimSun"/>
          <w:sz w:val="20"/>
          <w:szCs w:val="20"/>
          <w14:textOutline w14:w="3797" w14:cap="sq">
            <w14:solidFill>
              <w14:srgbClr w14:val="000000"/>
            </w14:solidFill>
            <w14:prstDash w14:val="solid"/>
            <w14:bevel/>
          </w14:textOutline>
        </w:rPr>
        <w:t>abrasion</w:t>
      </w:r>
      <w:r>
        <w:rPr>
          <w:rFonts w:ascii="SimSun" w:eastAsia="SimSun" w:hAnsi="SimSun" w:cs="SimSun"/>
          <w:spacing w:val="26"/>
          <w:sz w:val="20"/>
          <w:szCs w:val="20"/>
        </w:rPr>
        <w:t xml:space="preserve"> </w:t>
      </w:r>
      <w:r>
        <w:rPr>
          <w:rFonts w:ascii="SimSun" w:eastAsia="SimSun" w:hAnsi="SimSun" w:cs="SimSun"/>
          <w:sz w:val="20"/>
          <w:szCs w:val="20"/>
          <w14:textOutline w14:w="3797" w14:cap="sq">
            <w14:solidFill>
              <w14:srgbClr w14:val="000000"/>
            </w14:solidFill>
            <w14:prstDash w14:val="solid"/>
            <w14:bevel/>
          </w14:textOutline>
        </w:rPr>
        <w:t>resistance</w:t>
      </w:r>
    </w:p>
    <w:p>
      <w:pPr>
        <w:spacing w:line="229" w:lineRule="auto"/>
        <w:rPr>
          <w:rFonts w:ascii="SimSun" w:eastAsia="SimSun" w:hAnsi="SimSun" w:cs="SimSun"/>
          <w:sz w:val="20"/>
          <w:szCs w:val="20"/>
        </w:rPr>
        <w:sectPr>
          <w:footerReference w:type="default" r:id="rId13"/>
          <w:type w:val="nextPage"/>
          <w:pgSz w:w="11906" w:h="16839"/>
          <w:pgMar w:top="1406" w:right="1420" w:bottom="1312" w:left="1140" w:header="0" w:footer="1134" w:gutter="0"/>
          <w:pgNumType w:start="13"/>
          <w:cols w:space="708"/>
          <w:titlePg w:val="0"/>
        </w:sectPr>
      </w:pPr>
    </w:p>
    <w:p>
      <w:pPr>
        <w:pStyle w:val="BodyText"/>
        <w:spacing w:before="42" w:line="265" w:lineRule="exact"/>
        <w:ind w:left="8000"/>
        <w:rPr>
          <w:sz w:val="20"/>
          <w:szCs w:val="20"/>
        </w:rPr>
      </w:pPr>
      <w:r>
        <w:rPr>
          <w:position w:val="1"/>
          <w:sz w:val="20"/>
          <w:szCs w:val="20"/>
        </w:rPr>
        <w:t>JC</w:t>
      </w:r>
      <w:r>
        <w:rPr>
          <w:spacing w:val="5"/>
          <w:position w:val="1"/>
          <w:sz w:val="20"/>
          <w:szCs w:val="20"/>
        </w:rPr>
        <w:t>/T906</w:t>
      </w:r>
      <w:r>
        <w:rPr>
          <w:rFonts w:ascii="Times New Roman" w:eastAsia="Times New Roman" w:hAnsi="Times New Roman" w:cs="Times New Roman"/>
          <w:spacing w:val="5"/>
          <w:position w:val="1"/>
          <w:sz w:val="20"/>
          <w:szCs w:val="20"/>
        </w:rPr>
        <w:t>—</w:t>
      </w:r>
      <w:r>
        <w:rPr>
          <w:spacing w:val="5"/>
          <w:position w:val="1"/>
          <w:sz w:val="20"/>
          <w:szCs w:val="20"/>
        </w:rPr>
        <w:t>2023</w:t>
      </w:r>
    </w:p>
    <w:p>
      <w:pPr>
        <w:spacing w:line="270" w:lineRule="auto"/>
        <w:rPr>
          <w:rFonts w:ascii="Arial"/>
          <w:sz w:val="21"/>
        </w:rPr>
      </w:pPr>
    </w:p>
    <w:p>
      <w:pPr>
        <w:spacing w:before="65" w:line="429" w:lineRule="exact"/>
        <w:ind w:left="449"/>
        <w:rPr>
          <w:rFonts w:ascii="SimSun" w:eastAsia="SimSun" w:hAnsi="SimSun" w:cs="SimSun"/>
          <w:sz w:val="20"/>
          <w:szCs w:val="20"/>
        </w:rPr>
      </w:pPr>
      <w:r>
        <w:rPr>
          <w:rFonts w:ascii="SimSun" w:eastAsia="SimSun" w:hAnsi="SimSun" w:cs="SimSun"/>
          <w:spacing w:val="8"/>
          <w:position w:val="17"/>
          <w:sz w:val="20"/>
          <w:szCs w:val="20"/>
        </w:rPr>
        <w:t>以滚珠轴承法表达水泥基耐磨材料耐磨性的指标。</w:t>
      </w:r>
    </w:p>
    <w:p>
      <w:pPr>
        <w:pStyle w:val="BodyText"/>
        <w:spacing w:line="191" w:lineRule="auto"/>
        <w:ind w:left="5"/>
        <w:rPr>
          <w:sz w:val="20"/>
          <w:szCs w:val="20"/>
        </w:rPr>
      </w:pPr>
      <w:r>
        <w:rPr>
          <w:spacing w:val="2"/>
          <w:sz w:val="20"/>
          <w:szCs w:val="20"/>
        </w:rPr>
        <w:t>3.9</w:t>
      </w:r>
    </w:p>
    <w:p>
      <w:pPr>
        <w:pStyle w:val="BodyText"/>
        <w:spacing w:before="163" w:line="226" w:lineRule="auto"/>
        <w:ind w:left="428"/>
        <w:rPr>
          <w:rFonts w:ascii="SimSun" w:eastAsia="SimSun" w:hAnsi="SimSun" w:cs="SimSun"/>
          <w:sz w:val="20"/>
          <w:szCs w:val="20"/>
        </w:rPr>
      </w:pPr>
      <w:r>
        <w:rPr>
          <w:spacing w:val="21"/>
          <w:sz w:val="20"/>
          <w:szCs w:val="20"/>
        </w:rPr>
        <w:t>耐磨度等级</w:t>
      </w:r>
      <w:r>
        <w:rPr>
          <w:spacing w:val="21"/>
          <w:sz w:val="20"/>
          <w:szCs w:val="20"/>
        </w:rPr>
        <w:t xml:space="preserve">  </w:t>
      </w:r>
      <w:r>
        <w:rPr>
          <w:sz w:val="20"/>
          <w:szCs w:val="20"/>
        </w:rPr>
        <w:t>g</w:t>
      </w:r>
      <w:r>
        <w:rPr>
          <w:rFonts w:ascii="SimSun" w:eastAsia="SimSun" w:hAnsi="SimSun" w:cs="SimSun"/>
          <w:sz w:val="20"/>
          <w:szCs w:val="20"/>
          <w14:textOutline w14:w="3797" w14:cap="sq">
            <w14:solidFill>
              <w14:srgbClr w14:val="000000"/>
            </w14:solidFill>
            <w14:prstDash w14:val="solid"/>
            <w14:bevel/>
          </w14:textOutline>
        </w:rPr>
        <w:t>rade</w:t>
      </w:r>
      <w:r>
        <w:rPr>
          <w:rFonts w:ascii="SimSun" w:eastAsia="SimSun" w:hAnsi="SimSun" w:cs="SimSun"/>
          <w:spacing w:val="21"/>
          <w:sz w:val="20"/>
          <w:szCs w:val="20"/>
        </w:rPr>
        <w:t xml:space="preserve"> </w:t>
      </w:r>
      <w:r>
        <w:rPr>
          <w:rFonts w:ascii="SimSun" w:eastAsia="SimSun" w:hAnsi="SimSun" w:cs="SimSun"/>
          <w:sz w:val="20"/>
          <w:szCs w:val="20"/>
          <w14:textOutline w14:w="3797" w14:cap="sq">
            <w14:solidFill>
              <w14:srgbClr w14:val="000000"/>
            </w14:solidFill>
            <w14:prstDash w14:val="solid"/>
            <w14:bevel/>
          </w14:textOutline>
        </w:rPr>
        <w:t>of</w:t>
      </w:r>
      <w:r>
        <w:rPr>
          <w:rFonts w:ascii="SimSun" w:eastAsia="SimSun" w:hAnsi="SimSun" w:cs="SimSun"/>
          <w:spacing w:val="21"/>
          <w:sz w:val="20"/>
          <w:szCs w:val="20"/>
        </w:rPr>
        <w:t xml:space="preserve"> </w:t>
      </w:r>
      <w:r>
        <w:rPr>
          <w:rFonts w:ascii="SimSun" w:eastAsia="SimSun" w:hAnsi="SimSun" w:cs="SimSun"/>
          <w:sz w:val="20"/>
          <w:szCs w:val="20"/>
          <w14:textOutline w14:w="3797" w14:cap="sq">
            <w14:solidFill>
              <w14:srgbClr w14:val="000000"/>
            </w14:solidFill>
            <w14:prstDash w14:val="solid"/>
            <w14:bevel/>
          </w14:textOutline>
        </w:rPr>
        <w:t>abrasion</w:t>
      </w:r>
      <w:r>
        <w:rPr>
          <w:rFonts w:ascii="SimSun" w:eastAsia="SimSun" w:hAnsi="SimSun" w:cs="SimSun"/>
          <w:spacing w:val="18"/>
          <w:sz w:val="20"/>
          <w:szCs w:val="20"/>
        </w:rPr>
        <w:t xml:space="preserve"> </w:t>
      </w:r>
      <w:r>
        <w:rPr>
          <w:rFonts w:ascii="SimSun" w:eastAsia="SimSun" w:hAnsi="SimSun" w:cs="SimSun"/>
          <w:sz w:val="20"/>
          <w:szCs w:val="20"/>
          <w14:textOutline w14:w="3797" w14:cap="sq">
            <w14:solidFill>
              <w14:srgbClr w14:val="000000"/>
            </w14:solidFill>
            <w14:prstDash w14:val="solid"/>
            <w14:bevel/>
          </w14:textOutline>
        </w:rPr>
        <w:t>resistance</w:t>
      </w:r>
    </w:p>
    <w:p>
      <w:pPr>
        <w:spacing w:before="155" w:line="429" w:lineRule="exact"/>
        <w:ind w:left="428"/>
        <w:rPr>
          <w:rFonts w:ascii="SimSun" w:eastAsia="SimSun" w:hAnsi="SimSun" w:cs="SimSun"/>
          <w:sz w:val="20"/>
          <w:szCs w:val="20"/>
        </w:rPr>
      </w:pPr>
      <w:r>
        <w:rPr>
          <w:rFonts w:ascii="SimSun" w:eastAsia="SimSun" w:hAnsi="SimSun" w:cs="SimSun"/>
          <w:spacing w:val="9"/>
          <w:position w:val="17"/>
          <w:sz w:val="20"/>
          <w:szCs w:val="20"/>
        </w:rPr>
        <w:t>水泥基耐磨材料以滚珠轴承法耐磨度值划分的耐磨等级。</w:t>
      </w:r>
    </w:p>
    <w:p>
      <w:pPr>
        <w:pStyle w:val="BodyText"/>
        <w:spacing w:line="191" w:lineRule="auto"/>
        <w:ind w:left="5"/>
        <w:rPr>
          <w:sz w:val="20"/>
          <w:szCs w:val="20"/>
        </w:rPr>
      </w:pPr>
      <w:r>
        <w:rPr>
          <w:spacing w:val="3"/>
          <w:sz w:val="20"/>
          <w:szCs w:val="20"/>
        </w:rPr>
        <w:t>3.10</w:t>
      </w:r>
    </w:p>
    <w:p>
      <w:pPr>
        <w:pStyle w:val="BodyText"/>
        <w:spacing w:before="164" w:line="229" w:lineRule="auto"/>
        <w:ind w:left="426"/>
        <w:rPr>
          <w:rFonts w:ascii="SimSun" w:eastAsia="SimSun" w:hAnsi="SimSun" w:cs="SimSun"/>
          <w:sz w:val="20"/>
          <w:szCs w:val="20"/>
        </w:rPr>
      </w:pPr>
      <w:r>
        <w:rPr>
          <w:sz w:val="20"/>
          <w:szCs w:val="20"/>
        </w:rPr>
        <w:t>BCA</w:t>
      </w:r>
      <w:r>
        <w:rPr>
          <w:spacing w:val="-32"/>
          <w:sz w:val="20"/>
          <w:szCs w:val="20"/>
        </w:rPr>
        <w:t xml:space="preserve"> </w:t>
      </w:r>
      <w:r>
        <w:rPr>
          <w:spacing w:val="20"/>
          <w:sz w:val="20"/>
          <w:szCs w:val="20"/>
        </w:rPr>
        <w:t>耐磨等级</w:t>
      </w:r>
      <w:r>
        <w:rPr>
          <w:spacing w:val="20"/>
          <w:sz w:val="20"/>
          <w:szCs w:val="20"/>
        </w:rPr>
        <w:t xml:space="preserve"> </w:t>
      </w:r>
      <w:r>
        <w:rPr>
          <w:sz w:val="20"/>
          <w:szCs w:val="20"/>
        </w:rPr>
        <w:t>BCA</w:t>
      </w:r>
      <w:r>
        <w:rPr>
          <w:spacing w:val="20"/>
          <w:sz w:val="20"/>
          <w:szCs w:val="20"/>
        </w:rPr>
        <w:t xml:space="preserve"> </w:t>
      </w:r>
      <w:r>
        <w:rPr>
          <w:rFonts w:ascii="SimSun" w:eastAsia="SimSun" w:hAnsi="SimSun" w:cs="SimSun"/>
          <w:sz w:val="20"/>
          <w:szCs w:val="20"/>
          <w14:textOutline w14:w="3797" w14:cap="sq">
            <w14:solidFill>
              <w14:srgbClr w14:val="000000"/>
            </w14:solidFill>
            <w14:prstDash w14:val="solid"/>
            <w14:bevel/>
          </w14:textOutline>
        </w:rPr>
        <w:t>wear</w:t>
      </w:r>
      <w:r>
        <w:rPr>
          <w:rFonts w:ascii="SimSun" w:eastAsia="SimSun" w:hAnsi="SimSun" w:cs="SimSun"/>
          <w:spacing w:val="20"/>
          <w:sz w:val="20"/>
          <w:szCs w:val="20"/>
        </w:rPr>
        <w:t xml:space="preserve"> </w:t>
      </w:r>
      <w:r>
        <w:rPr>
          <w:rFonts w:ascii="SimSun" w:eastAsia="SimSun" w:hAnsi="SimSun" w:cs="SimSun"/>
          <w:sz w:val="20"/>
          <w:szCs w:val="20"/>
          <w14:textOutline w14:w="3797" w14:cap="sq">
            <w14:solidFill>
              <w14:srgbClr w14:val="000000"/>
            </w14:solidFill>
            <w14:prstDash w14:val="solid"/>
            <w14:bevel/>
          </w14:textOutline>
        </w:rPr>
        <w:t>resistance</w:t>
      </w:r>
    </w:p>
    <w:p>
      <w:pPr>
        <w:spacing w:before="152" w:line="227" w:lineRule="auto"/>
        <w:ind w:left="428"/>
        <w:rPr>
          <w:rFonts w:ascii="SimSun" w:eastAsia="SimSun" w:hAnsi="SimSun" w:cs="SimSun"/>
          <w:sz w:val="20"/>
          <w:szCs w:val="20"/>
        </w:rPr>
      </w:pPr>
      <w:r>
        <w:rPr>
          <w:rFonts w:ascii="SimSun" w:eastAsia="SimSun" w:hAnsi="SimSun" w:cs="SimSun"/>
          <w:spacing w:val="9"/>
          <w:sz w:val="20"/>
          <w:szCs w:val="20"/>
        </w:rPr>
        <w:t>水泥基耐磨材料以</w:t>
      </w:r>
      <w:r>
        <w:rPr>
          <w:rFonts w:ascii="SimSun" w:eastAsia="SimSun" w:hAnsi="SimSun" w:cs="SimSun"/>
          <w:sz w:val="20"/>
          <w:szCs w:val="20"/>
        </w:rPr>
        <w:t>BCA</w:t>
      </w:r>
      <w:r>
        <w:rPr>
          <w:rFonts w:ascii="SimSun" w:eastAsia="SimSun" w:hAnsi="SimSun" w:cs="SimSun"/>
          <w:spacing w:val="9"/>
          <w:sz w:val="20"/>
          <w:szCs w:val="20"/>
        </w:rPr>
        <w:t>法所测磨耗深度划分的耐磨等级。</w:t>
      </w:r>
    </w:p>
    <w:p>
      <w:pPr>
        <w:pStyle w:val="BodyText"/>
        <w:spacing w:before="220" w:line="229" w:lineRule="auto"/>
        <w:outlineLvl w:val="0"/>
        <w:rPr>
          <w:sz w:val="20"/>
          <w:szCs w:val="20"/>
        </w:rPr>
      </w:pPr>
      <w:bookmarkStart w:id="4" w:name="bookmark4"/>
      <w:bookmarkEnd w:id="4"/>
      <w:r>
        <w:rPr>
          <w:spacing w:val="6"/>
          <w:sz w:val="20"/>
          <w:szCs w:val="20"/>
        </w:rPr>
        <w:t>4</w:t>
      </w:r>
      <w:r>
        <w:rPr>
          <w:spacing w:val="13"/>
          <w:sz w:val="20"/>
          <w:szCs w:val="20"/>
        </w:rPr>
        <w:t xml:space="preserve">  </w:t>
      </w:r>
      <w:r>
        <w:rPr>
          <w:spacing w:val="6"/>
          <w:sz w:val="20"/>
          <w:szCs w:val="20"/>
        </w:rPr>
        <w:t>分类和标记</w:t>
      </w:r>
    </w:p>
    <w:p>
      <w:pPr>
        <w:spacing w:line="242" w:lineRule="auto"/>
        <w:rPr>
          <w:rFonts w:ascii="Arial"/>
          <w:sz w:val="21"/>
        </w:rPr>
      </w:pPr>
    </w:p>
    <w:p>
      <w:pPr>
        <w:pStyle w:val="BodyText"/>
        <w:spacing w:before="65" w:line="229" w:lineRule="auto"/>
        <w:outlineLvl w:val="1"/>
        <w:rPr>
          <w:sz w:val="20"/>
          <w:szCs w:val="20"/>
        </w:rPr>
      </w:pPr>
      <w:r>
        <w:rPr>
          <w:spacing w:val="3"/>
          <w:sz w:val="20"/>
          <w:szCs w:val="20"/>
        </w:rPr>
        <w:t>4.1</w:t>
      </w:r>
      <w:r>
        <w:rPr>
          <w:spacing w:val="12"/>
          <w:sz w:val="20"/>
          <w:szCs w:val="20"/>
        </w:rPr>
        <w:t xml:space="preserve">  </w:t>
      </w:r>
      <w:r>
        <w:rPr>
          <w:spacing w:val="3"/>
          <w:sz w:val="20"/>
          <w:szCs w:val="20"/>
        </w:rPr>
        <w:t>分类</w:t>
      </w:r>
    </w:p>
    <w:p>
      <w:pPr>
        <w:pStyle w:val="BodyText"/>
        <w:spacing w:before="152" w:line="227" w:lineRule="auto"/>
        <w:rPr>
          <w:sz w:val="20"/>
          <w:szCs w:val="20"/>
        </w:rPr>
      </w:pPr>
      <w:r>
        <w:rPr>
          <w:spacing w:val="8"/>
          <w:sz w:val="20"/>
          <w:szCs w:val="20"/>
        </w:rPr>
        <w:t>4.1.1</w:t>
      </w:r>
      <w:r>
        <w:rPr>
          <w:spacing w:val="8"/>
          <w:sz w:val="20"/>
          <w:szCs w:val="20"/>
        </w:rPr>
        <w:t xml:space="preserve">  </w:t>
      </w:r>
      <w:r>
        <w:rPr>
          <w:rFonts w:ascii="SimSun" w:eastAsia="SimSun" w:hAnsi="SimSun" w:cs="SimSun"/>
          <w:spacing w:val="8"/>
          <w:sz w:val="20"/>
          <w:szCs w:val="20"/>
        </w:rPr>
        <w:t>产品按施工布料方式分为干撒型（D）和湿拌摊铺型（W）</w:t>
      </w:r>
      <w:r>
        <w:rPr>
          <w:spacing w:val="8"/>
          <w:sz w:val="20"/>
          <w:szCs w:val="20"/>
        </w:rPr>
        <w:t>。</w:t>
      </w:r>
    </w:p>
    <w:p>
      <w:pPr>
        <w:pStyle w:val="BodyText"/>
        <w:spacing w:before="155" w:line="228" w:lineRule="auto"/>
        <w:rPr>
          <w:rFonts w:ascii="SimSun" w:eastAsia="SimSun" w:hAnsi="SimSun" w:cs="SimSun"/>
          <w:sz w:val="20"/>
          <w:szCs w:val="20"/>
        </w:rPr>
      </w:pPr>
      <w:r>
        <w:rPr>
          <w:spacing w:val="7"/>
          <w:sz w:val="20"/>
          <w:szCs w:val="20"/>
        </w:rPr>
        <w:t>4.1.2</w:t>
      </w:r>
      <w:r>
        <w:rPr>
          <w:spacing w:val="7"/>
          <w:sz w:val="20"/>
          <w:szCs w:val="20"/>
        </w:rPr>
        <w:t xml:space="preserve">  </w:t>
      </w:r>
      <w:r>
        <w:rPr>
          <w:rFonts w:ascii="SimSun" w:eastAsia="SimSun" w:hAnsi="SimSun" w:cs="SimSun"/>
          <w:spacing w:val="7"/>
          <w:sz w:val="20"/>
          <w:szCs w:val="20"/>
        </w:rPr>
        <w:t>产品按强度等级分为</w:t>
      </w:r>
      <w:r>
        <w:rPr>
          <w:rFonts w:ascii="SimSun" w:eastAsia="SimSun" w:hAnsi="SimSun" w:cs="SimSun"/>
          <w:spacing w:val="-41"/>
          <w:sz w:val="20"/>
          <w:szCs w:val="20"/>
        </w:rPr>
        <w:t xml:space="preserve"> </w:t>
      </w:r>
      <w:r>
        <w:rPr>
          <w:rFonts w:ascii="SimSun" w:eastAsia="SimSun" w:hAnsi="SimSun" w:cs="SimSun"/>
          <w:sz w:val="20"/>
          <w:szCs w:val="20"/>
        </w:rPr>
        <w:t>M</w:t>
      </w:r>
      <w:r>
        <w:rPr>
          <w:rFonts w:ascii="SimSun" w:eastAsia="SimSun" w:hAnsi="SimSun" w:cs="SimSun"/>
          <w:position w:val="-2"/>
          <w:sz w:val="10"/>
          <w:szCs w:val="10"/>
        </w:rPr>
        <w:t>C</w:t>
      </w:r>
      <w:r>
        <w:rPr>
          <w:rFonts w:ascii="SimSun" w:eastAsia="SimSun" w:hAnsi="SimSun" w:cs="SimSun"/>
          <w:spacing w:val="7"/>
          <w:sz w:val="20"/>
          <w:szCs w:val="20"/>
        </w:rPr>
        <w:t>60、</w:t>
      </w:r>
      <w:r>
        <w:rPr>
          <w:rFonts w:ascii="SimSun" w:eastAsia="SimSun" w:hAnsi="SimSun" w:cs="SimSun"/>
          <w:sz w:val="20"/>
          <w:szCs w:val="20"/>
        </w:rPr>
        <w:t>M</w:t>
      </w:r>
      <w:r>
        <w:rPr>
          <w:rFonts w:ascii="SimSun" w:eastAsia="SimSun" w:hAnsi="SimSun" w:cs="SimSun"/>
          <w:position w:val="-2"/>
          <w:sz w:val="10"/>
          <w:szCs w:val="10"/>
        </w:rPr>
        <w:t>C</w:t>
      </w:r>
      <w:r>
        <w:rPr>
          <w:rFonts w:ascii="SimSun" w:eastAsia="SimSun" w:hAnsi="SimSun" w:cs="SimSun"/>
          <w:spacing w:val="7"/>
          <w:sz w:val="20"/>
          <w:szCs w:val="20"/>
        </w:rPr>
        <w:t>70、</w:t>
      </w:r>
      <w:r>
        <w:rPr>
          <w:rFonts w:ascii="SimSun" w:eastAsia="SimSun" w:hAnsi="SimSun" w:cs="SimSun"/>
          <w:sz w:val="20"/>
          <w:szCs w:val="20"/>
        </w:rPr>
        <w:t>M</w:t>
      </w:r>
      <w:r>
        <w:rPr>
          <w:rFonts w:ascii="SimSun" w:eastAsia="SimSun" w:hAnsi="SimSun" w:cs="SimSun"/>
          <w:position w:val="-2"/>
          <w:sz w:val="10"/>
          <w:szCs w:val="10"/>
        </w:rPr>
        <w:t>C</w:t>
      </w:r>
      <w:r>
        <w:rPr>
          <w:rFonts w:ascii="SimSun" w:eastAsia="SimSun" w:hAnsi="SimSun" w:cs="SimSun"/>
          <w:spacing w:val="7"/>
          <w:sz w:val="20"/>
          <w:szCs w:val="20"/>
        </w:rPr>
        <w:t>80、</w:t>
      </w:r>
      <w:r>
        <w:rPr>
          <w:rFonts w:ascii="SimSun" w:eastAsia="SimSun" w:hAnsi="SimSun" w:cs="SimSun"/>
          <w:sz w:val="20"/>
          <w:szCs w:val="20"/>
        </w:rPr>
        <w:t>M</w:t>
      </w:r>
      <w:r>
        <w:rPr>
          <w:rFonts w:ascii="SimSun" w:eastAsia="SimSun" w:hAnsi="SimSun" w:cs="SimSun"/>
          <w:position w:val="-2"/>
          <w:sz w:val="10"/>
          <w:szCs w:val="10"/>
        </w:rPr>
        <w:t>C</w:t>
      </w:r>
      <w:r>
        <w:rPr>
          <w:rFonts w:ascii="SimSun" w:eastAsia="SimSun" w:hAnsi="SimSun" w:cs="SimSun"/>
          <w:spacing w:val="7"/>
          <w:sz w:val="20"/>
          <w:szCs w:val="20"/>
        </w:rPr>
        <w:t>90</w:t>
      </w:r>
      <w:r>
        <w:rPr>
          <w:rFonts w:ascii="SimSun" w:eastAsia="SimSun" w:hAnsi="SimSun" w:cs="SimSun"/>
          <w:spacing w:val="-18"/>
          <w:sz w:val="20"/>
          <w:szCs w:val="20"/>
        </w:rPr>
        <w:t xml:space="preserve"> </w:t>
      </w:r>
      <w:r>
        <w:rPr>
          <w:rFonts w:ascii="SimSun" w:eastAsia="SimSun" w:hAnsi="SimSun" w:cs="SimSun"/>
          <w:spacing w:val="7"/>
          <w:sz w:val="20"/>
          <w:szCs w:val="20"/>
        </w:rPr>
        <w:t>四个等级。</w:t>
      </w:r>
    </w:p>
    <w:p>
      <w:pPr>
        <w:pStyle w:val="BodyText"/>
        <w:spacing w:before="151" w:line="228" w:lineRule="auto"/>
        <w:rPr>
          <w:rFonts w:ascii="SimSun" w:eastAsia="SimSun" w:hAnsi="SimSun" w:cs="SimSun"/>
          <w:sz w:val="20"/>
          <w:szCs w:val="20"/>
        </w:rPr>
      </w:pPr>
      <w:r>
        <w:rPr>
          <w:spacing w:val="7"/>
          <w:sz w:val="20"/>
          <w:szCs w:val="20"/>
        </w:rPr>
        <w:t>4.1.3</w:t>
      </w:r>
      <w:r>
        <w:rPr>
          <w:spacing w:val="7"/>
          <w:sz w:val="20"/>
          <w:szCs w:val="20"/>
        </w:rPr>
        <w:t xml:space="preserve">  </w:t>
      </w:r>
      <w:r>
        <w:rPr>
          <w:rFonts w:ascii="SimSun" w:eastAsia="SimSun" w:hAnsi="SimSun" w:cs="SimSun"/>
          <w:spacing w:val="7"/>
          <w:sz w:val="20"/>
          <w:szCs w:val="20"/>
        </w:rPr>
        <w:t>产品按耐磨性（耐磨度）等级分为</w:t>
      </w:r>
      <w:r>
        <w:rPr>
          <w:rFonts w:ascii="SimSun" w:eastAsia="SimSun" w:hAnsi="SimSun" w:cs="SimSun"/>
          <w:spacing w:val="-46"/>
          <w:sz w:val="20"/>
          <w:szCs w:val="20"/>
        </w:rPr>
        <w:t xml:space="preserve"> </w:t>
      </w:r>
      <w:r>
        <w:rPr>
          <w:rFonts w:ascii="SimSun" w:eastAsia="SimSun" w:hAnsi="SimSun" w:cs="SimSun"/>
          <w:spacing w:val="6"/>
          <w:sz w:val="20"/>
          <w:szCs w:val="20"/>
        </w:rPr>
        <w:t>A</w:t>
      </w:r>
      <w:r>
        <w:rPr>
          <w:rFonts w:ascii="SimSun" w:eastAsia="SimSun" w:hAnsi="SimSun" w:cs="SimSun"/>
          <w:spacing w:val="-34"/>
          <w:sz w:val="20"/>
          <w:szCs w:val="20"/>
        </w:rPr>
        <w:t xml:space="preserve"> </w:t>
      </w:r>
      <w:r>
        <w:rPr>
          <w:rFonts w:ascii="SimSun" w:eastAsia="SimSun" w:hAnsi="SimSun" w:cs="SimSun"/>
          <w:spacing w:val="6"/>
          <w:sz w:val="20"/>
          <w:szCs w:val="20"/>
        </w:rPr>
        <w:t>级、B</w:t>
      </w:r>
      <w:r>
        <w:rPr>
          <w:rFonts w:ascii="SimSun" w:eastAsia="SimSun" w:hAnsi="SimSun" w:cs="SimSun"/>
          <w:spacing w:val="-37"/>
          <w:sz w:val="20"/>
          <w:szCs w:val="20"/>
        </w:rPr>
        <w:t xml:space="preserve"> </w:t>
      </w:r>
      <w:r>
        <w:rPr>
          <w:rFonts w:ascii="SimSun" w:eastAsia="SimSun" w:hAnsi="SimSun" w:cs="SimSun"/>
          <w:spacing w:val="6"/>
          <w:sz w:val="20"/>
          <w:szCs w:val="20"/>
        </w:rPr>
        <w:t>级、C</w:t>
      </w:r>
      <w:r>
        <w:rPr>
          <w:rFonts w:ascii="SimSun" w:eastAsia="SimSun" w:hAnsi="SimSun" w:cs="SimSun"/>
          <w:spacing w:val="-35"/>
          <w:sz w:val="20"/>
          <w:szCs w:val="20"/>
        </w:rPr>
        <w:t xml:space="preserve"> </w:t>
      </w:r>
      <w:r>
        <w:rPr>
          <w:rFonts w:ascii="SimSun" w:eastAsia="SimSun" w:hAnsi="SimSun" w:cs="SimSun"/>
          <w:spacing w:val="6"/>
          <w:sz w:val="20"/>
          <w:szCs w:val="20"/>
        </w:rPr>
        <w:t>级。</w:t>
      </w:r>
    </w:p>
    <w:p>
      <w:pPr>
        <w:pStyle w:val="BodyText"/>
        <w:spacing w:before="154" w:line="228" w:lineRule="auto"/>
        <w:rPr>
          <w:rFonts w:ascii="SimSun" w:eastAsia="SimSun" w:hAnsi="SimSun" w:cs="SimSun"/>
          <w:sz w:val="20"/>
          <w:szCs w:val="20"/>
        </w:rPr>
      </w:pPr>
      <w:r>
        <w:rPr>
          <w:spacing w:val="9"/>
          <w:sz w:val="20"/>
          <w:szCs w:val="20"/>
        </w:rPr>
        <w:t>4.1.4</w:t>
      </w:r>
      <w:r>
        <w:rPr>
          <w:spacing w:val="9"/>
          <w:sz w:val="20"/>
          <w:szCs w:val="20"/>
        </w:rPr>
        <w:t xml:space="preserve">  </w:t>
      </w:r>
      <w:r>
        <w:rPr>
          <w:rFonts w:ascii="SimSun" w:eastAsia="SimSun" w:hAnsi="SimSun" w:cs="SimSun"/>
          <w:spacing w:val="9"/>
          <w:sz w:val="20"/>
          <w:szCs w:val="20"/>
        </w:rPr>
        <w:t>产品按耐磨性（</w:t>
      </w:r>
      <w:r>
        <w:rPr>
          <w:rFonts w:ascii="SimSun" w:eastAsia="SimSun" w:hAnsi="SimSun" w:cs="SimSun"/>
          <w:sz w:val="20"/>
          <w:szCs w:val="20"/>
        </w:rPr>
        <w:t>BCA</w:t>
      </w:r>
      <w:r>
        <w:rPr>
          <w:rFonts w:ascii="SimSun" w:eastAsia="SimSun" w:hAnsi="SimSun" w:cs="SimSun"/>
          <w:spacing w:val="-38"/>
          <w:sz w:val="20"/>
          <w:szCs w:val="20"/>
        </w:rPr>
        <w:t xml:space="preserve"> </w:t>
      </w:r>
      <w:r>
        <w:rPr>
          <w:rFonts w:ascii="SimSun" w:eastAsia="SimSun" w:hAnsi="SimSun" w:cs="SimSun"/>
          <w:spacing w:val="9"/>
          <w:sz w:val="20"/>
          <w:szCs w:val="20"/>
        </w:rPr>
        <w:t>耐磨深度）等级分</w:t>
      </w:r>
      <w:r>
        <w:rPr>
          <w:rFonts w:ascii="SimSun" w:eastAsia="SimSun" w:hAnsi="SimSun" w:cs="SimSun"/>
          <w:spacing w:val="8"/>
          <w:sz w:val="20"/>
          <w:szCs w:val="20"/>
        </w:rPr>
        <w:t>为</w:t>
      </w:r>
      <w:r>
        <w:rPr>
          <w:rFonts w:ascii="SimSun" w:eastAsia="SimSun" w:hAnsi="SimSun" w:cs="SimSun"/>
          <w:spacing w:val="-44"/>
          <w:sz w:val="20"/>
          <w:szCs w:val="20"/>
        </w:rPr>
        <w:t xml:space="preserve"> </w:t>
      </w:r>
      <w:r>
        <w:rPr>
          <w:rFonts w:ascii="SimSun" w:eastAsia="SimSun" w:hAnsi="SimSun" w:cs="SimSun"/>
          <w:sz w:val="20"/>
          <w:szCs w:val="20"/>
        </w:rPr>
        <w:t>AR</w:t>
      </w:r>
      <w:r>
        <w:rPr>
          <w:rFonts w:ascii="SimSun" w:eastAsia="SimSun" w:hAnsi="SimSun" w:cs="SimSun"/>
          <w:spacing w:val="8"/>
          <w:sz w:val="20"/>
          <w:szCs w:val="20"/>
        </w:rPr>
        <w:t>4、</w:t>
      </w:r>
      <w:r>
        <w:rPr>
          <w:rFonts w:ascii="SimSun" w:eastAsia="SimSun" w:hAnsi="SimSun" w:cs="SimSun"/>
          <w:sz w:val="20"/>
          <w:szCs w:val="20"/>
        </w:rPr>
        <w:t>AR</w:t>
      </w:r>
      <w:r>
        <w:rPr>
          <w:rFonts w:ascii="SimSun" w:eastAsia="SimSun" w:hAnsi="SimSun" w:cs="SimSun"/>
          <w:spacing w:val="8"/>
          <w:sz w:val="20"/>
          <w:szCs w:val="20"/>
        </w:rPr>
        <w:t>2、</w:t>
      </w:r>
      <w:r>
        <w:rPr>
          <w:rFonts w:ascii="SimSun" w:eastAsia="SimSun" w:hAnsi="SimSun" w:cs="SimSun"/>
          <w:sz w:val="20"/>
          <w:szCs w:val="20"/>
        </w:rPr>
        <w:t>AR</w:t>
      </w:r>
      <w:r>
        <w:rPr>
          <w:rFonts w:ascii="SimSun" w:eastAsia="SimSun" w:hAnsi="SimSun" w:cs="SimSun"/>
          <w:spacing w:val="8"/>
          <w:sz w:val="20"/>
          <w:szCs w:val="20"/>
        </w:rPr>
        <w:t>0.5。</w:t>
      </w:r>
    </w:p>
    <w:p>
      <w:pPr>
        <w:pStyle w:val="BodyText"/>
        <w:spacing w:before="154" w:line="233" w:lineRule="auto"/>
        <w:outlineLvl w:val="1"/>
        <w:rPr>
          <w:sz w:val="20"/>
          <w:szCs w:val="20"/>
        </w:rPr>
      </w:pPr>
      <w:r>
        <w:rPr>
          <w:spacing w:val="5"/>
          <w:sz w:val="20"/>
          <w:szCs w:val="20"/>
        </w:rPr>
        <w:t>4.2</w:t>
      </w:r>
      <w:r>
        <w:rPr>
          <w:spacing w:val="5"/>
          <w:sz w:val="20"/>
          <w:szCs w:val="20"/>
        </w:rPr>
        <w:t xml:space="preserve">  </w:t>
      </w:r>
      <w:r>
        <w:rPr>
          <w:spacing w:val="5"/>
          <w:sz w:val="20"/>
          <w:szCs w:val="20"/>
        </w:rPr>
        <w:t>标记</w:t>
      </w:r>
    </w:p>
    <w:p>
      <w:pPr>
        <w:spacing w:before="146" w:line="426" w:lineRule="exact"/>
        <w:ind w:left="425"/>
        <w:rPr>
          <w:rFonts w:ascii="SimSun" w:eastAsia="SimSun" w:hAnsi="SimSun" w:cs="SimSun"/>
          <w:sz w:val="20"/>
          <w:szCs w:val="20"/>
        </w:rPr>
      </w:pPr>
      <w:r>
        <w:rPr>
          <w:rFonts w:ascii="SimSun" w:eastAsia="SimSun" w:hAnsi="SimSun" w:cs="SimSun"/>
          <w:spacing w:val="9"/>
          <w:position w:val="16"/>
          <w:sz w:val="20"/>
          <w:szCs w:val="20"/>
        </w:rPr>
        <w:t>产品按下列顺序进行标记：名称代号、施工布料方式、强度等级、耐磨性、文件编号。</w:t>
      </w:r>
    </w:p>
    <w:p>
      <w:pPr>
        <w:pStyle w:val="BodyText"/>
        <w:spacing w:before="1" w:line="221" w:lineRule="auto"/>
        <w:ind w:left="376"/>
        <w:rPr>
          <w:rFonts w:ascii="SimSun" w:eastAsia="SimSun" w:hAnsi="SimSun" w:cs="SimSun"/>
          <w:sz w:val="18"/>
          <w:szCs w:val="18"/>
        </w:rPr>
      </w:pPr>
      <w:r>
        <w:rPr>
          <w:spacing w:val="-2"/>
          <w:sz w:val="18"/>
          <w:szCs w:val="18"/>
        </w:rPr>
        <w:t>示例</w:t>
      </w:r>
      <w:r>
        <w:rPr>
          <w:spacing w:val="-30"/>
          <w:sz w:val="18"/>
          <w:szCs w:val="18"/>
        </w:rPr>
        <w:t xml:space="preserve"> </w:t>
      </w:r>
      <w:r>
        <w:rPr>
          <w:spacing w:val="-2"/>
          <w:sz w:val="18"/>
          <w:szCs w:val="18"/>
        </w:rPr>
        <w:t>1：</w:t>
      </w:r>
      <w:r>
        <w:rPr>
          <w:rFonts w:ascii="SimSun" w:eastAsia="SimSun" w:hAnsi="SimSun" w:cs="SimSun"/>
          <w:spacing w:val="-2"/>
          <w:sz w:val="18"/>
          <w:szCs w:val="18"/>
        </w:rPr>
        <w:t>强度为</w:t>
      </w:r>
      <w:r>
        <w:rPr>
          <w:rFonts w:ascii="SimSun" w:eastAsia="SimSun" w:hAnsi="SimSun" w:cs="SimSun"/>
          <w:spacing w:val="-43"/>
          <w:sz w:val="18"/>
          <w:szCs w:val="18"/>
        </w:rPr>
        <w:t xml:space="preserve"> </w:t>
      </w:r>
      <w:r>
        <w:rPr>
          <w:rFonts w:ascii="SimSun" w:eastAsia="SimSun" w:hAnsi="SimSun" w:cs="SimSun"/>
          <w:spacing w:val="-2"/>
          <w:sz w:val="18"/>
          <w:szCs w:val="18"/>
        </w:rPr>
        <w:t>Mc70、耐磨度等级为</w:t>
      </w:r>
      <w:r>
        <w:rPr>
          <w:rFonts w:ascii="SimSun" w:eastAsia="SimSun" w:hAnsi="SimSun" w:cs="SimSun"/>
          <w:spacing w:val="-36"/>
          <w:sz w:val="18"/>
          <w:szCs w:val="18"/>
        </w:rPr>
        <w:t xml:space="preserve"> </w:t>
      </w:r>
      <w:r>
        <w:rPr>
          <w:rFonts w:ascii="SimSun" w:eastAsia="SimSun" w:hAnsi="SimSun" w:cs="SimSun"/>
          <w:spacing w:val="-2"/>
          <w:sz w:val="18"/>
          <w:szCs w:val="18"/>
        </w:rPr>
        <w:t>A</w:t>
      </w:r>
      <w:r>
        <w:rPr>
          <w:rFonts w:ascii="SimSun" w:eastAsia="SimSun" w:hAnsi="SimSun" w:cs="SimSun"/>
          <w:spacing w:val="-34"/>
          <w:sz w:val="18"/>
          <w:szCs w:val="18"/>
        </w:rPr>
        <w:t xml:space="preserve"> </w:t>
      </w:r>
      <w:r>
        <w:rPr>
          <w:rFonts w:ascii="SimSun" w:eastAsia="SimSun" w:hAnsi="SimSun" w:cs="SimSun"/>
          <w:spacing w:val="-2"/>
          <w:sz w:val="18"/>
          <w:szCs w:val="18"/>
        </w:rPr>
        <w:t>级的湿拌摊铺型混凝士地面用水泥基耐磨材</w:t>
      </w:r>
      <w:r>
        <w:rPr>
          <w:rFonts w:ascii="SimSun" w:eastAsia="SimSun" w:hAnsi="SimSun" w:cs="SimSun"/>
          <w:spacing w:val="-3"/>
          <w:sz w:val="18"/>
          <w:szCs w:val="18"/>
        </w:rPr>
        <w:t>料产品标记为：</w:t>
      </w:r>
    </w:p>
    <w:p>
      <w:pPr>
        <w:spacing w:before="184" w:line="218" w:lineRule="auto"/>
        <w:ind w:left="3634"/>
        <w:rPr>
          <w:rFonts w:ascii="SimSun" w:eastAsia="SimSun" w:hAnsi="SimSun" w:cs="SimSun"/>
          <w:sz w:val="18"/>
          <w:szCs w:val="18"/>
        </w:rPr>
      </w:pPr>
      <w:r>
        <w:rPr>
          <w:rFonts w:ascii="SimSun" w:eastAsia="SimSun" w:hAnsi="SimSun" w:cs="SimSun"/>
          <w:sz w:val="18"/>
          <w:szCs w:val="18"/>
        </w:rPr>
        <w:t>CWRF-</w:t>
      </w:r>
      <w:r>
        <w:rPr>
          <w:rFonts w:ascii="Times New Roman" w:eastAsia="Times New Roman" w:hAnsi="Times New Roman" w:cs="Times New Roman"/>
          <w:sz w:val="18"/>
          <w:szCs w:val="18"/>
        </w:rPr>
        <w:t>W</w:t>
      </w:r>
      <w:r>
        <w:rPr>
          <w:rFonts w:ascii="SimSun" w:eastAsia="SimSun" w:hAnsi="SimSun" w:cs="SimSun"/>
          <w:sz w:val="18"/>
          <w:szCs w:val="18"/>
        </w:rPr>
        <w:t>-Mc70</w:t>
      </w:r>
      <w:r>
        <w:rPr>
          <w:rFonts w:ascii="Times New Roman" w:eastAsia="Times New Roman" w:hAnsi="Times New Roman" w:cs="Times New Roman"/>
          <w:sz w:val="18"/>
          <w:szCs w:val="18"/>
        </w:rPr>
        <w:t>- A-</w:t>
      </w:r>
      <w:r>
        <w:rPr>
          <w:rFonts w:ascii="SimSun" w:eastAsia="SimSun" w:hAnsi="SimSun" w:cs="SimSun"/>
          <w:sz w:val="18"/>
          <w:szCs w:val="18"/>
        </w:rPr>
        <w:t>JC/T906-202x</w:t>
      </w:r>
    </w:p>
    <w:p>
      <w:pPr>
        <w:pStyle w:val="BodyText"/>
        <w:spacing w:before="189" w:line="398" w:lineRule="exact"/>
        <w:ind w:left="376"/>
        <w:rPr>
          <w:rFonts w:ascii="SimSun" w:eastAsia="SimSun" w:hAnsi="SimSun" w:cs="SimSun"/>
          <w:sz w:val="18"/>
          <w:szCs w:val="18"/>
        </w:rPr>
      </w:pPr>
      <w:r>
        <w:rPr>
          <w:spacing w:val="-2"/>
          <w:position w:val="16"/>
          <w:sz w:val="18"/>
          <w:szCs w:val="18"/>
        </w:rPr>
        <w:t>示例</w:t>
      </w:r>
      <w:r>
        <w:rPr>
          <w:spacing w:val="-42"/>
          <w:position w:val="16"/>
          <w:sz w:val="18"/>
          <w:szCs w:val="18"/>
        </w:rPr>
        <w:t xml:space="preserve"> </w:t>
      </w:r>
      <w:r>
        <w:rPr>
          <w:spacing w:val="-2"/>
          <w:position w:val="16"/>
          <w:sz w:val="18"/>
          <w:szCs w:val="18"/>
        </w:rPr>
        <w:t>2：</w:t>
      </w:r>
      <w:r>
        <w:rPr>
          <w:rFonts w:ascii="SimSun" w:eastAsia="SimSun" w:hAnsi="SimSun" w:cs="SimSun"/>
          <w:spacing w:val="-2"/>
          <w:position w:val="16"/>
          <w:sz w:val="18"/>
          <w:szCs w:val="18"/>
        </w:rPr>
        <w:t>强度为</w:t>
      </w:r>
      <w:r>
        <w:rPr>
          <w:rFonts w:ascii="SimSun" w:eastAsia="SimSun" w:hAnsi="SimSun" w:cs="SimSun"/>
          <w:spacing w:val="-43"/>
          <w:position w:val="16"/>
          <w:sz w:val="18"/>
          <w:szCs w:val="18"/>
        </w:rPr>
        <w:t xml:space="preserve"> </w:t>
      </w:r>
      <w:r>
        <w:rPr>
          <w:rFonts w:ascii="SimSun" w:eastAsia="SimSun" w:hAnsi="SimSun" w:cs="SimSun"/>
          <w:spacing w:val="-2"/>
          <w:position w:val="16"/>
          <w:sz w:val="18"/>
          <w:szCs w:val="18"/>
        </w:rPr>
        <w:t>Mc90、BCA</w:t>
      </w:r>
      <w:r>
        <w:rPr>
          <w:rFonts w:ascii="SimSun" w:eastAsia="SimSun" w:hAnsi="SimSun" w:cs="SimSun"/>
          <w:spacing w:val="-36"/>
          <w:position w:val="16"/>
          <w:sz w:val="18"/>
          <w:szCs w:val="18"/>
        </w:rPr>
        <w:t xml:space="preserve"> </w:t>
      </w:r>
      <w:r>
        <w:rPr>
          <w:rFonts w:ascii="SimSun" w:eastAsia="SimSun" w:hAnsi="SimSun" w:cs="SimSun"/>
          <w:spacing w:val="-2"/>
          <w:position w:val="16"/>
          <w:sz w:val="18"/>
          <w:szCs w:val="18"/>
        </w:rPr>
        <w:t>耐磨等级为</w:t>
      </w:r>
      <w:r>
        <w:rPr>
          <w:rFonts w:ascii="SimSun" w:eastAsia="SimSun" w:hAnsi="SimSun" w:cs="SimSun"/>
          <w:spacing w:val="-43"/>
          <w:position w:val="16"/>
          <w:sz w:val="18"/>
          <w:szCs w:val="18"/>
        </w:rPr>
        <w:t xml:space="preserve"> </w:t>
      </w:r>
      <w:r>
        <w:rPr>
          <w:rFonts w:ascii="SimSun" w:eastAsia="SimSun" w:hAnsi="SimSun" w:cs="SimSun"/>
          <w:spacing w:val="-2"/>
          <w:position w:val="16"/>
          <w:sz w:val="18"/>
          <w:szCs w:val="18"/>
        </w:rPr>
        <w:t>AR2</w:t>
      </w:r>
      <w:r>
        <w:rPr>
          <w:rFonts w:ascii="SimSun" w:eastAsia="SimSun" w:hAnsi="SimSun" w:cs="SimSun"/>
          <w:spacing w:val="-24"/>
          <w:position w:val="16"/>
          <w:sz w:val="18"/>
          <w:szCs w:val="18"/>
        </w:rPr>
        <w:t xml:space="preserve"> </w:t>
      </w:r>
      <w:r>
        <w:rPr>
          <w:rFonts w:ascii="SimSun" w:eastAsia="SimSun" w:hAnsi="SimSun" w:cs="SimSun"/>
          <w:spacing w:val="-2"/>
          <w:position w:val="16"/>
          <w:sz w:val="18"/>
          <w:szCs w:val="18"/>
        </w:rPr>
        <w:t>的干撒型混凝士地面用水泥基耐磨材料的产品标</w:t>
      </w:r>
      <w:r>
        <w:rPr>
          <w:rFonts w:ascii="SimSun" w:eastAsia="SimSun" w:hAnsi="SimSun" w:cs="SimSun"/>
          <w:spacing w:val="-3"/>
          <w:position w:val="16"/>
          <w:sz w:val="18"/>
          <w:szCs w:val="18"/>
        </w:rPr>
        <w:t>记为：</w:t>
      </w:r>
    </w:p>
    <w:p>
      <w:pPr>
        <w:spacing w:before="1" w:line="217" w:lineRule="auto"/>
        <w:ind w:left="3555"/>
        <w:rPr>
          <w:rFonts w:ascii="SimSun" w:eastAsia="SimSun" w:hAnsi="SimSun" w:cs="SimSun"/>
          <w:sz w:val="18"/>
          <w:szCs w:val="18"/>
        </w:rPr>
      </w:pPr>
      <w:r>
        <w:rPr>
          <w:rFonts w:ascii="SimSun" w:eastAsia="SimSun" w:hAnsi="SimSun" w:cs="SimSun"/>
          <w:sz w:val="18"/>
          <w:szCs w:val="18"/>
        </w:rPr>
        <w:t>CWRF-D-Mc90- AR2-JC/T90</w:t>
      </w:r>
      <w:r>
        <w:rPr>
          <w:rFonts w:ascii="SimSun" w:eastAsia="SimSun" w:hAnsi="SimSun" w:cs="SimSun"/>
          <w:spacing w:val="-1"/>
          <w:sz w:val="18"/>
          <w:szCs w:val="18"/>
        </w:rPr>
        <w:t>6-202x</w:t>
      </w:r>
    </w:p>
    <w:p>
      <w:pPr>
        <w:pStyle w:val="BodyText"/>
        <w:spacing w:before="230" w:line="231" w:lineRule="auto"/>
        <w:outlineLvl w:val="0"/>
        <w:rPr>
          <w:sz w:val="20"/>
          <w:szCs w:val="20"/>
        </w:rPr>
      </w:pPr>
      <w:r>
        <w:rPr>
          <w:spacing w:val="5"/>
          <w:sz w:val="20"/>
          <w:szCs w:val="20"/>
        </w:rPr>
        <w:t>5</w:t>
      </w:r>
      <w:r>
        <w:rPr>
          <w:spacing w:val="10"/>
          <w:sz w:val="20"/>
          <w:szCs w:val="20"/>
        </w:rPr>
        <w:t xml:space="preserve">  </w:t>
      </w:r>
      <w:r>
        <w:rPr>
          <w:spacing w:val="5"/>
          <w:sz w:val="20"/>
          <w:szCs w:val="20"/>
        </w:rPr>
        <w:t>原材料</w:t>
      </w:r>
    </w:p>
    <w:p>
      <w:pPr>
        <w:rPr>
          <w:rFonts w:ascii="Arial"/>
          <w:sz w:val="21"/>
        </w:rPr>
      </w:pPr>
    </w:p>
    <w:p>
      <w:pPr>
        <w:pStyle w:val="BodyText"/>
        <w:spacing w:before="66" w:line="229" w:lineRule="auto"/>
        <w:outlineLvl w:val="1"/>
        <w:rPr>
          <w:sz w:val="20"/>
          <w:szCs w:val="20"/>
        </w:rPr>
      </w:pPr>
      <w:r>
        <w:rPr>
          <w:spacing w:val="5"/>
          <w:sz w:val="20"/>
          <w:szCs w:val="20"/>
        </w:rPr>
        <w:t>5.1</w:t>
      </w:r>
      <w:r>
        <w:rPr>
          <w:spacing w:val="12"/>
          <w:sz w:val="20"/>
          <w:szCs w:val="20"/>
        </w:rPr>
        <w:t xml:space="preserve">  </w:t>
      </w:r>
      <w:r>
        <w:rPr>
          <w:spacing w:val="5"/>
          <w:sz w:val="20"/>
          <w:szCs w:val="20"/>
        </w:rPr>
        <w:t>一般要求</w:t>
      </w:r>
    </w:p>
    <w:p>
      <w:pPr>
        <w:spacing w:before="150" w:line="401" w:lineRule="exact"/>
        <w:ind w:right="52"/>
        <w:jc w:val="right"/>
        <w:rPr>
          <w:rFonts w:ascii="SimSun" w:eastAsia="SimSun" w:hAnsi="SimSun" w:cs="SimSun"/>
          <w:sz w:val="20"/>
          <w:szCs w:val="20"/>
        </w:rPr>
      </w:pPr>
      <w:r>
        <w:rPr>
          <w:rFonts w:ascii="SimSun" w:eastAsia="SimSun" w:hAnsi="SimSun" w:cs="SimSun"/>
          <w:spacing w:val="8"/>
          <w:position w:val="14"/>
          <w:sz w:val="20"/>
          <w:szCs w:val="20"/>
        </w:rPr>
        <w:t>水泥基耐磨材料用原材料不应对人体、生态及环境</w:t>
      </w:r>
      <w:r>
        <w:rPr>
          <w:rFonts w:ascii="SimSun" w:eastAsia="SimSun" w:hAnsi="SimSun" w:cs="SimSun"/>
          <w:spacing w:val="7"/>
          <w:position w:val="14"/>
          <w:sz w:val="20"/>
          <w:szCs w:val="20"/>
        </w:rPr>
        <w:t>造成有害的影响，并应符合国家有关安全和环保</w:t>
      </w:r>
    </w:p>
    <w:p>
      <w:pPr>
        <w:spacing w:line="228" w:lineRule="auto"/>
        <w:ind w:left="5"/>
        <w:rPr>
          <w:rFonts w:ascii="SimSun" w:eastAsia="SimSun" w:hAnsi="SimSun" w:cs="SimSun"/>
          <w:sz w:val="20"/>
          <w:szCs w:val="20"/>
        </w:rPr>
      </w:pPr>
      <w:r>
        <w:rPr>
          <w:rFonts w:ascii="SimSun" w:eastAsia="SimSun" w:hAnsi="SimSun" w:cs="SimSun"/>
          <w:spacing w:val="7"/>
          <w:sz w:val="20"/>
          <w:szCs w:val="20"/>
        </w:rPr>
        <w:t>相关标准的规定。</w:t>
      </w:r>
    </w:p>
    <w:p>
      <w:pPr>
        <w:pStyle w:val="BodyText"/>
        <w:spacing w:before="154" w:line="229" w:lineRule="auto"/>
        <w:outlineLvl w:val="1"/>
        <w:rPr>
          <w:sz w:val="20"/>
          <w:szCs w:val="20"/>
        </w:rPr>
      </w:pPr>
      <w:r>
        <w:rPr>
          <w:spacing w:val="4"/>
          <w:sz w:val="20"/>
          <w:szCs w:val="20"/>
        </w:rPr>
        <w:t>5.2</w:t>
      </w:r>
      <w:r>
        <w:rPr>
          <w:spacing w:val="9"/>
          <w:sz w:val="20"/>
          <w:szCs w:val="20"/>
        </w:rPr>
        <w:t xml:space="preserve">  </w:t>
      </w:r>
      <w:r>
        <w:rPr>
          <w:spacing w:val="4"/>
          <w:sz w:val="20"/>
          <w:szCs w:val="20"/>
        </w:rPr>
        <w:t>水泥</w:t>
      </w:r>
    </w:p>
    <w:p>
      <w:pPr>
        <w:spacing w:before="150" w:line="228" w:lineRule="auto"/>
        <w:ind w:left="424"/>
        <w:rPr>
          <w:rFonts w:ascii="SimSun" w:eastAsia="SimSun" w:hAnsi="SimSun" w:cs="SimSun"/>
          <w:sz w:val="20"/>
          <w:szCs w:val="20"/>
        </w:rPr>
      </w:pPr>
      <w:r>
        <w:rPr>
          <w:rFonts w:ascii="SimSun" w:eastAsia="SimSun" w:hAnsi="SimSun" w:cs="SimSun"/>
          <w:spacing w:val="7"/>
          <w:sz w:val="20"/>
          <w:szCs w:val="20"/>
        </w:rPr>
        <w:t>硅酸盐水泥和普通硅酸盐水泥应符合</w:t>
      </w:r>
      <w:r>
        <w:rPr>
          <w:rFonts w:ascii="SimSun" w:eastAsia="SimSun" w:hAnsi="SimSun" w:cs="SimSun"/>
          <w:sz w:val="20"/>
          <w:szCs w:val="20"/>
        </w:rPr>
        <w:t>GB</w:t>
      </w:r>
      <w:r>
        <w:rPr>
          <w:rFonts w:ascii="SimSun" w:eastAsia="SimSun" w:hAnsi="SimSun" w:cs="SimSun"/>
          <w:spacing w:val="40"/>
          <w:sz w:val="20"/>
          <w:szCs w:val="20"/>
        </w:rPr>
        <w:t xml:space="preserve"> </w:t>
      </w:r>
      <w:r>
        <w:rPr>
          <w:rFonts w:ascii="SimSun" w:eastAsia="SimSun" w:hAnsi="SimSun" w:cs="SimSun"/>
          <w:spacing w:val="7"/>
          <w:sz w:val="20"/>
          <w:szCs w:val="20"/>
        </w:rPr>
        <w:t>175的规定，</w:t>
      </w:r>
      <w:r>
        <w:rPr>
          <w:rFonts w:ascii="SimSun" w:eastAsia="SimSun" w:hAnsi="SimSun" w:cs="SimSun"/>
          <w:spacing w:val="-51"/>
          <w:sz w:val="20"/>
          <w:szCs w:val="20"/>
        </w:rPr>
        <w:t xml:space="preserve"> </w:t>
      </w:r>
      <w:r>
        <w:rPr>
          <w:rFonts w:ascii="SimSun" w:eastAsia="SimSun" w:hAnsi="SimSun" w:cs="SimSun"/>
          <w:spacing w:val="7"/>
          <w:sz w:val="20"/>
          <w:szCs w:val="20"/>
        </w:rPr>
        <w:t>白色硅酸盐水泥应符合</w:t>
      </w:r>
      <w:r>
        <w:rPr>
          <w:rFonts w:ascii="SimSun" w:eastAsia="SimSun" w:hAnsi="SimSun" w:cs="SimSun"/>
          <w:sz w:val="20"/>
          <w:szCs w:val="20"/>
        </w:rPr>
        <w:t>GB</w:t>
      </w:r>
      <w:r>
        <w:rPr>
          <w:rFonts w:ascii="SimSun" w:eastAsia="SimSun" w:hAnsi="SimSun" w:cs="SimSun"/>
          <w:spacing w:val="7"/>
          <w:sz w:val="20"/>
          <w:szCs w:val="20"/>
        </w:rPr>
        <w:t>/T 2015的规定。</w:t>
      </w:r>
    </w:p>
    <w:p>
      <w:pPr>
        <w:pStyle w:val="BodyText"/>
        <w:spacing w:before="153" w:line="231" w:lineRule="auto"/>
        <w:outlineLvl w:val="1"/>
        <w:rPr>
          <w:sz w:val="20"/>
          <w:szCs w:val="20"/>
        </w:rPr>
      </w:pPr>
      <w:r>
        <w:rPr>
          <w:spacing w:val="3"/>
          <w:sz w:val="20"/>
          <w:szCs w:val="20"/>
        </w:rPr>
        <w:t>5.3</w:t>
      </w:r>
      <w:r>
        <w:rPr>
          <w:spacing w:val="12"/>
          <w:sz w:val="20"/>
          <w:szCs w:val="20"/>
        </w:rPr>
        <w:t xml:space="preserve">  </w:t>
      </w:r>
      <w:r>
        <w:rPr>
          <w:spacing w:val="3"/>
          <w:sz w:val="20"/>
          <w:szCs w:val="20"/>
        </w:rPr>
        <w:t>骨料</w:t>
      </w:r>
    </w:p>
    <w:p>
      <w:pPr>
        <w:spacing w:before="151" w:line="399" w:lineRule="exact"/>
        <w:ind w:right="52"/>
        <w:jc w:val="right"/>
        <w:rPr>
          <w:rFonts w:ascii="SimSun" w:eastAsia="SimSun" w:hAnsi="SimSun" w:cs="SimSun"/>
          <w:sz w:val="20"/>
          <w:szCs w:val="20"/>
        </w:rPr>
      </w:pPr>
      <w:r>
        <w:rPr>
          <w:rFonts w:ascii="SimSun" w:eastAsia="SimSun" w:hAnsi="SimSun" w:cs="SimSun"/>
          <w:spacing w:val="6"/>
          <w:position w:val="14"/>
          <w:sz w:val="20"/>
          <w:szCs w:val="20"/>
        </w:rPr>
        <w:t>骨料应符合</w:t>
      </w:r>
      <w:r>
        <w:rPr>
          <w:rFonts w:ascii="SimSun" w:eastAsia="SimSun" w:hAnsi="SimSun" w:cs="SimSun"/>
          <w:position w:val="14"/>
          <w:sz w:val="20"/>
          <w:szCs w:val="20"/>
        </w:rPr>
        <w:t>GB</w:t>
      </w:r>
      <w:r>
        <w:rPr>
          <w:rFonts w:ascii="SimSun" w:eastAsia="SimSun" w:hAnsi="SimSun" w:cs="SimSun"/>
          <w:spacing w:val="6"/>
          <w:position w:val="14"/>
          <w:sz w:val="20"/>
          <w:szCs w:val="20"/>
        </w:rPr>
        <w:t>/T14684—2022中Ⅰ类砂除“6.1颗粒级配</w:t>
      </w:r>
      <w:r>
        <w:rPr>
          <w:rFonts w:ascii="SimSun" w:eastAsia="SimSun" w:hAnsi="SimSun" w:cs="SimSun"/>
          <w:spacing w:val="-69"/>
          <w:position w:val="14"/>
          <w:sz w:val="20"/>
          <w:szCs w:val="20"/>
        </w:rPr>
        <w:t xml:space="preserve"> </w:t>
      </w:r>
      <w:r>
        <w:rPr>
          <w:rFonts w:ascii="SimSun" w:eastAsia="SimSun" w:hAnsi="SimSun" w:cs="SimSun"/>
          <w:spacing w:val="6"/>
          <w:position w:val="14"/>
          <w:sz w:val="20"/>
          <w:szCs w:val="20"/>
        </w:rPr>
        <w:t>”外的技术要求规定，且不应影响产品的体</w:t>
      </w:r>
    </w:p>
    <w:p>
      <w:pPr>
        <w:spacing w:line="227" w:lineRule="auto"/>
        <w:ind w:left="5"/>
        <w:rPr>
          <w:rFonts w:ascii="SimSun" w:eastAsia="SimSun" w:hAnsi="SimSun" w:cs="SimSun"/>
          <w:sz w:val="20"/>
          <w:szCs w:val="20"/>
        </w:rPr>
        <w:sectPr>
          <w:footerReference w:type="default" r:id="rId14"/>
          <w:pgSz w:w="11906" w:h="16839"/>
          <w:pgMar w:top="1406" w:right="1082" w:bottom="1312" w:left="1418" w:header="0" w:footer="1134" w:gutter="0"/>
          <w:pgNumType w:start="14"/>
          <w:cols w:space="708"/>
        </w:sectPr>
      </w:pPr>
      <w:r>
        <w:rPr>
          <w:rFonts w:ascii="SimSun" w:eastAsia="SimSun" w:hAnsi="SimSun" w:cs="SimSun"/>
          <w:spacing w:val="8"/>
          <w:sz w:val="20"/>
          <w:szCs w:val="20"/>
        </w:rPr>
        <w:t>积安定性与耐久性。金属骨料不应锈蚀。</w:t>
      </w:r>
    </w:p>
    <w:p>
      <w:pPr>
        <w:pStyle w:val="BodyText"/>
        <w:spacing w:before="155" w:line="230" w:lineRule="auto"/>
        <w:outlineLvl w:val="1"/>
        <w:rPr>
          <w:sz w:val="20"/>
          <w:szCs w:val="20"/>
        </w:rPr>
      </w:pPr>
      <w:r>
        <w:rPr>
          <w:spacing w:val="6"/>
          <w:sz w:val="20"/>
          <w:szCs w:val="20"/>
        </w:rPr>
        <w:t>5.4</w:t>
      </w:r>
      <w:r>
        <w:rPr>
          <w:spacing w:val="6"/>
          <w:sz w:val="20"/>
          <w:szCs w:val="20"/>
        </w:rPr>
        <w:t xml:space="preserve">  </w:t>
      </w:r>
      <w:r>
        <w:rPr>
          <w:spacing w:val="6"/>
          <w:sz w:val="20"/>
          <w:szCs w:val="20"/>
        </w:rPr>
        <w:t>掺合料</w:t>
      </w:r>
    </w:p>
    <w:p>
      <w:pPr>
        <w:spacing w:before="151" w:line="399" w:lineRule="exact"/>
        <w:jc w:val="right"/>
        <w:rPr>
          <w:rFonts w:ascii="SimSun" w:eastAsia="SimSun" w:hAnsi="SimSun" w:cs="SimSun"/>
          <w:sz w:val="20"/>
          <w:szCs w:val="20"/>
        </w:rPr>
      </w:pPr>
      <w:r>
        <w:rPr>
          <w:rFonts w:ascii="SimSun" w:eastAsia="SimSun" w:hAnsi="SimSun" w:cs="SimSun"/>
          <w:spacing w:val="6"/>
          <w:position w:val="14"/>
          <w:sz w:val="20"/>
          <w:szCs w:val="20"/>
        </w:rPr>
        <w:t>矿渣粉应符合</w:t>
      </w:r>
      <w:r>
        <w:rPr>
          <w:rFonts w:ascii="SimSun" w:eastAsia="SimSun" w:hAnsi="SimSun" w:cs="SimSun"/>
          <w:position w:val="14"/>
          <w:sz w:val="20"/>
          <w:szCs w:val="20"/>
        </w:rPr>
        <w:t>GB</w:t>
      </w:r>
      <w:r>
        <w:rPr>
          <w:rFonts w:ascii="SimSun" w:eastAsia="SimSun" w:hAnsi="SimSun" w:cs="SimSun"/>
          <w:spacing w:val="6"/>
          <w:position w:val="14"/>
          <w:sz w:val="20"/>
          <w:szCs w:val="20"/>
        </w:rPr>
        <w:t>/T</w:t>
      </w:r>
      <w:r>
        <w:rPr>
          <w:rFonts w:ascii="SimSun" w:eastAsia="SimSun" w:hAnsi="SimSun" w:cs="SimSun"/>
          <w:spacing w:val="-25"/>
          <w:position w:val="14"/>
          <w:sz w:val="20"/>
          <w:szCs w:val="20"/>
        </w:rPr>
        <w:t xml:space="preserve"> </w:t>
      </w:r>
      <w:r>
        <w:rPr>
          <w:rFonts w:ascii="SimSun" w:eastAsia="SimSun" w:hAnsi="SimSun" w:cs="SimSun"/>
          <w:spacing w:val="6"/>
          <w:position w:val="14"/>
          <w:sz w:val="20"/>
          <w:szCs w:val="20"/>
        </w:rPr>
        <w:t>18046的规定；钢渣粉应符合</w:t>
      </w:r>
      <w:r>
        <w:rPr>
          <w:rFonts w:ascii="SimSun" w:eastAsia="SimSun" w:hAnsi="SimSun" w:cs="SimSun"/>
          <w:position w:val="14"/>
          <w:sz w:val="20"/>
          <w:szCs w:val="20"/>
        </w:rPr>
        <w:t>GB</w:t>
      </w:r>
      <w:r>
        <w:rPr>
          <w:rFonts w:ascii="SimSun" w:eastAsia="SimSun" w:hAnsi="SimSun" w:cs="SimSun"/>
          <w:spacing w:val="6"/>
          <w:position w:val="14"/>
          <w:sz w:val="20"/>
          <w:szCs w:val="20"/>
        </w:rPr>
        <w:t>/T</w:t>
      </w:r>
      <w:r>
        <w:rPr>
          <w:rFonts w:ascii="SimSun" w:eastAsia="SimSun" w:hAnsi="SimSun" w:cs="SimSun"/>
          <w:spacing w:val="-37"/>
          <w:position w:val="14"/>
          <w:sz w:val="20"/>
          <w:szCs w:val="20"/>
        </w:rPr>
        <w:t xml:space="preserve"> </w:t>
      </w:r>
      <w:r>
        <w:rPr>
          <w:rFonts w:ascii="SimSun" w:eastAsia="SimSun" w:hAnsi="SimSun" w:cs="SimSun"/>
          <w:spacing w:val="6"/>
          <w:position w:val="14"/>
          <w:sz w:val="20"/>
          <w:szCs w:val="20"/>
        </w:rPr>
        <w:t>2049</w:t>
      </w:r>
      <w:r>
        <w:rPr>
          <w:rFonts w:ascii="SimSun" w:eastAsia="SimSun" w:hAnsi="SimSun" w:cs="SimSun"/>
          <w:spacing w:val="5"/>
          <w:position w:val="14"/>
          <w:sz w:val="20"/>
          <w:szCs w:val="20"/>
        </w:rPr>
        <w:t>1的规定；硅灰应符合</w:t>
      </w:r>
      <w:r>
        <w:rPr>
          <w:rFonts w:ascii="SimSun" w:eastAsia="SimSun" w:hAnsi="SimSun" w:cs="SimSun"/>
          <w:position w:val="14"/>
          <w:sz w:val="20"/>
          <w:szCs w:val="20"/>
        </w:rPr>
        <w:t>GB</w:t>
      </w:r>
      <w:r>
        <w:rPr>
          <w:rFonts w:ascii="SimSun" w:eastAsia="SimSun" w:hAnsi="SimSun" w:cs="SimSun"/>
          <w:spacing w:val="5"/>
          <w:position w:val="14"/>
          <w:sz w:val="20"/>
          <w:szCs w:val="20"/>
        </w:rPr>
        <w:t>/T</w:t>
      </w:r>
      <w:r>
        <w:rPr>
          <w:rFonts w:ascii="SimSun" w:eastAsia="SimSun" w:hAnsi="SimSun" w:cs="SimSun"/>
          <w:spacing w:val="-38"/>
          <w:position w:val="14"/>
          <w:sz w:val="20"/>
          <w:szCs w:val="20"/>
        </w:rPr>
        <w:t xml:space="preserve"> </w:t>
      </w:r>
      <w:r>
        <w:rPr>
          <w:rFonts w:ascii="SimSun" w:eastAsia="SimSun" w:hAnsi="SimSun" w:cs="SimSun"/>
          <w:spacing w:val="5"/>
          <w:position w:val="14"/>
          <w:sz w:val="20"/>
          <w:szCs w:val="20"/>
        </w:rPr>
        <w:t>27690的规定；</w:t>
      </w:r>
    </w:p>
    <w:p>
      <w:pPr>
        <w:spacing w:before="1" w:line="226" w:lineRule="auto"/>
        <w:ind w:left="4"/>
        <w:rPr>
          <w:rFonts w:ascii="SimSun" w:eastAsia="SimSun" w:hAnsi="SimSun" w:cs="SimSun"/>
          <w:sz w:val="20"/>
          <w:szCs w:val="20"/>
        </w:rPr>
      </w:pPr>
      <w:r>
        <w:rPr>
          <w:rFonts w:ascii="SimSun" w:eastAsia="SimSun" w:hAnsi="SimSun" w:cs="SimSun"/>
          <w:spacing w:val="9"/>
          <w:sz w:val="20"/>
          <w:szCs w:val="20"/>
        </w:rPr>
        <w:t>采用其他掺合料应符合相关标准的规定，进行试验验证后方可使用。</w:t>
      </w:r>
    </w:p>
    <w:p>
      <w:pPr>
        <w:pStyle w:val="BodyText"/>
        <w:spacing w:before="155" w:line="231" w:lineRule="auto"/>
        <w:outlineLvl w:val="1"/>
        <w:rPr>
          <w:sz w:val="20"/>
          <w:szCs w:val="20"/>
        </w:rPr>
      </w:pPr>
      <w:r>
        <w:rPr>
          <w:spacing w:val="6"/>
          <w:sz w:val="20"/>
          <w:szCs w:val="20"/>
        </w:rPr>
        <w:t>5.5</w:t>
      </w:r>
      <w:r>
        <w:rPr>
          <w:spacing w:val="6"/>
          <w:sz w:val="20"/>
          <w:szCs w:val="20"/>
        </w:rPr>
        <w:t xml:space="preserve">  </w:t>
      </w:r>
      <w:r>
        <w:rPr>
          <w:spacing w:val="6"/>
          <w:sz w:val="20"/>
          <w:szCs w:val="20"/>
        </w:rPr>
        <w:t>外加剂</w:t>
      </w:r>
    </w:p>
    <w:p>
      <w:pPr>
        <w:spacing w:line="231" w:lineRule="auto"/>
        <w:rPr>
          <w:sz w:val="20"/>
          <w:szCs w:val="20"/>
        </w:rPr>
        <w:sectPr>
          <w:footerReference w:type="default" r:id="rId15"/>
          <w:type w:val="nextPage"/>
          <w:pgSz w:w="11906" w:h="16839"/>
          <w:pgMar w:top="1406" w:right="1082" w:bottom="1312" w:left="1418" w:header="0" w:footer="1134" w:gutter="0"/>
          <w:pgNumType w:start="15"/>
          <w:cols w:space="708"/>
          <w:titlePg w:val="0"/>
        </w:sectPr>
      </w:pPr>
    </w:p>
    <w:p>
      <w:pPr>
        <w:pStyle w:val="BodyText"/>
        <w:spacing w:before="42" w:line="265" w:lineRule="exact"/>
        <w:ind w:left="7"/>
        <w:rPr>
          <w:sz w:val="20"/>
          <w:szCs w:val="20"/>
        </w:rPr>
      </w:pPr>
      <w:r>
        <w:rPr>
          <w:position w:val="1"/>
          <w:sz w:val="20"/>
          <w:szCs w:val="20"/>
        </w:rPr>
        <w:t>JC</w:t>
      </w:r>
      <w:r>
        <w:rPr>
          <w:spacing w:val="5"/>
          <w:position w:val="1"/>
          <w:sz w:val="20"/>
          <w:szCs w:val="20"/>
        </w:rPr>
        <w:t>/T</w:t>
      </w:r>
      <w:r>
        <w:rPr>
          <w:spacing w:val="5"/>
          <w:position w:val="1"/>
          <w:sz w:val="20"/>
          <w:szCs w:val="20"/>
        </w:rPr>
        <w:t xml:space="preserve"> </w:t>
      </w:r>
      <w:r>
        <w:rPr>
          <w:spacing w:val="5"/>
          <w:position w:val="1"/>
          <w:sz w:val="20"/>
          <w:szCs w:val="20"/>
        </w:rPr>
        <w:t>906</w:t>
      </w:r>
      <w:r>
        <w:rPr>
          <w:rFonts w:ascii="Times New Roman" w:eastAsia="Times New Roman" w:hAnsi="Times New Roman" w:cs="Times New Roman"/>
          <w:spacing w:val="5"/>
          <w:position w:val="1"/>
          <w:sz w:val="20"/>
          <w:szCs w:val="20"/>
        </w:rPr>
        <w:t>—</w:t>
      </w:r>
      <w:r>
        <w:rPr>
          <w:spacing w:val="5"/>
          <w:position w:val="1"/>
          <w:sz w:val="20"/>
          <w:szCs w:val="20"/>
        </w:rPr>
        <w:t>2023</w:t>
      </w:r>
    </w:p>
    <w:p>
      <w:pPr>
        <w:spacing w:line="270" w:lineRule="auto"/>
        <w:rPr>
          <w:rFonts w:ascii="Arial"/>
          <w:sz w:val="21"/>
        </w:rPr>
      </w:pPr>
    </w:p>
    <w:p>
      <w:pPr>
        <w:spacing w:before="65" w:line="227" w:lineRule="auto"/>
        <w:ind w:left="428"/>
        <w:rPr>
          <w:rFonts w:ascii="SimSun" w:eastAsia="SimSun" w:hAnsi="SimSun" w:cs="SimSun"/>
          <w:sz w:val="20"/>
          <w:szCs w:val="20"/>
        </w:rPr>
      </w:pPr>
      <w:r>
        <w:rPr>
          <w:rFonts w:ascii="SimSun" w:eastAsia="SimSun" w:hAnsi="SimSun" w:cs="SimSun"/>
          <w:spacing w:val="7"/>
          <w:sz w:val="20"/>
          <w:szCs w:val="20"/>
        </w:rPr>
        <w:t>外加剂应符合</w:t>
      </w:r>
      <w:r>
        <w:rPr>
          <w:rFonts w:ascii="SimSun" w:eastAsia="SimSun" w:hAnsi="SimSun" w:cs="SimSun"/>
          <w:sz w:val="20"/>
          <w:szCs w:val="20"/>
        </w:rPr>
        <w:t>GB</w:t>
      </w:r>
      <w:r>
        <w:rPr>
          <w:rFonts w:ascii="SimSun" w:eastAsia="SimSun" w:hAnsi="SimSun" w:cs="SimSun"/>
          <w:spacing w:val="7"/>
          <w:sz w:val="20"/>
          <w:szCs w:val="20"/>
        </w:rPr>
        <w:t xml:space="preserve"> 8076的规定。</w:t>
      </w:r>
    </w:p>
    <w:p>
      <w:pPr>
        <w:pStyle w:val="BodyText"/>
        <w:spacing w:before="152" w:line="232" w:lineRule="auto"/>
        <w:outlineLvl w:val="1"/>
        <w:rPr>
          <w:sz w:val="20"/>
          <w:szCs w:val="20"/>
        </w:rPr>
      </w:pPr>
      <w:r>
        <w:rPr>
          <w:spacing w:val="5"/>
          <w:sz w:val="20"/>
          <w:szCs w:val="20"/>
        </w:rPr>
        <w:t>5.6</w:t>
      </w:r>
      <w:r>
        <w:rPr>
          <w:spacing w:val="10"/>
          <w:sz w:val="20"/>
          <w:szCs w:val="20"/>
        </w:rPr>
        <w:t xml:space="preserve">  </w:t>
      </w:r>
      <w:r>
        <w:rPr>
          <w:spacing w:val="5"/>
          <w:sz w:val="20"/>
          <w:szCs w:val="20"/>
        </w:rPr>
        <w:t>聚合物</w:t>
      </w:r>
    </w:p>
    <w:p>
      <w:pPr>
        <w:spacing w:before="149" w:line="226" w:lineRule="auto"/>
        <w:ind w:left="432"/>
        <w:rPr>
          <w:rFonts w:ascii="SimSun" w:eastAsia="SimSun" w:hAnsi="SimSun" w:cs="SimSun"/>
          <w:sz w:val="20"/>
          <w:szCs w:val="20"/>
        </w:rPr>
      </w:pPr>
      <w:r>
        <w:rPr>
          <w:rFonts w:ascii="SimSun" w:eastAsia="SimSun" w:hAnsi="SimSun" w:cs="SimSun"/>
          <w:spacing w:val="7"/>
          <w:sz w:val="20"/>
          <w:szCs w:val="20"/>
        </w:rPr>
        <w:t>聚合物干粉应符合</w:t>
      </w:r>
      <w:r>
        <w:rPr>
          <w:rFonts w:ascii="SimSun" w:eastAsia="SimSun" w:hAnsi="SimSun" w:cs="SimSun"/>
          <w:sz w:val="20"/>
          <w:szCs w:val="20"/>
        </w:rPr>
        <w:t>JC</w:t>
      </w:r>
      <w:r>
        <w:rPr>
          <w:rFonts w:ascii="SimSun" w:eastAsia="SimSun" w:hAnsi="SimSun" w:cs="SimSun"/>
          <w:spacing w:val="7"/>
          <w:sz w:val="20"/>
          <w:szCs w:val="20"/>
        </w:rPr>
        <w:t>/T 2189的规定。</w:t>
      </w:r>
    </w:p>
    <w:p>
      <w:pPr>
        <w:pStyle w:val="BodyText"/>
        <w:spacing w:before="156" w:line="229" w:lineRule="auto"/>
        <w:outlineLvl w:val="1"/>
        <w:rPr>
          <w:sz w:val="20"/>
          <w:szCs w:val="20"/>
        </w:rPr>
      </w:pPr>
      <w:r>
        <w:rPr>
          <w:spacing w:val="4"/>
          <w:sz w:val="20"/>
          <w:szCs w:val="20"/>
        </w:rPr>
        <w:t>5.7</w:t>
      </w:r>
      <w:r>
        <w:rPr>
          <w:spacing w:val="9"/>
          <w:sz w:val="20"/>
          <w:szCs w:val="20"/>
        </w:rPr>
        <w:t xml:space="preserve">  </w:t>
      </w:r>
      <w:r>
        <w:rPr>
          <w:spacing w:val="4"/>
          <w:sz w:val="20"/>
          <w:szCs w:val="20"/>
        </w:rPr>
        <w:t>颜料</w:t>
      </w:r>
    </w:p>
    <w:p>
      <w:pPr>
        <w:spacing w:before="150" w:line="226" w:lineRule="auto"/>
        <w:ind w:left="425"/>
        <w:rPr>
          <w:rFonts w:ascii="SimSun" w:eastAsia="SimSun" w:hAnsi="SimSun" w:cs="SimSun"/>
          <w:sz w:val="20"/>
          <w:szCs w:val="20"/>
        </w:rPr>
      </w:pPr>
      <w:r>
        <w:rPr>
          <w:rFonts w:ascii="SimSun" w:eastAsia="SimSun" w:hAnsi="SimSun" w:cs="SimSun"/>
          <w:spacing w:val="6"/>
          <w:sz w:val="20"/>
          <w:szCs w:val="20"/>
        </w:rPr>
        <w:t>氧化铁类颜料应符合</w:t>
      </w:r>
      <w:r>
        <w:rPr>
          <w:rFonts w:ascii="SimSun" w:eastAsia="SimSun" w:hAnsi="SimSun" w:cs="SimSun"/>
          <w:spacing w:val="-25"/>
          <w:sz w:val="20"/>
          <w:szCs w:val="20"/>
        </w:rPr>
        <w:t xml:space="preserve"> </w:t>
      </w:r>
      <w:r>
        <w:rPr>
          <w:rFonts w:ascii="SimSun" w:eastAsia="SimSun" w:hAnsi="SimSun" w:cs="SimSun"/>
          <w:sz w:val="20"/>
          <w:szCs w:val="20"/>
        </w:rPr>
        <w:t>GB</w:t>
      </w:r>
      <w:r>
        <w:rPr>
          <w:rFonts w:ascii="SimSun" w:eastAsia="SimSun" w:hAnsi="SimSun" w:cs="SimSun"/>
          <w:spacing w:val="6"/>
          <w:sz w:val="20"/>
          <w:szCs w:val="20"/>
        </w:rPr>
        <w:t>/T 1863</w:t>
      </w:r>
      <w:r>
        <w:rPr>
          <w:rFonts w:ascii="SimSun" w:eastAsia="SimSun" w:hAnsi="SimSun" w:cs="SimSun"/>
          <w:spacing w:val="-23"/>
          <w:sz w:val="20"/>
          <w:szCs w:val="20"/>
        </w:rPr>
        <w:t xml:space="preserve"> </w:t>
      </w:r>
      <w:r>
        <w:rPr>
          <w:rFonts w:ascii="SimSun" w:eastAsia="SimSun" w:hAnsi="SimSun" w:cs="SimSun"/>
          <w:spacing w:val="6"/>
          <w:sz w:val="20"/>
          <w:szCs w:val="20"/>
        </w:rPr>
        <w:t>的规定，其他颜料应符合</w:t>
      </w:r>
      <w:r>
        <w:rPr>
          <w:rFonts w:ascii="SimSun" w:eastAsia="SimSun" w:hAnsi="SimSun" w:cs="SimSun"/>
          <w:spacing w:val="-38"/>
          <w:sz w:val="20"/>
          <w:szCs w:val="20"/>
        </w:rPr>
        <w:t xml:space="preserve"> </w:t>
      </w:r>
      <w:r>
        <w:rPr>
          <w:rFonts w:ascii="SimSun" w:eastAsia="SimSun" w:hAnsi="SimSun" w:cs="SimSun"/>
          <w:sz w:val="20"/>
          <w:szCs w:val="20"/>
        </w:rPr>
        <w:t>JC</w:t>
      </w:r>
      <w:r>
        <w:rPr>
          <w:rFonts w:ascii="SimSun" w:eastAsia="SimSun" w:hAnsi="SimSun" w:cs="SimSun"/>
          <w:spacing w:val="6"/>
          <w:sz w:val="20"/>
          <w:szCs w:val="20"/>
        </w:rPr>
        <w:t>/T 539</w:t>
      </w:r>
      <w:r>
        <w:rPr>
          <w:rFonts w:ascii="SimSun" w:eastAsia="SimSun" w:hAnsi="SimSun" w:cs="SimSun"/>
          <w:spacing w:val="-21"/>
          <w:sz w:val="20"/>
          <w:szCs w:val="20"/>
        </w:rPr>
        <w:t xml:space="preserve"> </w:t>
      </w:r>
      <w:r>
        <w:rPr>
          <w:rFonts w:ascii="SimSun" w:eastAsia="SimSun" w:hAnsi="SimSun" w:cs="SimSun"/>
          <w:spacing w:val="6"/>
          <w:sz w:val="20"/>
          <w:szCs w:val="20"/>
        </w:rPr>
        <w:t>的规定。</w:t>
      </w:r>
    </w:p>
    <w:p>
      <w:pPr>
        <w:pStyle w:val="BodyText"/>
        <w:spacing w:before="223" w:line="231" w:lineRule="auto"/>
        <w:ind w:left="3"/>
        <w:outlineLvl w:val="0"/>
        <w:rPr>
          <w:sz w:val="20"/>
          <w:szCs w:val="20"/>
        </w:rPr>
      </w:pPr>
      <w:r>
        <w:rPr>
          <w:spacing w:val="5"/>
          <w:sz w:val="20"/>
          <w:szCs w:val="20"/>
        </w:rPr>
        <w:t>6</w:t>
      </w:r>
      <w:r>
        <w:rPr>
          <w:spacing w:val="10"/>
          <w:sz w:val="20"/>
          <w:szCs w:val="20"/>
        </w:rPr>
        <w:t xml:space="preserve">  </w:t>
      </w:r>
      <w:r>
        <w:rPr>
          <w:spacing w:val="5"/>
          <w:sz w:val="20"/>
          <w:szCs w:val="20"/>
        </w:rPr>
        <w:t>技术要求</w:t>
      </w:r>
    </w:p>
    <w:p>
      <w:pPr>
        <w:rPr>
          <w:rFonts w:ascii="Arial"/>
          <w:sz w:val="21"/>
        </w:rPr>
      </w:pPr>
    </w:p>
    <w:p>
      <w:pPr>
        <w:pStyle w:val="BodyText"/>
        <w:spacing w:before="65" w:line="229" w:lineRule="auto"/>
        <w:ind w:left="3"/>
        <w:outlineLvl w:val="1"/>
        <w:rPr>
          <w:sz w:val="20"/>
          <w:szCs w:val="20"/>
        </w:rPr>
      </w:pPr>
      <w:r>
        <w:rPr>
          <w:spacing w:val="8"/>
          <w:sz w:val="20"/>
          <w:szCs w:val="20"/>
        </w:rPr>
        <w:t>6.1</w:t>
      </w:r>
      <w:r>
        <w:rPr>
          <w:spacing w:val="8"/>
          <w:sz w:val="20"/>
          <w:szCs w:val="20"/>
        </w:rPr>
        <w:t xml:space="preserve">  </w:t>
      </w:r>
      <w:r>
        <w:rPr>
          <w:spacing w:val="8"/>
          <w:sz w:val="20"/>
          <w:szCs w:val="20"/>
        </w:rPr>
        <w:t>外观、物理性能和颜色均匀性</w:t>
      </w:r>
    </w:p>
    <w:p>
      <w:pPr>
        <w:pStyle w:val="BodyText"/>
        <w:spacing w:before="153" w:line="231" w:lineRule="auto"/>
        <w:ind w:left="3"/>
        <w:outlineLvl w:val="2"/>
        <w:rPr>
          <w:sz w:val="20"/>
          <w:szCs w:val="20"/>
        </w:rPr>
      </w:pPr>
      <w:r>
        <w:rPr>
          <w:spacing w:val="4"/>
          <w:sz w:val="20"/>
          <w:szCs w:val="20"/>
        </w:rPr>
        <w:t>6.1.1</w:t>
      </w:r>
      <w:r>
        <w:rPr>
          <w:spacing w:val="9"/>
          <w:sz w:val="20"/>
          <w:szCs w:val="20"/>
        </w:rPr>
        <w:t xml:space="preserve">  </w:t>
      </w:r>
      <w:r>
        <w:rPr>
          <w:spacing w:val="4"/>
          <w:sz w:val="20"/>
          <w:szCs w:val="20"/>
        </w:rPr>
        <w:t>外观</w:t>
      </w:r>
    </w:p>
    <w:p>
      <w:pPr>
        <w:spacing w:before="148" w:line="228" w:lineRule="auto"/>
        <w:ind w:left="425"/>
        <w:rPr>
          <w:rFonts w:ascii="SimSun" w:eastAsia="SimSun" w:hAnsi="SimSun" w:cs="SimSun"/>
          <w:sz w:val="20"/>
          <w:szCs w:val="20"/>
        </w:rPr>
      </w:pPr>
      <w:r>
        <w:rPr>
          <w:rFonts w:ascii="SimSun" w:eastAsia="SimSun" w:hAnsi="SimSun" w:cs="SimSun"/>
          <w:spacing w:val="6"/>
          <w:sz w:val="20"/>
          <w:szCs w:val="20"/>
        </w:rPr>
        <w:t>均匀、无结块。</w:t>
      </w:r>
    </w:p>
    <w:p>
      <w:pPr>
        <w:pStyle w:val="BodyText"/>
        <w:spacing w:before="154" w:line="231" w:lineRule="auto"/>
        <w:ind w:left="3"/>
        <w:outlineLvl w:val="2"/>
        <w:rPr>
          <w:sz w:val="20"/>
          <w:szCs w:val="20"/>
        </w:rPr>
      </w:pPr>
      <w:r>
        <w:rPr>
          <w:spacing w:val="6"/>
          <w:sz w:val="20"/>
          <w:szCs w:val="20"/>
        </w:rPr>
        <w:t>6.1.2</w:t>
      </w:r>
      <w:r>
        <w:rPr>
          <w:spacing w:val="6"/>
          <w:sz w:val="20"/>
          <w:szCs w:val="20"/>
        </w:rPr>
        <w:t xml:space="preserve">  </w:t>
      </w:r>
      <w:r>
        <w:rPr>
          <w:spacing w:val="6"/>
          <w:sz w:val="20"/>
          <w:szCs w:val="20"/>
        </w:rPr>
        <w:t>物理性能</w:t>
      </w:r>
    </w:p>
    <w:p>
      <w:pPr>
        <w:spacing w:before="150" w:line="228" w:lineRule="auto"/>
        <w:ind w:left="424"/>
        <w:rPr>
          <w:rFonts w:ascii="SimSun" w:eastAsia="SimSun" w:hAnsi="SimSun" w:cs="SimSun"/>
          <w:sz w:val="20"/>
          <w:szCs w:val="20"/>
        </w:rPr>
      </w:pPr>
      <w:r>
        <w:rPr>
          <w:rFonts w:ascii="SimSun" w:eastAsia="SimSun" w:hAnsi="SimSun" w:cs="SimSun"/>
          <w:spacing w:val="7"/>
          <w:sz w:val="20"/>
          <w:szCs w:val="20"/>
        </w:rPr>
        <w:t>物理性能应符合表1规定。</w:t>
      </w:r>
    </w:p>
    <w:p>
      <w:pPr>
        <w:pStyle w:val="BodyText"/>
        <w:spacing w:before="288" w:line="231" w:lineRule="auto"/>
        <w:ind w:left="3924"/>
        <w:rPr>
          <w:sz w:val="20"/>
          <w:szCs w:val="20"/>
        </w:rPr>
      </w:pPr>
      <w:r>
        <w:rPr>
          <w:spacing w:val="2"/>
          <w:sz w:val="20"/>
          <w:szCs w:val="20"/>
        </w:rPr>
        <w:t>表</w:t>
      </w:r>
      <w:r>
        <w:rPr>
          <w:spacing w:val="-28"/>
          <w:sz w:val="20"/>
          <w:szCs w:val="20"/>
        </w:rPr>
        <w:t xml:space="preserve"> </w:t>
      </w:r>
      <w:r>
        <w:rPr>
          <w:spacing w:val="2"/>
          <w:sz w:val="20"/>
          <w:szCs w:val="20"/>
        </w:rPr>
        <w:t>1</w:t>
      </w:r>
      <w:r>
        <w:rPr>
          <w:spacing w:val="7"/>
          <w:sz w:val="20"/>
          <w:szCs w:val="20"/>
        </w:rPr>
        <w:t xml:space="preserve">   </w:t>
      </w:r>
      <w:r>
        <w:rPr>
          <w:spacing w:val="2"/>
          <w:sz w:val="20"/>
          <w:szCs w:val="20"/>
        </w:rPr>
        <w:t>物理性能</w:t>
      </w:r>
    </w:p>
    <w:p>
      <w:pPr>
        <w:spacing w:line="146" w:lineRule="exact"/>
      </w:pPr>
    </w:p>
    <w:tbl>
      <w:tblPr>
        <w:tblStyle w:val="TableNormal0"/>
        <w:tblW w:w="9076" w:type="dxa"/>
        <w:tblInd w:w="13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71"/>
        <w:gridCol w:w="2839"/>
        <w:gridCol w:w="5566"/>
      </w:tblGrid>
      <w:tr>
        <w:tblPrEx>
          <w:tblW w:w="9076" w:type="dxa"/>
          <w:tblInd w:w="13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62"/>
        </w:trPr>
        <w:tc>
          <w:tcPr>
            <w:tcW w:w="671" w:type="dxa"/>
            <w:tcBorders>
              <w:top w:val="single" w:sz="4" w:space="0" w:color="000000"/>
              <w:left w:val="single" w:sz="4" w:space="0" w:color="000000"/>
              <w:bottom w:val="single" w:sz="4" w:space="0" w:color="000000"/>
            </w:tcBorders>
            <w:vAlign w:val="top"/>
          </w:tcPr>
          <w:p>
            <w:pPr>
              <w:pStyle w:val="TableText"/>
              <w:spacing w:before="190" w:line="221" w:lineRule="auto"/>
              <w:ind w:left="155"/>
            </w:pPr>
            <w:r>
              <w:rPr>
                <w:spacing w:val="-2"/>
              </w:rPr>
              <w:t>序号</w:t>
            </w:r>
          </w:p>
        </w:tc>
        <w:tc>
          <w:tcPr>
            <w:tcW w:w="2839" w:type="dxa"/>
            <w:tcBorders>
              <w:top w:val="single" w:sz="4" w:space="0" w:color="000000"/>
              <w:bottom w:val="single" w:sz="4" w:space="0" w:color="000000"/>
            </w:tcBorders>
            <w:vAlign w:val="top"/>
          </w:tcPr>
          <w:p>
            <w:pPr>
              <w:pStyle w:val="TableText"/>
              <w:spacing w:before="190" w:line="220" w:lineRule="auto"/>
              <w:ind w:left="1245"/>
            </w:pPr>
            <w:r>
              <w:rPr>
                <w:spacing w:val="-3"/>
              </w:rPr>
              <w:t>项目</w:t>
            </w:r>
          </w:p>
        </w:tc>
        <w:tc>
          <w:tcPr>
            <w:tcW w:w="5566" w:type="dxa"/>
            <w:tcBorders>
              <w:top w:val="single" w:sz="4" w:space="0" w:color="000000"/>
              <w:bottom w:val="single" w:sz="4" w:space="0" w:color="000000"/>
              <w:right w:val="single" w:sz="4" w:space="0" w:color="000000"/>
            </w:tcBorders>
            <w:vAlign w:val="top"/>
          </w:tcPr>
          <w:p>
            <w:pPr>
              <w:pStyle w:val="TableText"/>
              <w:spacing w:before="190" w:line="219" w:lineRule="auto"/>
              <w:ind w:left="2426"/>
            </w:pPr>
            <w:r>
              <w:rPr>
                <w:spacing w:val="-2"/>
              </w:rPr>
              <w:t>技术指标</w:t>
            </w:r>
          </w:p>
        </w:tc>
      </w:tr>
      <w:tr>
        <w:tblPrEx>
          <w:tblW w:w="9076" w:type="dxa"/>
          <w:tblInd w:w="137" w:type="dxa"/>
          <w:tblLayout w:type="fixed"/>
        </w:tblPrEx>
        <w:trPr>
          <w:trHeight w:val="550"/>
        </w:trPr>
        <w:tc>
          <w:tcPr>
            <w:tcW w:w="671" w:type="dxa"/>
            <w:tcBorders>
              <w:top w:val="single" w:sz="4" w:space="0" w:color="000000"/>
              <w:left w:val="single" w:sz="4" w:space="0" w:color="000000"/>
            </w:tcBorders>
            <w:vAlign w:val="top"/>
          </w:tcPr>
          <w:p>
            <w:pPr>
              <w:spacing w:before="216" w:line="188" w:lineRule="auto"/>
              <w:ind w:left="30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2839" w:type="dxa"/>
            <w:tcBorders>
              <w:top w:val="single" w:sz="4" w:space="0" w:color="000000"/>
            </w:tcBorders>
            <w:vAlign w:val="top"/>
          </w:tcPr>
          <w:p>
            <w:pPr>
              <w:pStyle w:val="TableText"/>
              <w:spacing w:before="187" w:line="219" w:lineRule="auto"/>
              <w:ind w:left="1150"/>
            </w:pPr>
            <w:r>
              <w:rPr>
                <w:spacing w:val="-2"/>
              </w:rPr>
              <w:t>含水率</w:t>
            </w:r>
          </w:p>
        </w:tc>
        <w:tc>
          <w:tcPr>
            <w:tcW w:w="5566" w:type="dxa"/>
            <w:tcBorders>
              <w:top w:val="single" w:sz="4" w:space="0" w:color="000000"/>
              <w:right w:val="single" w:sz="4" w:space="0" w:color="000000"/>
            </w:tcBorders>
            <w:vAlign w:val="top"/>
          </w:tcPr>
          <w:p>
            <w:pPr>
              <w:pStyle w:val="TableText"/>
              <w:spacing w:before="187" w:line="236" w:lineRule="auto"/>
              <w:ind w:left="2529"/>
            </w:pPr>
            <w:r>
              <w:rPr>
                <w:spacing w:val="-4"/>
              </w:rPr>
              <w:t>≤0.5%</w:t>
            </w:r>
          </w:p>
        </w:tc>
      </w:tr>
      <w:tr>
        <w:tblPrEx>
          <w:tblW w:w="9076" w:type="dxa"/>
          <w:tblInd w:w="137" w:type="dxa"/>
          <w:tblLayout w:type="fixed"/>
        </w:tblPrEx>
        <w:trPr>
          <w:trHeight w:val="560"/>
        </w:trPr>
        <w:tc>
          <w:tcPr>
            <w:tcW w:w="671" w:type="dxa"/>
            <w:tcBorders>
              <w:left w:val="single" w:sz="4" w:space="0" w:color="000000"/>
            </w:tcBorders>
            <w:vAlign w:val="top"/>
          </w:tcPr>
          <w:p>
            <w:pPr>
              <w:spacing w:before="222" w:line="188" w:lineRule="auto"/>
              <w:ind w:left="28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2839" w:type="dxa"/>
            <w:vAlign w:val="top"/>
          </w:tcPr>
          <w:p>
            <w:pPr>
              <w:pStyle w:val="TableText"/>
              <w:spacing w:before="194" w:line="219" w:lineRule="auto"/>
              <w:ind w:left="882"/>
            </w:pPr>
            <w:r>
              <w:rPr>
                <w:spacing w:val="-2"/>
              </w:rPr>
              <w:t>松散堆积密度</w:t>
            </w:r>
          </w:p>
        </w:tc>
        <w:tc>
          <w:tcPr>
            <w:tcW w:w="5566" w:type="dxa"/>
            <w:tcBorders>
              <w:right w:val="single" w:sz="4" w:space="0" w:color="000000"/>
            </w:tcBorders>
            <w:vAlign w:val="top"/>
          </w:tcPr>
          <w:p>
            <w:pPr>
              <w:pStyle w:val="TableText"/>
              <w:spacing w:before="194" w:line="219" w:lineRule="auto"/>
              <w:ind w:left="1390"/>
            </w:pPr>
            <w:r>
              <w:rPr>
                <w:spacing w:val="-2"/>
              </w:rPr>
              <w:t>在生产商标称值的</w:t>
            </w:r>
            <w:r>
              <w:rPr>
                <w:spacing w:val="-22"/>
              </w:rPr>
              <w:t xml:space="preserve"> </w:t>
            </w:r>
            <w:r>
              <w:rPr>
                <w:spacing w:val="-2"/>
              </w:rPr>
              <w:t>0.9～1.1</w:t>
            </w:r>
            <w:r>
              <w:rPr>
                <w:spacing w:val="-39"/>
              </w:rPr>
              <w:t xml:space="preserve"> </w:t>
            </w:r>
            <w:r>
              <w:rPr>
                <w:spacing w:val="-2"/>
              </w:rPr>
              <w:t>倍范围</w:t>
            </w:r>
          </w:p>
        </w:tc>
      </w:tr>
      <w:tr>
        <w:tblPrEx>
          <w:tblW w:w="9076" w:type="dxa"/>
          <w:tblInd w:w="137" w:type="dxa"/>
          <w:tblLayout w:type="fixed"/>
        </w:tblPrEx>
        <w:trPr>
          <w:trHeight w:val="560"/>
        </w:trPr>
        <w:tc>
          <w:tcPr>
            <w:tcW w:w="671" w:type="dxa"/>
            <w:tcBorders>
              <w:left w:val="single" w:sz="4" w:space="0" w:color="000000"/>
            </w:tcBorders>
            <w:vAlign w:val="top"/>
          </w:tcPr>
          <w:p>
            <w:pPr>
              <w:spacing w:before="226" w:line="188" w:lineRule="auto"/>
              <w:ind w:left="29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2839" w:type="dxa"/>
            <w:vAlign w:val="top"/>
          </w:tcPr>
          <w:p>
            <w:pPr>
              <w:pStyle w:val="TableText"/>
              <w:spacing w:before="195" w:line="219" w:lineRule="auto"/>
              <w:ind w:left="1062"/>
            </w:pPr>
            <w:r>
              <w:rPr>
                <w:spacing w:val="-2"/>
              </w:rPr>
              <w:t>骨料含量</w:t>
            </w:r>
          </w:p>
        </w:tc>
        <w:tc>
          <w:tcPr>
            <w:tcW w:w="5566" w:type="dxa"/>
            <w:tcBorders>
              <w:right w:val="single" w:sz="4" w:space="0" w:color="000000"/>
            </w:tcBorders>
            <w:vAlign w:val="top"/>
          </w:tcPr>
          <w:p>
            <w:pPr>
              <w:pStyle w:val="TableText"/>
              <w:spacing w:before="195" w:line="219" w:lineRule="auto"/>
              <w:ind w:left="1192"/>
            </w:pPr>
            <w:r>
              <w:rPr>
                <w:spacing w:val="-1"/>
              </w:rPr>
              <w:t>不超过</w:t>
            </w:r>
            <w:r>
              <w:rPr>
                <w:spacing w:val="-36"/>
              </w:rPr>
              <w:t xml:space="preserve"> </w:t>
            </w:r>
            <w:r>
              <w:rPr>
                <w:spacing w:val="-1"/>
              </w:rPr>
              <w:t>70%且不超过生产商标称值的±5%</w:t>
            </w:r>
          </w:p>
        </w:tc>
      </w:tr>
      <w:tr>
        <w:tblPrEx>
          <w:tblW w:w="9076" w:type="dxa"/>
          <w:tblInd w:w="137" w:type="dxa"/>
          <w:tblLayout w:type="fixed"/>
        </w:tblPrEx>
        <w:trPr>
          <w:trHeight w:val="572"/>
        </w:trPr>
        <w:tc>
          <w:tcPr>
            <w:tcW w:w="671" w:type="dxa"/>
            <w:tcBorders>
              <w:left w:val="single" w:sz="4" w:space="0" w:color="000000"/>
              <w:bottom w:val="single" w:sz="4" w:space="0" w:color="000000"/>
            </w:tcBorders>
            <w:vAlign w:val="top"/>
          </w:tcPr>
          <w:p>
            <w:pPr>
              <w:spacing w:before="227" w:line="188" w:lineRule="auto"/>
              <w:ind w:left="286"/>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2839" w:type="dxa"/>
            <w:tcBorders>
              <w:bottom w:val="single" w:sz="4" w:space="0" w:color="000000"/>
            </w:tcBorders>
            <w:vAlign w:val="top"/>
          </w:tcPr>
          <w:p>
            <w:pPr>
              <w:pStyle w:val="TableText"/>
              <w:spacing w:before="196" w:line="219" w:lineRule="auto"/>
              <w:ind w:left="736"/>
            </w:pPr>
            <w:r>
              <w:rPr>
                <w:spacing w:val="-5"/>
              </w:rPr>
              <w:t>目标流动度用水量</w:t>
            </w:r>
          </w:p>
        </w:tc>
        <w:tc>
          <w:tcPr>
            <w:tcW w:w="5566" w:type="dxa"/>
            <w:tcBorders>
              <w:bottom w:val="single" w:sz="4" w:space="0" w:color="000000"/>
              <w:right w:val="single" w:sz="4" w:space="0" w:color="000000"/>
            </w:tcBorders>
            <w:vAlign w:val="top"/>
          </w:tcPr>
          <w:p>
            <w:pPr>
              <w:pStyle w:val="TableText"/>
              <w:spacing w:before="196" w:line="219" w:lineRule="auto"/>
              <w:ind w:left="1686"/>
            </w:pPr>
            <w:r>
              <w:rPr>
                <w:spacing w:val="-3"/>
              </w:rPr>
              <w:t>不超过生产商推荐值的</w:t>
            </w:r>
            <w:r>
              <w:rPr>
                <w:spacing w:val="-13"/>
              </w:rPr>
              <w:t xml:space="preserve"> </w:t>
            </w:r>
            <w:r>
              <w:rPr>
                <w:spacing w:val="-3"/>
              </w:rPr>
              <w:t>105%</w:t>
            </w:r>
          </w:p>
        </w:tc>
      </w:tr>
    </w:tbl>
    <w:p>
      <w:pPr>
        <w:pStyle w:val="BodyText"/>
        <w:spacing w:before="142" w:line="229" w:lineRule="auto"/>
        <w:ind w:left="3"/>
        <w:outlineLvl w:val="2"/>
        <w:rPr>
          <w:sz w:val="20"/>
          <w:szCs w:val="20"/>
        </w:rPr>
      </w:pPr>
      <w:r>
        <w:rPr>
          <w:spacing w:val="6"/>
          <w:sz w:val="20"/>
          <w:szCs w:val="20"/>
        </w:rPr>
        <w:t>6.1.3</w:t>
      </w:r>
      <w:r>
        <w:rPr>
          <w:spacing w:val="6"/>
          <w:sz w:val="20"/>
          <w:szCs w:val="20"/>
        </w:rPr>
        <w:t xml:space="preserve">  </w:t>
      </w:r>
      <w:r>
        <w:rPr>
          <w:spacing w:val="6"/>
          <w:sz w:val="20"/>
          <w:szCs w:val="20"/>
        </w:rPr>
        <w:t>颜色均匀性</w:t>
      </w:r>
    </w:p>
    <w:p>
      <w:pPr>
        <w:spacing w:before="152" w:line="398" w:lineRule="exact"/>
        <w:jc w:val="right"/>
        <w:rPr>
          <w:rFonts w:ascii="SimSun" w:eastAsia="SimSun" w:hAnsi="SimSun" w:cs="SimSun"/>
          <w:sz w:val="20"/>
          <w:szCs w:val="20"/>
        </w:rPr>
      </w:pPr>
      <w:r>
        <w:rPr>
          <w:rFonts w:ascii="SimSun" w:eastAsia="SimSun" w:hAnsi="SimSun" w:cs="SimSun"/>
          <w:spacing w:val="8"/>
          <w:position w:val="14"/>
          <w:sz w:val="20"/>
          <w:szCs w:val="20"/>
        </w:rPr>
        <w:t>含有颜料的水泥基耐磨材料产品应进行颜色均匀性</w:t>
      </w:r>
      <w:r>
        <w:rPr>
          <w:rFonts w:ascii="SimSun" w:eastAsia="SimSun" w:hAnsi="SimSun" w:cs="SimSun"/>
          <w:spacing w:val="7"/>
          <w:position w:val="14"/>
          <w:sz w:val="20"/>
          <w:szCs w:val="20"/>
        </w:rPr>
        <w:t>检验，颜色基准样试件和颜色测试样试件二者颜</w:t>
      </w:r>
    </w:p>
    <w:p>
      <w:pPr>
        <w:spacing w:before="1" w:line="227" w:lineRule="auto"/>
        <w:ind w:left="7"/>
        <w:rPr>
          <w:rFonts w:ascii="SimSun" w:eastAsia="SimSun" w:hAnsi="SimSun" w:cs="SimSun"/>
          <w:sz w:val="20"/>
          <w:szCs w:val="20"/>
        </w:rPr>
      </w:pPr>
      <w:r>
        <w:rPr>
          <w:rFonts w:ascii="SimSun" w:eastAsia="SimSun" w:hAnsi="SimSun" w:cs="SimSun"/>
          <w:spacing w:val="8"/>
          <w:sz w:val="20"/>
          <w:szCs w:val="20"/>
        </w:rPr>
        <w:t>色应均匀，无明显差异；二者的色差值</w:t>
      </w:r>
      <w:r>
        <w:rPr>
          <w:rFonts w:ascii="SimSun" w:eastAsia="SimSun" w:hAnsi="SimSun" w:cs="SimSun"/>
          <w:spacing w:val="-47"/>
          <w:sz w:val="20"/>
          <w:szCs w:val="20"/>
        </w:rPr>
        <w:t xml:space="preserve"> </w:t>
      </w:r>
      <w:r>
        <w:rPr>
          <w:rFonts w:ascii="SimSun" w:eastAsia="SimSun" w:hAnsi="SimSun" w:cs="SimSun"/>
          <w:spacing w:val="8"/>
          <w:sz w:val="20"/>
          <w:szCs w:val="20"/>
        </w:rPr>
        <w:t>ΔE*</w:t>
      </w:r>
      <w:r>
        <w:rPr>
          <w:rFonts w:ascii="SimSun" w:eastAsia="SimSun" w:hAnsi="SimSun" w:cs="SimSun"/>
          <w:sz w:val="20"/>
          <w:szCs w:val="20"/>
        </w:rPr>
        <w:t>ab</w:t>
      </w:r>
      <w:r>
        <w:rPr>
          <w:rFonts w:ascii="SimSun" w:eastAsia="SimSun" w:hAnsi="SimSun" w:cs="SimSun"/>
          <w:spacing w:val="8"/>
          <w:sz w:val="20"/>
          <w:szCs w:val="20"/>
        </w:rPr>
        <w:t xml:space="preserve">不应超过3.0 </w:t>
      </w:r>
      <w:r>
        <w:rPr>
          <w:rFonts w:ascii="SimSun" w:eastAsia="SimSun" w:hAnsi="SimSun" w:cs="SimSun"/>
          <w:sz w:val="20"/>
          <w:szCs w:val="20"/>
        </w:rPr>
        <w:t>CIELAB</w:t>
      </w:r>
      <w:r>
        <w:rPr>
          <w:rFonts w:ascii="SimSun" w:eastAsia="SimSun" w:hAnsi="SimSun" w:cs="SimSun"/>
          <w:spacing w:val="8"/>
          <w:sz w:val="20"/>
          <w:szCs w:val="20"/>
        </w:rPr>
        <w:t>色差单位。</w:t>
      </w:r>
    </w:p>
    <w:p>
      <w:pPr>
        <w:pStyle w:val="BodyText"/>
        <w:spacing w:before="155" w:line="229" w:lineRule="auto"/>
        <w:ind w:left="3"/>
        <w:outlineLvl w:val="1"/>
        <w:rPr>
          <w:sz w:val="20"/>
          <w:szCs w:val="20"/>
        </w:rPr>
      </w:pPr>
      <w:r>
        <w:rPr>
          <w:spacing w:val="7"/>
          <w:sz w:val="20"/>
          <w:szCs w:val="20"/>
        </w:rPr>
        <w:t>6.2</w:t>
      </w:r>
      <w:r>
        <w:rPr>
          <w:spacing w:val="7"/>
          <w:sz w:val="20"/>
          <w:szCs w:val="20"/>
        </w:rPr>
        <w:t xml:space="preserve">  </w:t>
      </w:r>
      <w:r>
        <w:rPr>
          <w:spacing w:val="7"/>
          <w:sz w:val="20"/>
          <w:szCs w:val="20"/>
        </w:rPr>
        <w:t>力学性能和耐久性能</w:t>
      </w:r>
    </w:p>
    <w:p>
      <w:pPr>
        <w:spacing w:before="152" w:line="228" w:lineRule="auto"/>
        <w:ind w:left="428"/>
        <w:rPr>
          <w:rFonts w:ascii="SimSun" w:eastAsia="SimSun" w:hAnsi="SimSun" w:cs="SimSun"/>
          <w:sz w:val="20"/>
          <w:szCs w:val="20"/>
        </w:rPr>
      </w:pPr>
      <w:r>
        <w:rPr>
          <w:rFonts w:ascii="SimSun" w:eastAsia="SimSun" w:hAnsi="SimSun" w:cs="SimSun"/>
          <w:spacing w:val="7"/>
          <w:sz w:val="20"/>
          <w:szCs w:val="20"/>
        </w:rPr>
        <w:t>力学性能和耐久性能应符合表</w:t>
      </w:r>
      <w:r>
        <w:rPr>
          <w:rFonts w:ascii="SimSun" w:eastAsia="SimSun" w:hAnsi="SimSun" w:cs="SimSun"/>
          <w:spacing w:val="-35"/>
          <w:sz w:val="20"/>
          <w:szCs w:val="20"/>
        </w:rPr>
        <w:t xml:space="preserve"> </w:t>
      </w:r>
      <w:r>
        <w:rPr>
          <w:rFonts w:ascii="SimSun" w:eastAsia="SimSun" w:hAnsi="SimSun" w:cs="SimSun"/>
          <w:spacing w:val="7"/>
          <w:sz w:val="20"/>
          <w:szCs w:val="20"/>
        </w:rPr>
        <w:t>2</w:t>
      </w:r>
      <w:r>
        <w:rPr>
          <w:rFonts w:ascii="SimSun" w:eastAsia="SimSun" w:hAnsi="SimSun" w:cs="SimSun"/>
          <w:spacing w:val="-39"/>
          <w:sz w:val="20"/>
          <w:szCs w:val="20"/>
        </w:rPr>
        <w:t xml:space="preserve"> </w:t>
      </w:r>
      <w:r>
        <w:rPr>
          <w:rFonts w:ascii="SimSun" w:eastAsia="SimSun" w:hAnsi="SimSun" w:cs="SimSun"/>
          <w:spacing w:val="7"/>
          <w:sz w:val="20"/>
          <w:szCs w:val="20"/>
        </w:rPr>
        <w:t>要求。</w:t>
      </w:r>
    </w:p>
    <w:p>
      <w:pPr>
        <w:pStyle w:val="BodyText"/>
        <w:spacing w:before="286" w:line="229" w:lineRule="auto"/>
        <w:ind w:left="3452"/>
        <w:rPr>
          <w:sz w:val="20"/>
          <w:szCs w:val="20"/>
        </w:rPr>
      </w:pPr>
      <w:r>
        <w:rPr>
          <w:spacing w:val="7"/>
          <w:sz w:val="20"/>
          <w:szCs w:val="20"/>
        </w:rPr>
        <w:t>表</w:t>
      </w:r>
      <w:r>
        <w:rPr>
          <w:spacing w:val="-37"/>
          <w:sz w:val="20"/>
          <w:szCs w:val="20"/>
        </w:rPr>
        <w:t xml:space="preserve"> </w:t>
      </w:r>
      <w:r>
        <w:rPr>
          <w:spacing w:val="7"/>
          <w:sz w:val="20"/>
          <w:szCs w:val="20"/>
        </w:rPr>
        <w:t>2</w:t>
      </w:r>
      <w:r>
        <w:rPr>
          <w:spacing w:val="7"/>
          <w:sz w:val="20"/>
          <w:szCs w:val="20"/>
        </w:rPr>
        <w:t xml:space="preserve">  </w:t>
      </w:r>
      <w:r>
        <w:rPr>
          <w:spacing w:val="7"/>
          <w:sz w:val="20"/>
          <w:szCs w:val="20"/>
        </w:rPr>
        <w:t>力学性能和耐久性能</w:t>
      </w:r>
    </w:p>
    <w:tbl>
      <w:tblPr>
        <w:tblStyle w:val="TableNormal0"/>
        <w:tblW w:w="9076" w:type="dxa"/>
        <w:tblInd w:w="13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70"/>
        <w:gridCol w:w="3868"/>
        <w:gridCol w:w="2265"/>
        <w:gridCol w:w="2273"/>
      </w:tblGrid>
      <w:tr>
        <w:tblPrEx>
          <w:tblW w:w="9076" w:type="dxa"/>
          <w:tblInd w:w="13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8"/>
        </w:trPr>
        <w:tc>
          <w:tcPr>
            <w:tcW w:w="670" w:type="dxa"/>
            <w:vMerge w:val="restart"/>
            <w:tcBorders>
              <w:top w:val="single" w:sz="4" w:space="0" w:color="000000"/>
              <w:left w:val="single" w:sz="4" w:space="0" w:color="000000"/>
              <w:bottom w:val="nil"/>
            </w:tcBorders>
            <w:vAlign w:val="top"/>
          </w:tcPr>
          <w:p>
            <w:pPr>
              <w:pStyle w:val="TableText"/>
              <w:spacing w:before="228" w:line="221" w:lineRule="auto"/>
              <w:ind w:left="155"/>
            </w:pPr>
            <w:r>
              <w:rPr>
                <w:spacing w:val="-2"/>
              </w:rPr>
              <w:t>序号</w:t>
            </w:r>
          </w:p>
        </w:tc>
        <w:tc>
          <w:tcPr>
            <w:tcW w:w="3868" w:type="dxa"/>
            <w:vMerge w:val="restart"/>
            <w:tcBorders>
              <w:top w:val="single" w:sz="4" w:space="0" w:color="000000"/>
              <w:bottom w:val="nil"/>
            </w:tcBorders>
            <w:vAlign w:val="top"/>
          </w:tcPr>
          <w:p>
            <w:pPr>
              <w:pStyle w:val="TableText"/>
              <w:spacing w:before="229" w:line="220" w:lineRule="auto"/>
              <w:ind w:left="1759"/>
            </w:pPr>
            <w:r>
              <w:rPr>
                <w:spacing w:val="-3"/>
              </w:rPr>
              <w:t>项目</w:t>
            </w:r>
          </w:p>
        </w:tc>
        <w:tc>
          <w:tcPr>
            <w:tcW w:w="4538" w:type="dxa"/>
            <w:gridSpan w:val="2"/>
            <w:tcBorders>
              <w:top w:val="single" w:sz="4" w:space="0" w:color="000000"/>
              <w:right w:val="single" w:sz="4" w:space="0" w:color="000000"/>
            </w:tcBorders>
            <w:vAlign w:val="top"/>
          </w:tcPr>
          <w:p>
            <w:pPr>
              <w:pStyle w:val="TableText"/>
              <w:spacing w:before="71" w:line="219" w:lineRule="auto"/>
              <w:ind w:left="1914"/>
            </w:pPr>
            <w:r>
              <w:rPr>
                <w:spacing w:val="-2"/>
              </w:rPr>
              <w:t>技术指标</w:t>
            </w:r>
          </w:p>
        </w:tc>
      </w:tr>
      <w:tr>
        <w:tblPrEx>
          <w:tblW w:w="9076" w:type="dxa"/>
          <w:tblInd w:w="137" w:type="dxa"/>
          <w:tblLayout w:type="fixed"/>
        </w:tblPrEx>
        <w:trPr>
          <w:trHeight w:val="315"/>
        </w:trPr>
        <w:tc>
          <w:tcPr>
            <w:tcW w:w="670" w:type="dxa"/>
            <w:vMerge/>
            <w:tcBorders>
              <w:top w:val="nil"/>
              <w:left w:val="single" w:sz="4" w:space="0" w:color="000000"/>
              <w:bottom w:val="single" w:sz="4" w:space="0" w:color="000000"/>
            </w:tcBorders>
            <w:vAlign w:val="top"/>
          </w:tcPr>
          <w:p>
            <w:pPr>
              <w:rPr>
                <w:rFonts w:ascii="Arial"/>
                <w:sz w:val="21"/>
              </w:rPr>
            </w:pPr>
          </w:p>
        </w:tc>
        <w:tc>
          <w:tcPr>
            <w:tcW w:w="3868" w:type="dxa"/>
            <w:vMerge/>
            <w:tcBorders>
              <w:top w:val="nil"/>
              <w:bottom w:val="single" w:sz="4" w:space="0" w:color="000000"/>
            </w:tcBorders>
            <w:vAlign w:val="top"/>
          </w:tcPr>
          <w:p>
            <w:pPr>
              <w:rPr>
                <w:rFonts w:ascii="Arial"/>
                <w:sz w:val="21"/>
              </w:rPr>
            </w:pPr>
          </w:p>
        </w:tc>
        <w:tc>
          <w:tcPr>
            <w:tcW w:w="2265" w:type="dxa"/>
            <w:tcBorders>
              <w:bottom w:val="single" w:sz="4" w:space="0" w:color="000000"/>
            </w:tcBorders>
            <w:vAlign w:val="top"/>
          </w:tcPr>
          <w:p>
            <w:pPr>
              <w:pStyle w:val="TableText"/>
              <w:spacing w:before="64" w:line="227" w:lineRule="auto"/>
              <w:ind w:left="976"/>
            </w:pPr>
            <w:r>
              <w:rPr>
                <w:spacing w:val="-2"/>
              </w:rPr>
              <w:t>D</w:t>
            </w:r>
            <w:r>
              <w:rPr>
                <w:spacing w:val="-31"/>
              </w:rPr>
              <w:t xml:space="preserve"> </w:t>
            </w:r>
            <w:r>
              <w:rPr>
                <w:spacing w:val="-2"/>
              </w:rPr>
              <w:t>型</w:t>
            </w:r>
          </w:p>
        </w:tc>
        <w:tc>
          <w:tcPr>
            <w:tcW w:w="2273" w:type="dxa"/>
            <w:tcBorders>
              <w:bottom w:val="single" w:sz="4" w:space="0" w:color="000000"/>
              <w:right w:val="single" w:sz="4" w:space="0" w:color="000000"/>
            </w:tcBorders>
            <w:vAlign w:val="top"/>
          </w:tcPr>
          <w:p>
            <w:pPr>
              <w:pStyle w:val="TableText"/>
              <w:spacing w:before="64" w:line="227" w:lineRule="auto"/>
              <w:ind w:left="977"/>
            </w:pPr>
            <w:r>
              <w:rPr>
                <w:spacing w:val="-1"/>
              </w:rPr>
              <w:t>W</w:t>
            </w:r>
            <w:r>
              <w:rPr>
                <w:spacing w:val="-31"/>
              </w:rPr>
              <w:t xml:space="preserve"> </w:t>
            </w:r>
            <w:r>
              <w:rPr>
                <w:spacing w:val="-1"/>
              </w:rPr>
              <w:t>型</w:t>
            </w:r>
          </w:p>
        </w:tc>
      </w:tr>
    </w:tbl>
    <w:p>
      <w:pPr>
        <w:sectPr>
          <w:footerReference w:type="default" r:id="rId16"/>
          <w:pgSz w:w="11906" w:h="16839"/>
          <w:pgMar w:top="1406" w:right="1420" w:bottom="1312" w:left="1136" w:header="0" w:footer="1134" w:gutter="0"/>
          <w:pgNumType w:start="16"/>
          <w:cols w:space="708"/>
        </w:sectPr>
      </w:pPr>
    </w:p>
    <w:tbl>
      <w:tblPr>
        <w:tblStyle w:val="TableNormal1"/>
        <w:tblW w:w="9076" w:type="dxa"/>
        <w:tblInd w:w="13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70"/>
        <w:gridCol w:w="1744"/>
        <w:gridCol w:w="849"/>
        <w:gridCol w:w="1275"/>
        <w:gridCol w:w="2265"/>
        <w:gridCol w:w="2273"/>
      </w:tblGrid>
      <w:tr>
        <w:tblPrEx>
          <w:tblW w:w="9076" w:type="dxa"/>
          <w:tblInd w:w="13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1"/>
        </w:trPr>
        <w:tc>
          <w:tcPr>
            <w:tcW w:w="670" w:type="dxa"/>
            <w:vMerge w:val="restart"/>
            <w:tcBorders>
              <w:top w:val="single" w:sz="4" w:space="0" w:color="000000"/>
              <w:left w:val="single" w:sz="4" w:space="0" w:color="000000"/>
              <w:bottom w:val="nil"/>
            </w:tcBorders>
            <w:vAlign w:val="top"/>
          </w:tcPr>
          <w:p>
            <w:pPr>
              <w:pStyle w:val="TableText"/>
              <w:spacing w:before="251" w:line="184" w:lineRule="auto"/>
              <w:ind w:left="303"/>
            </w:pPr>
            <w:r>
              <w:t>1</w:t>
            </w:r>
          </w:p>
        </w:tc>
        <w:tc>
          <w:tcPr>
            <w:tcW w:w="1744" w:type="dxa"/>
            <w:vMerge w:val="restart"/>
            <w:tcBorders>
              <w:top w:val="single" w:sz="4" w:space="0" w:color="000000"/>
              <w:bottom w:val="nil"/>
            </w:tcBorders>
            <w:vAlign w:val="top"/>
          </w:tcPr>
          <w:p>
            <w:pPr>
              <w:pStyle w:val="TableText"/>
              <w:spacing w:before="224" w:line="219" w:lineRule="auto"/>
              <w:ind w:left="333"/>
            </w:pPr>
            <w:r>
              <w:rPr>
                <w:spacing w:val="-1"/>
              </w:rPr>
              <w:t>抗折强度/MPa</w:t>
            </w:r>
          </w:p>
        </w:tc>
        <w:tc>
          <w:tcPr>
            <w:tcW w:w="2124" w:type="dxa"/>
            <w:gridSpan w:val="2"/>
            <w:tcBorders>
              <w:top w:val="single" w:sz="4" w:space="0" w:color="000000"/>
            </w:tcBorders>
            <w:vAlign w:val="top"/>
          </w:tcPr>
          <w:p>
            <w:pPr>
              <w:pStyle w:val="TableText"/>
              <w:spacing w:before="67" w:line="239" w:lineRule="auto"/>
              <w:ind w:left="978"/>
            </w:pPr>
            <w:r>
              <w:rPr>
                <w:spacing w:val="-5"/>
              </w:rPr>
              <w:t>3d</w:t>
            </w:r>
          </w:p>
        </w:tc>
        <w:tc>
          <w:tcPr>
            <w:tcW w:w="2265" w:type="dxa"/>
            <w:tcBorders>
              <w:top w:val="single" w:sz="4" w:space="0" w:color="000000"/>
            </w:tcBorders>
            <w:vAlign w:val="top"/>
          </w:tcPr>
          <w:p>
            <w:pPr>
              <w:pStyle w:val="TableText"/>
              <w:spacing w:before="68" w:line="237" w:lineRule="auto"/>
              <w:ind w:left="930"/>
            </w:pPr>
            <w:r>
              <w:rPr>
                <w:spacing w:val="-6"/>
              </w:rPr>
              <w:t>≥7.5</w:t>
            </w:r>
          </w:p>
        </w:tc>
        <w:tc>
          <w:tcPr>
            <w:tcW w:w="2273" w:type="dxa"/>
            <w:tcBorders>
              <w:top w:val="single" w:sz="4" w:space="0" w:color="000000"/>
              <w:right w:val="single" w:sz="4" w:space="0" w:color="000000"/>
            </w:tcBorders>
            <w:vAlign w:val="top"/>
          </w:tcPr>
          <w:p>
            <w:pPr>
              <w:pStyle w:val="TableText"/>
              <w:spacing w:before="68" w:line="237" w:lineRule="auto"/>
              <w:ind w:left="933"/>
            </w:pPr>
            <w:r>
              <w:rPr>
                <w:spacing w:val="-6"/>
              </w:rPr>
              <w:t>≥7.0</w:t>
            </w:r>
          </w:p>
        </w:tc>
      </w:tr>
      <w:tr>
        <w:tblPrEx>
          <w:tblW w:w="9076" w:type="dxa"/>
          <w:tblInd w:w="137" w:type="dxa"/>
          <w:tblLayout w:type="fixed"/>
        </w:tblPrEx>
        <w:trPr>
          <w:trHeight w:val="311"/>
        </w:trPr>
        <w:tc>
          <w:tcPr>
            <w:tcW w:w="670" w:type="dxa"/>
            <w:vMerge/>
            <w:tcBorders>
              <w:top w:val="nil"/>
              <w:left w:val="single" w:sz="4" w:space="0" w:color="000000"/>
            </w:tcBorders>
            <w:vAlign w:val="top"/>
          </w:tcPr>
          <w:p>
            <w:pPr>
              <w:rPr>
                <w:rFonts w:ascii="Arial"/>
                <w:sz w:val="21"/>
              </w:rPr>
            </w:pPr>
          </w:p>
        </w:tc>
        <w:tc>
          <w:tcPr>
            <w:tcW w:w="1744" w:type="dxa"/>
            <w:vMerge/>
            <w:tcBorders>
              <w:top w:val="nil"/>
            </w:tcBorders>
            <w:vAlign w:val="top"/>
          </w:tcPr>
          <w:p>
            <w:pPr>
              <w:rPr>
                <w:rFonts w:ascii="Arial"/>
                <w:sz w:val="21"/>
              </w:rPr>
            </w:pPr>
          </w:p>
        </w:tc>
        <w:tc>
          <w:tcPr>
            <w:tcW w:w="2124" w:type="dxa"/>
            <w:gridSpan w:val="2"/>
            <w:vAlign w:val="top"/>
          </w:tcPr>
          <w:p>
            <w:pPr>
              <w:pStyle w:val="TableText"/>
              <w:spacing w:before="68" w:line="238" w:lineRule="auto"/>
              <w:ind w:left="931"/>
            </w:pPr>
            <w:r>
              <w:rPr>
                <w:spacing w:val="-3"/>
              </w:rPr>
              <w:t>28d</w:t>
            </w:r>
          </w:p>
        </w:tc>
        <w:tc>
          <w:tcPr>
            <w:tcW w:w="2265" w:type="dxa"/>
            <w:vAlign w:val="top"/>
          </w:tcPr>
          <w:p>
            <w:pPr>
              <w:pStyle w:val="TableText"/>
              <w:spacing w:before="69" w:line="237" w:lineRule="auto"/>
              <w:ind w:left="887"/>
            </w:pPr>
            <w:r>
              <w:rPr>
                <w:spacing w:val="-5"/>
              </w:rPr>
              <w:t>≥11.5</w:t>
            </w:r>
          </w:p>
        </w:tc>
        <w:tc>
          <w:tcPr>
            <w:tcW w:w="2273" w:type="dxa"/>
            <w:tcBorders>
              <w:right w:val="single" w:sz="4" w:space="0" w:color="000000"/>
            </w:tcBorders>
            <w:vAlign w:val="top"/>
          </w:tcPr>
          <w:p>
            <w:pPr>
              <w:pStyle w:val="TableText"/>
              <w:spacing w:before="69" w:line="237" w:lineRule="auto"/>
              <w:ind w:left="890"/>
            </w:pPr>
            <w:r>
              <w:rPr>
                <w:spacing w:val="-5"/>
              </w:rPr>
              <w:t>≥10.5</w:t>
            </w:r>
          </w:p>
        </w:tc>
      </w:tr>
      <w:tr>
        <w:tblPrEx>
          <w:tblW w:w="9076" w:type="dxa"/>
          <w:tblInd w:w="137" w:type="dxa"/>
          <w:tblLayout w:type="fixed"/>
        </w:tblPrEx>
        <w:trPr>
          <w:trHeight w:val="311"/>
        </w:trPr>
        <w:tc>
          <w:tcPr>
            <w:tcW w:w="670" w:type="dxa"/>
            <w:vMerge w:val="restart"/>
            <w:tcBorders>
              <w:left w:val="single" w:sz="4" w:space="0" w:color="000000"/>
              <w:bottom w:val="nil"/>
            </w:tcBorders>
            <w:vAlign w:val="top"/>
          </w:tcPr>
          <w:p>
            <w:pPr>
              <w:spacing w:line="264" w:lineRule="auto"/>
              <w:rPr>
                <w:rFonts w:ascii="Arial"/>
                <w:sz w:val="21"/>
              </w:rPr>
            </w:pPr>
          </w:p>
          <w:p>
            <w:pPr>
              <w:spacing w:line="264" w:lineRule="auto"/>
              <w:rPr>
                <w:rFonts w:ascii="Arial"/>
                <w:sz w:val="21"/>
              </w:rPr>
            </w:pPr>
          </w:p>
          <w:p>
            <w:pPr>
              <w:spacing w:before="52" w:line="188" w:lineRule="auto"/>
              <w:ind w:left="28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744" w:type="dxa"/>
            <w:vMerge w:val="restart"/>
            <w:tcBorders>
              <w:bottom w:val="nil"/>
            </w:tcBorders>
            <w:vAlign w:val="top"/>
          </w:tcPr>
          <w:p>
            <w:pPr>
              <w:spacing w:line="245" w:lineRule="auto"/>
              <w:rPr>
                <w:rFonts w:ascii="Arial"/>
                <w:sz w:val="21"/>
              </w:rPr>
            </w:pPr>
          </w:p>
          <w:p>
            <w:pPr>
              <w:spacing w:line="246" w:lineRule="auto"/>
              <w:rPr>
                <w:rFonts w:ascii="Arial"/>
                <w:sz w:val="21"/>
              </w:rPr>
            </w:pPr>
          </w:p>
          <w:p>
            <w:pPr>
              <w:pStyle w:val="TableText"/>
              <w:spacing w:before="58" w:line="219" w:lineRule="auto"/>
              <w:ind w:left="333"/>
            </w:pPr>
            <w:r>
              <w:rPr>
                <w:spacing w:val="-1"/>
              </w:rPr>
              <w:t>抗压强度/MPa</w:t>
            </w:r>
          </w:p>
        </w:tc>
        <w:tc>
          <w:tcPr>
            <w:tcW w:w="849" w:type="dxa"/>
            <w:vMerge w:val="restart"/>
            <w:tcBorders>
              <w:bottom w:val="nil"/>
            </w:tcBorders>
            <w:vAlign w:val="top"/>
          </w:tcPr>
          <w:p>
            <w:pPr>
              <w:pStyle w:val="TableText"/>
              <w:spacing w:before="266" w:line="192" w:lineRule="auto"/>
              <w:ind w:left="259"/>
            </w:pPr>
            <w:r>
              <w:t>M</w:t>
            </w:r>
            <w:r>
              <w:rPr>
                <w:position w:val="-2"/>
                <w:sz w:val="10"/>
                <w:szCs w:val="10"/>
              </w:rPr>
              <w:t>C</w:t>
            </w:r>
            <w:r>
              <w:rPr>
                <w:spacing w:val="1"/>
              </w:rPr>
              <w:t>60</w:t>
            </w:r>
          </w:p>
        </w:tc>
        <w:tc>
          <w:tcPr>
            <w:tcW w:w="1275" w:type="dxa"/>
            <w:vAlign w:val="top"/>
          </w:tcPr>
          <w:p>
            <w:pPr>
              <w:pStyle w:val="TableText"/>
              <w:spacing w:before="69" w:line="237" w:lineRule="auto"/>
              <w:ind w:left="554"/>
            </w:pPr>
            <w:r>
              <w:rPr>
                <w:spacing w:val="-5"/>
              </w:rPr>
              <w:t>3d</w:t>
            </w:r>
          </w:p>
        </w:tc>
        <w:tc>
          <w:tcPr>
            <w:tcW w:w="2265" w:type="dxa"/>
            <w:vMerge w:val="restart"/>
            <w:tcBorders>
              <w:bottom w:val="nil"/>
            </w:tcBorders>
            <w:vAlign w:val="top"/>
          </w:tcPr>
          <w:p>
            <w:pPr>
              <w:pStyle w:val="TableText"/>
              <w:spacing w:before="228" w:line="224" w:lineRule="auto"/>
              <w:ind w:left="1092"/>
            </w:pPr>
            <w:r>
              <w:t>/</w:t>
            </w:r>
          </w:p>
        </w:tc>
        <w:tc>
          <w:tcPr>
            <w:tcW w:w="2273" w:type="dxa"/>
            <w:tcBorders>
              <w:right w:val="single" w:sz="4" w:space="0" w:color="000000"/>
            </w:tcBorders>
            <w:vAlign w:val="top"/>
          </w:tcPr>
          <w:p>
            <w:pPr>
              <w:pStyle w:val="TableText"/>
              <w:spacing w:before="69" w:line="237" w:lineRule="auto"/>
              <w:ind w:left="890"/>
            </w:pPr>
            <w:r>
              <w:rPr>
                <w:spacing w:val="-5"/>
              </w:rPr>
              <w:t>≥45.0</w:t>
            </w:r>
          </w:p>
        </w:tc>
      </w:tr>
      <w:tr>
        <w:tblPrEx>
          <w:tblW w:w="9076" w:type="dxa"/>
          <w:tblInd w:w="137" w:type="dxa"/>
          <w:tblLayout w:type="fixed"/>
        </w:tblPrEx>
        <w:trPr>
          <w:trHeight w:val="311"/>
        </w:trPr>
        <w:tc>
          <w:tcPr>
            <w:tcW w:w="670" w:type="dxa"/>
            <w:vMerge/>
            <w:tcBorders>
              <w:top w:val="nil"/>
              <w:left w:val="single" w:sz="4" w:space="0" w:color="000000"/>
              <w:bottom w:val="nil"/>
            </w:tcBorders>
            <w:vAlign w:val="top"/>
          </w:tcPr>
          <w:p>
            <w:pPr>
              <w:rPr>
                <w:rFonts w:ascii="Arial"/>
                <w:sz w:val="21"/>
              </w:rPr>
            </w:pPr>
          </w:p>
        </w:tc>
        <w:tc>
          <w:tcPr>
            <w:tcW w:w="1744" w:type="dxa"/>
            <w:vMerge/>
            <w:tcBorders>
              <w:top w:val="nil"/>
              <w:bottom w:val="nil"/>
            </w:tcBorders>
            <w:vAlign w:val="top"/>
          </w:tcPr>
          <w:p>
            <w:pPr>
              <w:rPr>
                <w:rFonts w:ascii="Arial"/>
                <w:sz w:val="21"/>
              </w:rPr>
            </w:pPr>
          </w:p>
        </w:tc>
        <w:tc>
          <w:tcPr>
            <w:tcW w:w="849" w:type="dxa"/>
            <w:vMerge/>
            <w:tcBorders>
              <w:top w:val="nil"/>
            </w:tcBorders>
            <w:vAlign w:val="top"/>
          </w:tcPr>
          <w:p>
            <w:pPr>
              <w:rPr>
                <w:rFonts w:ascii="Arial"/>
                <w:sz w:val="21"/>
              </w:rPr>
            </w:pPr>
          </w:p>
        </w:tc>
        <w:tc>
          <w:tcPr>
            <w:tcW w:w="1275" w:type="dxa"/>
            <w:vAlign w:val="top"/>
          </w:tcPr>
          <w:p>
            <w:pPr>
              <w:pStyle w:val="TableText"/>
              <w:spacing w:before="70" w:line="236" w:lineRule="auto"/>
              <w:ind w:left="509"/>
            </w:pPr>
            <w:r>
              <w:rPr>
                <w:spacing w:val="-3"/>
              </w:rPr>
              <w:t>28d</w:t>
            </w:r>
          </w:p>
        </w:tc>
        <w:tc>
          <w:tcPr>
            <w:tcW w:w="2265" w:type="dxa"/>
            <w:vMerge/>
            <w:tcBorders>
              <w:top w:val="nil"/>
            </w:tcBorders>
            <w:vAlign w:val="top"/>
          </w:tcPr>
          <w:p>
            <w:pPr>
              <w:rPr>
                <w:rFonts w:ascii="Arial"/>
                <w:sz w:val="21"/>
              </w:rPr>
            </w:pPr>
          </w:p>
        </w:tc>
        <w:tc>
          <w:tcPr>
            <w:tcW w:w="2273" w:type="dxa"/>
            <w:tcBorders>
              <w:right w:val="single" w:sz="4" w:space="0" w:color="000000"/>
            </w:tcBorders>
            <w:vAlign w:val="top"/>
          </w:tcPr>
          <w:p>
            <w:pPr>
              <w:pStyle w:val="TableText"/>
              <w:spacing w:before="70" w:line="236" w:lineRule="auto"/>
              <w:ind w:left="890"/>
            </w:pPr>
            <w:r>
              <w:rPr>
                <w:spacing w:val="-5"/>
              </w:rPr>
              <w:t>≥60.0</w:t>
            </w:r>
          </w:p>
        </w:tc>
      </w:tr>
      <w:tr>
        <w:tblPrEx>
          <w:tblW w:w="9076" w:type="dxa"/>
          <w:tblInd w:w="137" w:type="dxa"/>
          <w:tblLayout w:type="fixed"/>
        </w:tblPrEx>
        <w:trPr>
          <w:trHeight w:val="327"/>
        </w:trPr>
        <w:tc>
          <w:tcPr>
            <w:tcW w:w="670" w:type="dxa"/>
            <w:vMerge/>
            <w:tcBorders>
              <w:top w:val="nil"/>
              <w:left w:val="single" w:sz="4" w:space="0" w:color="000000"/>
              <w:bottom w:val="nil"/>
            </w:tcBorders>
            <w:vAlign w:val="top"/>
          </w:tcPr>
          <w:p>
            <w:pPr>
              <w:rPr>
                <w:rFonts w:ascii="Arial"/>
                <w:sz w:val="21"/>
              </w:rPr>
            </w:pPr>
          </w:p>
        </w:tc>
        <w:tc>
          <w:tcPr>
            <w:tcW w:w="1744" w:type="dxa"/>
            <w:vMerge/>
            <w:tcBorders>
              <w:top w:val="nil"/>
              <w:bottom w:val="nil"/>
            </w:tcBorders>
            <w:vAlign w:val="top"/>
          </w:tcPr>
          <w:p>
            <w:pPr>
              <w:rPr>
                <w:rFonts w:ascii="Arial"/>
                <w:sz w:val="21"/>
              </w:rPr>
            </w:pPr>
          </w:p>
        </w:tc>
        <w:tc>
          <w:tcPr>
            <w:tcW w:w="849" w:type="dxa"/>
            <w:vMerge w:val="restart"/>
            <w:tcBorders>
              <w:bottom w:val="nil"/>
            </w:tcBorders>
            <w:vAlign w:val="top"/>
          </w:tcPr>
          <w:p>
            <w:pPr>
              <w:pStyle w:val="TableText"/>
              <w:spacing w:before="277" w:line="192" w:lineRule="auto"/>
              <w:ind w:left="259"/>
            </w:pPr>
            <w:r>
              <w:t>M</w:t>
            </w:r>
            <w:r>
              <w:rPr>
                <w:position w:val="-2"/>
                <w:sz w:val="10"/>
                <w:szCs w:val="10"/>
              </w:rPr>
              <w:t>C</w:t>
            </w:r>
            <w:r>
              <w:rPr>
                <w:spacing w:val="1"/>
              </w:rPr>
              <w:t>70</w:t>
            </w:r>
          </w:p>
        </w:tc>
        <w:tc>
          <w:tcPr>
            <w:tcW w:w="1275" w:type="dxa"/>
            <w:vAlign w:val="top"/>
          </w:tcPr>
          <w:p>
            <w:pPr>
              <w:pStyle w:val="TableText"/>
              <w:spacing w:before="78"/>
              <w:ind w:left="554"/>
            </w:pPr>
            <w:r>
              <w:rPr>
                <w:spacing w:val="-5"/>
              </w:rPr>
              <w:t>3d</w:t>
            </w:r>
          </w:p>
        </w:tc>
        <w:tc>
          <w:tcPr>
            <w:tcW w:w="2265" w:type="dxa"/>
            <w:vAlign w:val="top"/>
          </w:tcPr>
          <w:p>
            <w:pPr>
              <w:pStyle w:val="TableText"/>
              <w:spacing w:before="79" w:line="237" w:lineRule="auto"/>
              <w:ind w:left="887"/>
            </w:pPr>
            <w:r>
              <w:rPr>
                <w:spacing w:val="-5"/>
              </w:rPr>
              <w:t>≥50.0</w:t>
            </w:r>
          </w:p>
        </w:tc>
        <w:tc>
          <w:tcPr>
            <w:tcW w:w="2273" w:type="dxa"/>
            <w:tcBorders>
              <w:right w:val="single" w:sz="4" w:space="0" w:color="000000"/>
            </w:tcBorders>
            <w:vAlign w:val="top"/>
          </w:tcPr>
          <w:p>
            <w:pPr>
              <w:pStyle w:val="TableText"/>
              <w:spacing w:before="79" w:line="237" w:lineRule="auto"/>
              <w:ind w:left="890"/>
            </w:pPr>
            <w:r>
              <w:rPr>
                <w:spacing w:val="-5"/>
              </w:rPr>
              <w:t>≥50.0</w:t>
            </w:r>
          </w:p>
        </w:tc>
      </w:tr>
      <w:tr>
        <w:tblPrEx>
          <w:tblW w:w="9076" w:type="dxa"/>
          <w:tblInd w:w="137" w:type="dxa"/>
          <w:tblLayout w:type="fixed"/>
        </w:tblPrEx>
        <w:trPr>
          <w:trHeight w:val="321"/>
        </w:trPr>
        <w:tc>
          <w:tcPr>
            <w:tcW w:w="670" w:type="dxa"/>
            <w:vMerge/>
            <w:tcBorders>
              <w:top w:val="nil"/>
              <w:left w:val="single" w:sz="4" w:space="0" w:color="000000"/>
              <w:bottom w:val="single" w:sz="4" w:space="0" w:color="000000"/>
            </w:tcBorders>
            <w:vAlign w:val="top"/>
          </w:tcPr>
          <w:p>
            <w:pPr>
              <w:rPr>
                <w:rFonts w:ascii="Arial"/>
                <w:sz w:val="21"/>
              </w:rPr>
            </w:pPr>
          </w:p>
        </w:tc>
        <w:tc>
          <w:tcPr>
            <w:tcW w:w="1744" w:type="dxa"/>
            <w:vMerge/>
            <w:tcBorders>
              <w:top w:val="nil"/>
              <w:bottom w:val="single" w:sz="4" w:space="0" w:color="000000"/>
            </w:tcBorders>
            <w:vAlign w:val="top"/>
          </w:tcPr>
          <w:p>
            <w:pPr>
              <w:rPr>
                <w:rFonts w:ascii="Arial"/>
                <w:sz w:val="21"/>
              </w:rPr>
            </w:pPr>
          </w:p>
        </w:tc>
        <w:tc>
          <w:tcPr>
            <w:tcW w:w="849" w:type="dxa"/>
            <w:vMerge/>
            <w:tcBorders>
              <w:top w:val="nil"/>
              <w:bottom w:val="single" w:sz="4" w:space="0" w:color="000000"/>
            </w:tcBorders>
            <w:vAlign w:val="top"/>
          </w:tcPr>
          <w:p>
            <w:pPr>
              <w:rPr>
                <w:rFonts w:ascii="Arial"/>
                <w:sz w:val="21"/>
              </w:rPr>
            </w:pPr>
          </w:p>
        </w:tc>
        <w:tc>
          <w:tcPr>
            <w:tcW w:w="1275" w:type="dxa"/>
            <w:tcBorders>
              <w:bottom w:val="single" w:sz="4" w:space="0" w:color="000000"/>
            </w:tcBorders>
            <w:vAlign w:val="top"/>
          </w:tcPr>
          <w:p>
            <w:pPr>
              <w:pStyle w:val="TableText"/>
              <w:spacing w:before="72"/>
              <w:ind w:left="509"/>
            </w:pPr>
            <w:r>
              <w:rPr>
                <w:spacing w:val="-3"/>
              </w:rPr>
              <w:t>28d</w:t>
            </w:r>
          </w:p>
        </w:tc>
        <w:tc>
          <w:tcPr>
            <w:tcW w:w="2265" w:type="dxa"/>
            <w:tcBorders>
              <w:bottom w:val="single" w:sz="4" w:space="0" w:color="000000"/>
            </w:tcBorders>
            <w:vAlign w:val="top"/>
          </w:tcPr>
          <w:p>
            <w:pPr>
              <w:pStyle w:val="TableText"/>
              <w:spacing w:before="73" w:line="237" w:lineRule="auto"/>
              <w:ind w:left="887"/>
            </w:pPr>
            <w:r>
              <w:rPr>
                <w:spacing w:val="-5"/>
              </w:rPr>
              <w:t>≥70.0</w:t>
            </w:r>
          </w:p>
        </w:tc>
        <w:tc>
          <w:tcPr>
            <w:tcW w:w="2273" w:type="dxa"/>
            <w:tcBorders>
              <w:bottom w:val="single" w:sz="4" w:space="0" w:color="000000"/>
              <w:right w:val="single" w:sz="4" w:space="0" w:color="000000"/>
            </w:tcBorders>
            <w:vAlign w:val="top"/>
          </w:tcPr>
          <w:p>
            <w:pPr>
              <w:pStyle w:val="TableText"/>
              <w:spacing w:before="73" w:line="237" w:lineRule="auto"/>
              <w:ind w:left="890"/>
            </w:pPr>
            <w:r>
              <w:rPr>
                <w:spacing w:val="-5"/>
              </w:rPr>
              <w:t>≥70.0</w:t>
            </w:r>
          </w:p>
        </w:tc>
      </w:tr>
    </w:tbl>
    <w:p>
      <w:pPr>
        <w:spacing w:line="202" w:lineRule="exact"/>
        <w:rPr>
          <w:rFonts w:ascii="Arial"/>
          <w:sz w:val="17"/>
        </w:rPr>
      </w:pPr>
    </w:p>
    <w:p>
      <w:pPr>
        <w:spacing w:line="202" w:lineRule="exact"/>
        <w:rPr>
          <w:rFonts w:ascii="Arial" w:eastAsia="Arial" w:hAnsi="Arial" w:cs="Arial"/>
          <w:sz w:val="17"/>
          <w:szCs w:val="17"/>
        </w:rPr>
        <w:sectPr>
          <w:footerReference w:type="default" r:id="rId17"/>
          <w:type w:val="nextPage"/>
          <w:pgSz w:w="11906" w:h="16839"/>
          <w:pgMar w:top="1406" w:right="1420" w:bottom="1312" w:left="1136" w:header="0" w:footer="1134" w:gutter="0"/>
          <w:pgNumType w:start="17"/>
          <w:cols w:space="708"/>
          <w:titlePg w:val="0"/>
        </w:sectPr>
      </w:pPr>
    </w:p>
    <w:p>
      <w:pPr>
        <w:pStyle w:val="BodyText"/>
        <w:spacing w:before="42" w:line="265" w:lineRule="exact"/>
        <w:jc w:val="right"/>
        <w:rPr>
          <w:sz w:val="20"/>
          <w:szCs w:val="20"/>
        </w:rPr>
      </w:pPr>
      <w:r>
        <w:rPr>
          <w:position w:val="1"/>
          <w:sz w:val="20"/>
          <w:szCs w:val="20"/>
        </w:rPr>
        <w:t>JC</w:t>
      </w:r>
      <w:r>
        <w:rPr>
          <w:spacing w:val="5"/>
          <w:position w:val="1"/>
          <w:sz w:val="20"/>
          <w:szCs w:val="20"/>
        </w:rPr>
        <w:t>/T906</w:t>
      </w:r>
      <w:r>
        <w:rPr>
          <w:rFonts w:ascii="Times New Roman" w:eastAsia="Times New Roman" w:hAnsi="Times New Roman" w:cs="Times New Roman"/>
          <w:spacing w:val="5"/>
          <w:position w:val="1"/>
          <w:sz w:val="20"/>
          <w:szCs w:val="20"/>
        </w:rPr>
        <w:t>—</w:t>
      </w:r>
      <w:r>
        <w:rPr>
          <w:spacing w:val="5"/>
          <w:position w:val="1"/>
          <w:sz w:val="20"/>
          <w:szCs w:val="20"/>
        </w:rPr>
        <w:t>2023</w:t>
      </w:r>
    </w:p>
    <w:p>
      <w:pPr>
        <w:spacing w:line="196" w:lineRule="exact"/>
      </w:pPr>
    </w:p>
    <w:tbl>
      <w:tblPr>
        <w:tblStyle w:val="TableNormal2"/>
        <w:tblW w:w="9076" w:type="dxa"/>
        <w:tblInd w:w="13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70"/>
        <w:gridCol w:w="709"/>
        <w:gridCol w:w="1035"/>
        <w:gridCol w:w="849"/>
        <w:gridCol w:w="1275"/>
        <w:gridCol w:w="2265"/>
        <w:gridCol w:w="2273"/>
      </w:tblGrid>
      <w:tr>
        <w:tblPrEx>
          <w:tblW w:w="9076" w:type="dxa"/>
          <w:tblInd w:w="13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9"/>
        </w:trPr>
        <w:tc>
          <w:tcPr>
            <w:tcW w:w="670" w:type="dxa"/>
            <w:vMerge w:val="restart"/>
            <w:tcBorders>
              <w:top w:val="single" w:sz="4" w:space="0" w:color="000000"/>
              <w:left w:val="single" w:sz="4" w:space="0" w:color="000000"/>
              <w:bottom w:val="nil"/>
            </w:tcBorders>
            <w:vAlign w:val="top"/>
          </w:tcPr>
          <w:p>
            <w:pPr>
              <w:rPr>
                <w:rFonts w:ascii="Arial"/>
                <w:sz w:val="21"/>
              </w:rPr>
            </w:pPr>
          </w:p>
        </w:tc>
        <w:tc>
          <w:tcPr>
            <w:tcW w:w="1744" w:type="dxa"/>
            <w:gridSpan w:val="2"/>
            <w:vMerge w:val="restart"/>
            <w:tcBorders>
              <w:top w:val="single" w:sz="4" w:space="0" w:color="000000"/>
              <w:bottom w:val="nil"/>
            </w:tcBorders>
            <w:vAlign w:val="top"/>
          </w:tcPr>
          <w:p>
            <w:pPr>
              <w:rPr>
                <w:rFonts w:ascii="Arial"/>
                <w:sz w:val="21"/>
              </w:rPr>
            </w:pPr>
          </w:p>
        </w:tc>
        <w:tc>
          <w:tcPr>
            <w:tcW w:w="849" w:type="dxa"/>
            <w:vMerge w:val="restart"/>
            <w:tcBorders>
              <w:top w:val="single" w:sz="4" w:space="0" w:color="000000"/>
              <w:bottom w:val="nil"/>
            </w:tcBorders>
            <w:vAlign w:val="top"/>
          </w:tcPr>
          <w:p>
            <w:pPr>
              <w:pStyle w:val="TableText"/>
              <w:spacing w:before="268" w:line="192" w:lineRule="auto"/>
              <w:ind w:left="259"/>
            </w:pPr>
            <w:r>
              <w:t>M</w:t>
            </w:r>
            <w:r>
              <w:rPr>
                <w:position w:val="-2"/>
                <w:sz w:val="10"/>
                <w:szCs w:val="10"/>
              </w:rPr>
              <w:t>C</w:t>
            </w:r>
            <w:r>
              <w:t>80</w:t>
            </w:r>
          </w:p>
        </w:tc>
        <w:tc>
          <w:tcPr>
            <w:tcW w:w="1275" w:type="dxa"/>
            <w:tcBorders>
              <w:top w:val="single" w:sz="4" w:space="0" w:color="000000"/>
            </w:tcBorders>
            <w:vAlign w:val="top"/>
          </w:tcPr>
          <w:p>
            <w:pPr>
              <w:pStyle w:val="TableText"/>
              <w:spacing w:before="71"/>
              <w:ind w:left="554"/>
            </w:pPr>
            <w:r>
              <w:rPr>
                <w:spacing w:val="-5"/>
              </w:rPr>
              <w:t>3d</w:t>
            </w:r>
          </w:p>
        </w:tc>
        <w:tc>
          <w:tcPr>
            <w:tcW w:w="2265" w:type="dxa"/>
            <w:tcBorders>
              <w:top w:val="single" w:sz="4" w:space="0" w:color="000000"/>
            </w:tcBorders>
            <w:vAlign w:val="top"/>
          </w:tcPr>
          <w:p>
            <w:pPr>
              <w:pStyle w:val="TableText"/>
              <w:spacing w:before="72" w:line="237" w:lineRule="auto"/>
              <w:ind w:left="887"/>
            </w:pPr>
            <w:r>
              <w:rPr>
                <w:spacing w:val="-5"/>
              </w:rPr>
              <w:t>≥55.0</w:t>
            </w:r>
          </w:p>
        </w:tc>
        <w:tc>
          <w:tcPr>
            <w:tcW w:w="2273" w:type="dxa"/>
            <w:tcBorders>
              <w:top w:val="single" w:sz="4" w:space="0" w:color="000000"/>
              <w:right w:val="single" w:sz="4" w:space="0" w:color="000000"/>
            </w:tcBorders>
            <w:vAlign w:val="top"/>
          </w:tcPr>
          <w:p>
            <w:pPr>
              <w:pStyle w:val="TableText"/>
              <w:spacing w:before="72" w:line="237" w:lineRule="auto"/>
              <w:ind w:left="890"/>
            </w:pPr>
            <w:r>
              <w:rPr>
                <w:spacing w:val="-5"/>
              </w:rPr>
              <w:t>≥55.0</w:t>
            </w:r>
          </w:p>
        </w:tc>
      </w:tr>
      <w:tr>
        <w:tblPrEx>
          <w:tblW w:w="9076" w:type="dxa"/>
          <w:tblInd w:w="133" w:type="dxa"/>
          <w:tblLayout w:type="fixed"/>
        </w:tblPrEx>
        <w:trPr>
          <w:trHeight w:val="312"/>
        </w:trPr>
        <w:tc>
          <w:tcPr>
            <w:tcW w:w="670" w:type="dxa"/>
            <w:vMerge/>
            <w:tcBorders>
              <w:top w:val="nil"/>
              <w:left w:val="single" w:sz="4" w:space="0" w:color="000000"/>
              <w:bottom w:val="nil"/>
            </w:tcBorders>
            <w:vAlign w:val="top"/>
          </w:tcPr>
          <w:p>
            <w:pPr>
              <w:rPr>
                <w:rFonts w:ascii="Arial"/>
                <w:sz w:val="21"/>
              </w:rPr>
            </w:pPr>
          </w:p>
        </w:tc>
        <w:tc>
          <w:tcPr>
            <w:tcW w:w="1744" w:type="dxa"/>
            <w:gridSpan w:val="2"/>
            <w:vMerge/>
            <w:tcBorders>
              <w:top w:val="nil"/>
              <w:bottom w:val="nil"/>
            </w:tcBorders>
            <w:vAlign w:val="top"/>
          </w:tcPr>
          <w:p>
            <w:pPr>
              <w:rPr>
                <w:rFonts w:ascii="Arial"/>
                <w:sz w:val="21"/>
              </w:rPr>
            </w:pPr>
          </w:p>
        </w:tc>
        <w:tc>
          <w:tcPr>
            <w:tcW w:w="849" w:type="dxa"/>
            <w:vMerge/>
            <w:tcBorders>
              <w:top w:val="nil"/>
            </w:tcBorders>
            <w:vAlign w:val="top"/>
          </w:tcPr>
          <w:p>
            <w:pPr>
              <w:rPr>
                <w:rFonts w:ascii="Arial"/>
                <w:sz w:val="21"/>
              </w:rPr>
            </w:pPr>
          </w:p>
        </w:tc>
        <w:tc>
          <w:tcPr>
            <w:tcW w:w="1275" w:type="dxa"/>
            <w:vAlign w:val="top"/>
          </w:tcPr>
          <w:p>
            <w:pPr>
              <w:pStyle w:val="TableText"/>
              <w:spacing w:before="64"/>
              <w:ind w:left="507"/>
            </w:pPr>
            <w:r>
              <w:rPr>
                <w:spacing w:val="-3"/>
              </w:rPr>
              <w:t>28d</w:t>
            </w:r>
          </w:p>
        </w:tc>
        <w:tc>
          <w:tcPr>
            <w:tcW w:w="2265" w:type="dxa"/>
            <w:vAlign w:val="top"/>
          </w:tcPr>
          <w:p>
            <w:pPr>
              <w:pStyle w:val="TableText"/>
              <w:spacing w:before="65" w:line="237" w:lineRule="auto"/>
              <w:ind w:left="887"/>
            </w:pPr>
            <w:r>
              <w:rPr>
                <w:spacing w:val="-5"/>
              </w:rPr>
              <w:t>≥80.0</w:t>
            </w:r>
          </w:p>
        </w:tc>
        <w:tc>
          <w:tcPr>
            <w:tcW w:w="2273" w:type="dxa"/>
            <w:tcBorders>
              <w:right w:val="single" w:sz="4" w:space="0" w:color="000000"/>
            </w:tcBorders>
            <w:vAlign w:val="top"/>
          </w:tcPr>
          <w:p>
            <w:pPr>
              <w:pStyle w:val="TableText"/>
              <w:spacing w:before="65" w:line="237" w:lineRule="auto"/>
              <w:ind w:left="890"/>
            </w:pPr>
            <w:r>
              <w:rPr>
                <w:spacing w:val="-5"/>
              </w:rPr>
              <w:t>≥80.0</w:t>
            </w:r>
          </w:p>
        </w:tc>
      </w:tr>
      <w:tr>
        <w:tblPrEx>
          <w:tblW w:w="9076" w:type="dxa"/>
          <w:tblInd w:w="133" w:type="dxa"/>
          <w:tblLayout w:type="fixed"/>
        </w:tblPrEx>
        <w:trPr>
          <w:trHeight w:val="312"/>
        </w:trPr>
        <w:tc>
          <w:tcPr>
            <w:tcW w:w="670" w:type="dxa"/>
            <w:vMerge/>
            <w:tcBorders>
              <w:top w:val="nil"/>
              <w:left w:val="single" w:sz="4" w:space="0" w:color="000000"/>
              <w:bottom w:val="nil"/>
            </w:tcBorders>
            <w:vAlign w:val="top"/>
          </w:tcPr>
          <w:p>
            <w:pPr>
              <w:rPr>
                <w:rFonts w:ascii="Arial"/>
                <w:sz w:val="21"/>
              </w:rPr>
            </w:pPr>
          </w:p>
        </w:tc>
        <w:tc>
          <w:tcPr>
            <w:tcW w:w="1744" w:type="dxa"/>
            <w:gridSpan w:val="2"/>
            <w:vMerge/>
            <w:tcBorders>
              <w:top w:val="nil"/>
              <w:bottom w:val="nil"/>
            </w:tcBorders>
            <w:vAlign w:val="top"/>
          </w:tcPr>
          <w:p>
            <w:pPr>
              <w:rPr>
                <w:rFonts w:ascii="Arial"/>
                <w:sz w:val="21"/>
              </w:rPr>
            </w:pPr>
          </w:p>
        </w:tc>
        <w:tc>
          <w:tcPr>
            <w:tcW w:w="849" w:type="dxa"/>
            <w:vMerge w:val="restart"/>
            <w:tcBorders>
              <w:bottom w:val="nil"/>
            </w:tcBorders>
            <w:vAlign w:val="top"/>
          </w:tcPr>
          <w:p>
            <w:pPr>
              <w:pStyle w:val="TableText"/>
              <w:spacing w:before="261" w:line="192" w:lineRule="auto"/>
              <w:ind w:left="259"/>
            </w:pPr>
            <w:r>
              <w:t>M</w:t>
            </w:r>
            <w:r>
              <w:rPr>
                <w:position w:val="-2"/>
                <w:sz w:val="10"/>
                <w:szCs w:val="10"/>
              </w:rPr>
              <w:t>C</w:t>
            </w:r>
            <w:r>
              <w:t>90</w:t>
            </w:r>
          </w:p>
        </w:tc>
        <w:tc>
          <w:tcPr>
            <w:tcW w:w="1275" w:type="dxa"/>
            <w:vAlign w:val="top"/>
          </w:tcPr>
          <w:p>
            <w:pPr>
              <w:pStyle w:val="TableText"/>
              <w:spacing w:before="64"/>
              <w:ind w:left="554"/>
            </w:pPr>
            <w:r>
              <w:rPr>
                <w:spacing w:val="-5"/>
              </w:rPr>
              <w:t>3d</w:t>
            </w:r>
          </w:p>
        </w:tc>
        <w:tc>
          <w:tcPr>
            <w:tcW w:w="2265" w:type="dxa"/>
            <w:vAlign w:val="top"/>
          </w:tcPr>
          <w:p>
            <w:pPr>
              <w:pStyle w:val="TableText"/>
              <w:spacing w:before="64" w:line="237" w:lineRule="auto"/>
              <w:ind w:left="887"/>
            </w:pPr>
            <w:r>
              <w:rPr>
                <w:spacing w:val="-5"/>
              </w:rPr>
              <w:t>≥65.0</w:t>
            </w:r>
          </w:p>
        </w:tc>
        <w:tc>
          <w:tcPr>
            <w:tcW w:w="2273" w:type="dxa"/>
            <w:vMerge w:val="restart"/>
            <w:tcBorders>
              <w:bottom w:val="nil"/>
              <w:right w:val="single" w:sz="4" w:space="0" w:color="000000"/>
            </w:tcBorders>
            <w:vAlign w:val="top"/>
          </w:tcPr>
          <w:p>
            <w:pPr>
              <w:pStyle w:val="TableText"/>
              <w:spacing w:before="223" w:line="224" w:lineRule="auto"/>
              <w:ind w:left="1095"/>
            </w:pPr>
            <w:r>
              <w:t>/</w:t>
            </w:r>
          </w:p>
        </w:tc>
      </w:tr>
      <w:tr>
        <w:tblPrEx>
          <w:tblW w:w="9076" w:type="dxa"/>
          <w:tblInd w:w="133" w:type="dxa"/>
          <w:tblLayout w:type="fixed"/>
        </w:tblPrEx>
        <w:trPr>
          <w:trHeight w:val="312"/>
        </w:trPr>
        <w:tc>
          <w:tcPr>
            <w:tcW w:w="670" w:type="dxa"/>
            <w:vMerge/>
            <w:tcBorders>
              <w:top w:val="nil"/>
              <w:left w:val="single" w:sz="4" w:space="0" w:color="000000"/>
            </w:tcBorders>
            <w:vAlign w:val="top"/>
          </w:tcPr>
          <w:p>
            <w:pPr>
              <w:rPr>
                <w:rFonts w:ascii="Arial"/>
                <w:sz w:val="21"/>
              </w:rPr>
            </w:pPr>
          </w:p>
        </w:tc>
        <w:tc>
          <w:tcPr>
            <w:tcW w:w="1744" w:type="dxa"/>
            <w:gridSpan w:val="2"/>
            <w:vMerge/>
            <w:tcBorders>
              <w:top w:val="nil"/>
            </w:tcBorders>
            <w:vAlign w:val="top"/>
          </w:tcPr>
          <w:p>
            <w:pPr>
              <w:rPr>
                <w:rFonts w:ascii="Arial"/>
                <w:sz w:val="21"/>
              </w:rPr>
            </w:pPr>
          </w:p>
        </w:tc>
        <w:tc>
          <w:tcPr>
            <w:tcW w:w="849" w:type="dxa"/>
            <w:vMerge/>
            <w:tcBorders>
              <w:top w:val="nil"/>
            </w:tcBorders>
            <w:vAlign w:val="top"/>
          </w:tcPr>
          <w:p>
            <w:pPr>
              <w:rPr>
                <w:rFonts w:ascii="Arial"/>
                <w:sz w:val="21"/>
              </w:rPr>
            </w:pPr>
          </w:p>
        </w:tc>
        <w:tc>
          <w:tcPr>
            <w:tcW w:w="1275" w:type="dxa"/>
            <w:vAlign w:val="top"/>
          </w:tcPr>
          <w:p>
            <w:pPr>
              <w:pStyle w:val="TableText"/>
              <w:spacing w:before="63"/>
              <w:ind w:left="507"/>
            </w:pPr>
            <w:r>
              <w:rPr>
                <w:spacing w:val="-3"/>
              </w:rPr>
              <w:t>28d</w:t>
            </w:r>
          </w:p>
        </w:tc>
        <w:tc>
          <w:tcPr>
            <w:tcW w:w="2265" w:type="dxa"/>
            <w:vAlign w:val="top"/>
          </w:tcPr>
          <w:p>
            <w:pPr>
              <w:pStyle w:val="TableText"/>
              <w:spacing w:before="64" w:line="237" w:lineRule="auto"/>
              <w:ind w:left="887"/>
            </w:pPr>
            <w:r>
              <w:rPr>
                <w:spacing w:val="-5"/>
              </w:rPr>
              <w:t>≥90.0</w:t>
            </w:r>
          </w:p>
        </w:tc>
        <w:tc>
          <w:tcPr>
            <w:tcW w:w="2273" w:type="dxa"/>
            <w:vMerge/>
            <w:tcBorders>
              <w:top w:val="nil"/>
              <w:right w:val="single" w:sz="4" w:space="0" w:color="000000"/>
            </w:tcBorders>
            <w:vAlign w:val="top"/>
          </w:tcPr>
          <w:p>
            <w:pPr>
              <w:rPr>
                <w:rFonts w:ascii="Arial"/>
                <w:sz w:val="21"/>
              </w:rPr>
            </w:pPr>
          </w:p>
        </w:tc>
      </w:tr>
      <w:tr>
        <w:tblPrEx>
          <w:tblW w:w="9076" w:type="dxa"/>
          <w:tblInd w:w="133" w:type="dxa"/>
          <w:tblLayout w:type="fixed"/>
        </w:tblPrEx>
        <w:trPr>
          <w:trHeight w:val="351"/>
        </w:trPr>
        <w:tc>
          <w:tcPr>
            <w:tcW w:w="670" w:type="dxa"/>
            <w:tcBorders>
              <w:left w:val="single" w:sz="4" w:space="0" w:color="000000"/>
            </w:tcBorders>
            <w:vAlign w:val="top"/>
          </w:tcPr>
          <w:p>
            <w:pPr>
              <w:spacing w:before="114" w:line="188" w:lineRule="auto"/>
              <w:ind w:left="291"/>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3868" w:type="dxa"/>
            <w:gridSpan w:val="4"/>
            <w:vAlign w:val="top"/>
          </w:tcPr>
          <w:p>
            <w:pPr>
              <w:pStyle w:val="TableText"/>
              <w:spacing w:before="83" w:line="219" w:lineRule="auto"/>
              <w:ind w:left="1034"/>
            </w:pPr>
            <w:r>
              <w:rPr>
                <w:spacing w:val="-1"/>
              </w:rPr>
              <w:t>粘结强度</w:t>
            </w:r>
            <w:r>
              <w:rPr>
                <w:spacing w:val="-37"/>
              </w:rPr>
              <w:t xml:space="preserve"> </w:t>
            </w:r>
            <w:r>
              <w:rPr>
                <w:rFonts w:ascii="Times New Roman" w:eastAsia="Times New Roman" w:hAnsi="Times New Roman" w:cs="Times New Roman"/>
                <w:spacing w:val="-1"/>
                <w:position w:val="5"/>
                <w:sz w:val="11"/>
                <w:szCs w:val="11"/>
              </w:rPr>
              <w:t>a</w:t>
            </w:r>
            <w:r>
              <w:rPr>
                <w:spacing w:val="-1"/>
              </w:rPr>
              <w:t>（</w:t>
            </w:r>
            <w:r>
              <w:rPr>
                <w:rFonts w:ascii="Times New Roman" w:eastAsia="Times New Roman" w:hAnsi="Times New Roman" w:cs="Times New Roman"/>
                <w:spacing w:val="-1"/>
              </w:rPr>
              <w:t>14d</w:t>
            </w:r>
            <w:r>
              <w:rPr>
                <w:spacing w:val="-1"/>
              </w:rPr>
              <w:t>）/MPa</w:t>
            </w:r>
          </w:p>
        </w:tc>
        <w:tc>
          <w:tcPr>
            <w:tcW w:w="2265" w:type="dxa"/>
            <w:vAlign w:val="top"/>
          </w:tcPr>
          <w:p>
            <w:pPr>
              <w:pStyle w:val="TableText"/>
              <w:spacing w:before="83" w:line="224" w:lineRule="auto"/>
              <w:ind w:left="1092"/>
            </w:pPr>
            <w:r>
              <w:t>/</w:t>
            </w:r>
          </w:p>
        </w:tc>
        <w:tc>
          <w:tcPr>
            <w:tcW w:w="2273" w:type="dxa"/>
            <w:tcBorders>
              <w:right w:val="single" w:sz="4" w:space="0" w:color="000000"/>
            </w:tcBorders>
            <w:vAlign w:val="top"/>
          </w:tcPr>
          <w:p>
            <w:pPr>
              <w:pStyle w:val="TableText"/>
              <w:spacing w:before="83" w:line="237" w:lineRule="auto"/>
              <w:ind w:left="933"/>
            </w:pPr>
            <w:r>
              <w:rPr>
                <w:spacing w:val="-6"/>
              </w:rPr>
              <w:t>≥0.6</w:t>
            </w:r>
          </w:p>
        </w:tc>
      </w:tr>
      <w:tr>
        <w:tblPrEx>
          <w:tblW w:w="9076" w:type="dxa"/>
          <w:tblInd w:w="133" w:type="dxa"/>
          <w:tblLayout w:type="fixed"/>
        </w:tblPrEx>
        <w:trPr>
          <w:trHeight w:val="351"/>
        </w:trPr>
        <w:tc>
          <w:tcPr>
            <w:tcW w:w="670" w:type="dxa"/>
            <w:vMerge w:val="restart"/>
            <w:tcBorders>
              <w:left w:val="single" w:sz="4" w:space="0" w:color="000000"/>
              <w:bottom w:val="nil"/>
            </w:tcBorders>
            <w:vAlign w:val="top"/>
          </w:tcPr>
          <w:p>
            <w:pPr>
              <w:spacing w:line="417" w:lineRule="auto"/>
              <w:rPr>
                <w:rFonts w:ascii="Arial"/>
                <w:sz w:val="21"/>
              </w:rPr>
            </w:pPr>
          </w:p>
          <w:p>
            <w:pPr>
              <w:spacing w:before="52" w:line="188" w:lineRule="auto"/>
              <w:ind w:left="286"/>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709" w:type="dxa"/>
            <w:vMerge w:val="restart"/>
            <w:tcBorders>
              <w:bottom w:val="nil"/>
            </w:tcBorders>
            <w:vAlign w:val="top"/>
          </w:tcPr>
          <w:p>
            <w:pPr>
              <w:spacing w:line="252" w:lineRule="auto"/>
              <w:rPr>
                <w:rFonts w:ascii="Arial"/>
                <w:sz w:val="21"/>
              </w:rPr>
            </w:pPr>
          </w:p>
          <w:p>
            <w:pPr>
              <w:spacing w:line="253" w:lineRule="auto"/>
              <w:rPr>
                <w:rFonts w:ascii="Arial"/>
                <w:sz w:val="21"/>
              </w:rPr>
            </w:pPr>
          </w:p>
          <w:p>
            <w:pPr>
              <w:spacing w:line="253" w:lineRule="auto"/>
              <w:rPr>
                <w:rFonts w:ascii="Arial"/>
                <w:sz w:val="21"/>
              </w:rPr>
            </w:pPr>
          </w:p>
          <w:p>
            <w:pPr>
              <w:pStyle w:val="TableText"/>
              <w:spacing w:before="58" w:line="221" w:lineRule="auto"/>
              <w:ind w:left="177"/>
            </w:pPr>
            <w:r>
              <w:rPr>
                <w:spacing w:val="-3"/>
              </w:rPr>
              <w:t>耐磨</w:t>
            </w:r>
          </w:p>
          <w:p>
            <w:pPr>
              <w:pStyle w:val="TableText"/>
              <w:spacing w:before="96" w:line="221" w:lineRule="auto"/>
              <w:ind w:left="268"/>
            </w:pPr>
            <w:r>
              <w:t>性</w:t>
            </w:r>
          </w:p>
        </w:tc>
        <w:tc>
          <w:tcPr>
            <w:tcW w:w="1035" w:type="dxa"/>
            <w:vMerge w:val="restart"/>
            <w:tcBorders>
              <w:bottom w:val="nil"/>
            </w:tcBorders>
            <w:vAlign w:val="top"/>
          </w:tcPr>
          <w:p>
            <w:pPr>
              <w:spacing w:line="381" w:lineRule="auto"/>
              <w:rPr>
                <w:rFonts w:ascii="Arial"/>
                <w:sz w:val="21"/>
              </w:rPr>
            </w:pPr>
          </w:p>
          <w:p>
            <w:pPr>
              <w:pStyle w:val="TableText"/>
              <w:spacing w:before="59" w:line="220" w:lineRule="auto"/>
              <w:ind w:left="135"/>
            </w:pPr>
            <w:r>
              <w:rPr>
                <w:spacing w:val="-2"/>
              </w:rPr>
              <w:t>耐磨度</w:t>
            </w:r>
            <w:r>
              <w:rPr>
                <w:rFonts w:ascii="Times New Roman" w:eastAsia="Times New Roman" w:hAnsi="Times New Roman" w:cs="Times New Roman"/>
                <w:spacing w:val="-2"/>
              </w:rPr>
              <w:t>/</w:t>
            </w:r>
            <w:r>
              <w:rPr>
                <w:spacing w:val="-2"/>
              </w:rPr>
              <w:t>Ia</w:t>
            </w:r>
          </w:p>
        </w:tc>
        <w:tc>
          <w:tcPr>
            <w:tcW w:w="2124" w:type="dxa"/>
            <w:gridSpan w:val="2"/>
            <w:vAlign w:val="top"/>
          </w:tcPr>
          <w:p>
            <w:pPr>
              <w:pStyle w:val="TableText"/>
              <w:spacing w:before="85" w:line="221" w:lineRule="auto"/>
              <w:ind w:left="880"/>
            </w:pPr>
            <w:r>
              <w:rPr>
                <w:rFonts w:ascii="Times New Roman" w:eastAsia="Times New Roman" w:hAnsi="Times New Roman" w:cs="Times New Roman"/>
                <w:spacing w:val="-1"/>
              </w:rPr>
              <w:t>A</w:t>
            </w:r>
            <w:r>
              <w:rPr>
                <w:rFonts w:ascii="Times New Roman" w:eastAsia="Times New Roman" w:hAnsi="Times New Roman" w:cs="Times New Roman"/>
                <w:spacing w:val="10"/>
              </w:rPr>
              <w:t xml:space="preserve"> </w:t>
            </w:r>
            <w:r>
              <w:rPr>
                <w:spacing w:val="-1"/>
              </w:rPr>
              <w:t>级</w:t>
            </w:r>
          </w:p>
        </w:tc>
        <w:tc>
          <w:tcPr>
            <w:tcW w:w="4538" w:type="dxa"/>
            <w:gridSpan w:val="2"/>
            <w:tcBorders>
              <w:right w:val="single" w:sz="4" w:space="0" w:color="000000"/>
            </w:tcBorders>
            <w:vAlign w:val="top"/>
          </w:tcPr>
          <w:p>
            <w:pPr>
              <w:pStyle w:val="TableText"/>
              <w:spacing w:before="85" w:line="237" w:lineRule="auto"/>
              <w:ind w:left="2065"/>
            </w:pPr>
            <w:r>
              <w:rPr>
                <w:spacing w:val="-6"/>
              </w:rPr>
              <w:t>≥2.7</w:t>
            </w:r>
          </w:p>
        </w:tc>
      </w:tr>
      <w:tr>
        <w:tblPrEx>
          <w:tblW w:w="9076" w:type="dxa"/>
          <w:tblInd w:w="133" w:type="dxa"/>
          <w:tblLayout w:type="fixed"/>
        </w:tblPrEx>
        <w:trPr>
          <w:trHeight w:val="351"/>
        </w:trPr>
        <w:tc>
          <w:tcPr>
            <w:tcW w:w="670" w:type="dxa"/>
            <w:vMerge/>
            <w:tcBorders>
              <w:top w:val="nil"/>
              <w:left w:val="single" w:sz="4" w:space="0" w:color="000000"/>
              <w:bottom w:val="nil"/>
            </w:tcBorders>
            <w:vAlign w:val="top"/>
          </w:tcPr>
          <w:p>
            <w:pPr>
              <w:rPr>
                <w:rFonts w:ascii="Arial"/>
                <w:sz w:val="21"/>
              </w:rPr>
            </w:pPr>
          </w:p>
        </w:tc>
        <w:tc>
          <w:tcPr>
            <w:tcW w:w="709" w:type="dxa"/>
            <w:vMerge/>
            <w:tcBorders>
              <w:top w:val="nil"/>
              <w:bottom w:val="nil"/>
            </w:tcBorders>
            <w:vAlign w:val="top"/>
          </w:tcPr>
          <w:p>
            <w:pPr>
              <w:rPr>
                <w:rFonts w:ascii="Arial"/>
                <w:sz w:val="21"/>
              </w:rPr>
            </w:pPr>
          </w:p>
        </w:tc>
        <w:tc>
          <w:tcPr>
            <w:tcW w:w="1035" w:type="dxa"/>
            <w:vMerge/>
            <w:tcBorders>
              <w:top w:val="nil"/>
              <w:bottom w:val="nil"/>
            </w:tcBorders>
            <w:vAlign w:val="top"/>
          </w:tcPr>
          <w:p>
            <w:pPr>
              <w:rPr>
                <w:rFonts w:ascii="Arial"/>
                <w:sz w:val="21"/>
              </w:rPr>
            </w:pPr>
          </w:p>
        </w:tc>
        <w:tc>
          <w:tcPr>
            <w:tcW w:w="2124" w:type="dxa"/>
            <w:gridSpan w:val="2"/>
            <w:vAlign w:val="top"/>
          </w:tcPr>
          <w:p>
            <w:pPr>
              <w:pStyle w:val="TableText"/>
              <w:spacing w:before="87" w:line="221" w:lineRule="auto"/>
              <w:ind w:left="889"/>
            </w:pPr>
            <w:r>
              <w:rPr>
                <w:rFonts w:ascii="Times New Roman" w:eastAsia="Times New Roman" w:hAnsi="Times New Roman" w:cs="Times New Roman"/>
                <w:spacing w:val="-2"/>
              </w:rPr>
              <w:t>B</w:t>
            </w:r>
            <w:r>
              <w:rPr>
                <w:rFonts w:ascii="Times New Roman" w:eastAsia="Times New Roman" w:hAnsi="Times New Roman" w:cs="Times New Roman"/>
                <w:spacing w:val="8"/>
              </w:rPr>
              <w:t xml:space="preserve"> </w:t>
            </w:r>
            <w:r>
              <w:rPr>
                <w:spacing w:val="-2"/>
              </w:rPr>
              <w:t>级</w:t>
            </w:r>
          </w:p>
        </w:tc>
        <w:tc>
          <w:tcPr>
            <w:tcW w:w="4538" w:type="dxa"/>
            <w:gridSpan w:val="2"/>
            <w:tcBorders>
              <w:right w:val="single" w:sz="4" w:space="0" w:color="000000"/>
            </w:tcBorders>
            <w:vAlign w:val="top"/>
          </w:tcPr>
          <w:p>
            <w:pPr>
              <w:pStyle w:val="TableText"/>
              <w:spacing w:before="86" w:line="237" w:lineRule="auto"/>
              <w:ind w:left="2065"/>
            </w:pPr>
            <w:r>
              <w:rPr>
                <w:spacing w:val="-6"/>
              </w:rPr>
              <w:t>≥3.3</w:t>
            </w:r>
          </w:p>
        </w:tc>
      </w:tr>
      <w:tr>
        <w:tblPrEx>
          <w:tblW w:w="9076" w:type="dxa"/>
          <w:tblInd w:w="133" w:type="dxa"/>
          <w:tblLayout w:type="fixed"/>
        </w:tblPrEx>
        <w:trPr>
          <w:trHeight w:val="351"/>
        </w:trPr>
        <w:tc>
          <w:tcPr>
            <w:tcW w:w="670" w:type="dxa"/>
            <w:vMerge/>
            <w:tcBorders>
              <w:top w:val="nil"/>
              <w:left w:val="single" w:sz="4" w:space="0" w:color="000000"/>
            </w:tcBorders>
            <w:vAlign w:val="top"/>
          </w:tcPr>
          <w:p>
            <w:pPr>
              <w:rPr>
                <w:rFonts w:ascii="Arial"/>
                <w:sz w:val="21"/>
              </w:rPr>
            </w:pPr>
          </w:p>
        </w:tc>
        <w:tc>
          <w:tcPr>
            <w:tcW w:w="709" w:type="dxa"/>
            <w:vMerge/>
            <w:tcBorders>
              <w:top w:val="nil"/>
              <w:bottom w:val="nil"/>
            </w:tcBorders>
            <w:vAlign w:val="top"/>
          </w:tcPr>
          <w:p>
            <w:pPr>
              <w:rPr>
                <w:rFonts w:ascii="Arial"/>
                <w:sz w:val="21"/>
              </w:rPr>
            </w:pPr>
          </w:p>
        </w:tc>
        <w:tc>
          <w:tcPr>
            <w:tcW w:w="1035" w:type="dxa"/>
            <w:vMerge/>
            <w:tcBorders>
              <w:top w:val="nil"/>
            </w:tcBorders>
            <w:vAlign w:val="top"/>
          </w:tcPr>
          <w:p>
            <w:pPr>
              <w:rPr>
                <w:rFonts w:ascii="Arial"/>
                <w:sz w:val="21"/>
              </w:rPr>
            </w:pPr>
          </w:p>
        </w:tc>
        <w:tc>
          <w:tcPr>
            <w:tcW w:w="2124" w:type="dxa"/>
            <w:gridSpan w:val="2"/>
            <w:vAlign w:val="top"/>
          </w:tcPr>
          <w:p>
            <w:pPr>
              <w:pStyle w:val="TableText"/>
              <w:spacing w:before="88" w:line="221" w:lineRule="auto"/>
              <w:ind w:left="893"/>
            </w:pPr>
            <w:r>
              <w:rPr>
                <w:rFonts w:ascii="Times New Roman" w:eastAsia="Times New Roman" w:hAnsi="Times New Roman" w:cs="Times New Roman"/>
                <w:spacing w:val="-4"/>
              </w:rPr>
              <w:t>C</w:t>
            </w:r>
            <w:r>
              <w:rPr>
                <w:rFonts w:ascii="Times New Roman" w:eastAsia="Times New Roman" w:hAnsi="Times New Roman" w:cs="Times New Roman"/>
                <w:spacing w:val="8"/>
              </w:rPr>
              <w:t xml:space="preserve"> </w:t>
            </w:r>
            <w:r>
              <w:rPr>
                <w:spacing w:val="-4"/>
              </w:rPr>
              <w:t>级</w:t>
            </w:r>
          </w:p>
        </w:tc>
        <w:tc>
          <w:tcPr>
            <w:tcW w:w="4538" w:type="dxa"/>
            <w:gridSpan w:val="2"/>
            <w:tcBorders>
              <w:right w:val="single" w:sz="4" w:space="0" w:color="000000"/>
            </w:tcBorders>
            <w:vAlign w:val="top"/>
          </w:tcPr>
          <w:p>
            <w:pPr>
              <w:pStyle w:val="TableText"/>
              <w:spacing w:before="88" w:line="237" w:lineRule="auto"/>
              <w:ind w:left="2065"/>
            </w:pPr>
            <w:r>
              <w:rPr>
                <w:spacing w:val="-6"/>
              </w:rPr>
              <w:t>≥4.0</w:t>
            </w:r>
          </w:p>
        </w:tc>
      </w:tr>
      <w:tr>
        <w:tblPrEx>
          <w:tblW w:w="9076" w:type="dxa"/>
          <w:tblInd w:w="133" w:type="dxa"/>
          <w:tblLayout w:type="fixed"/>
        </w:tblPrEx>
        <w:trPr>
          <w:trHeight w:val="352"/>
        </w:trPr>
        <w:tc>
          <w:tcPr>
            <w:tcW w:w="670" w:type="dxa"/>
            <w:vMerge w:val="restart"/>
            <w:tcBorders>
              <w:left w:val="single" w:sz="4" w:space="0" w:color="000000"/>
              <w:bottom w:val="nil"/>
            </w:tcBorders>
            <w:vAlign w:val="top"/>
          </w:tcPr>
          <w:p>
            <w:pPr>
              <w:spacing w:line="424" w:lineRule="auto"/>
              <w:rPr>
                <w:rFonts w:ascii="Arial"/>
                <w:sz w:val="21"/>
              </w:rPr>
            </w:pPr>
          </w:p>
          <w:p>
            <w:pPr>
              <w:spacing w:before="52" w:line="185" w:lineRule="auto"/>
              <w:ind w:left="292"/>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c>
          <w:tcPr>
            <w:tcW w:w="709" w:type="dxa"/>
            <w:vMerge/>
            <w:tcBorders>
              <w:top w:val="nil"/>
              <w:bottom w:val="nil"/>
            </w:tcBorders>
            <w:vAlign w:val="top"/>
          </w:tcPr>
          <w:p>
            <w:pPr>
              <w:rPr>
                <w:rFonts w:ascii="Arial"/>
                <w:sz w:val="21"/>
              </w:rPr>
            </w:pPr>
          </w:p>
        </w:tc>
        <w:tc>
          <w:tcPr>
            <w:tcW w:w="1035" w:type="dxa"/>
            <w:vMerge w:val="restart"/>
            <w:tcBorders>
              <w:bottom w:val="nil"/>
            </w:tcBorders>
            <w:vAlign w:val="top"/>
          </w:tcPr>
          <w:p>
            <w:pPr>
              <w:pStyle w:val="TableText"/>
              <w:spacing w:before="289" w:line="270" w:lineRule="auto"/>
              <w:ind w:left="121" w:right="122" w:firstLine="5"/>
              <w:rPr>
                <w:rFonts w:ascii="Times New Roman" w:eastAsia="Times New Roman" w:hAnsi="Times New Roman" w:cs="Times New Roman"/>
              </w:rPr>
            </w:pPr>
            <w:r>
              <w:rPr>
                <w:rFonts w:ascii="Times New Roman" w:eastAsia="Times New Roman" w:hAnsi="Times New Roman" w:cs="Times New Roman"/>
                <w:spacing w:val="-3"/>
              </w:rPr>
              <w:t>BCA</w:t>
            </w:r>
            <w:r>
              <w:rPr>
                <w:rFonts w:ascii="Times New Roman" w:eastAsia="Times New Roman" w:hAnsi="Times New Roman" w:cs="Times New Roman"/>
                <w:spacing w:val="11"/>
              </w:rPr>
              <w:t xml:space="preserve"> </w:t>
            </w:r>
            <w:r>
              <w:rPr>
                <w:spacing w:val="-3"/>
              </w:rPr>
              <w:t>耐磨</w:t>
            </w:r>
            <w:r>
              <w:t xml:space="preserve"> </w:t>
            </w:r>
            <w:r>
              <w:rPr>
                <w:spacing w:val="-1"/>
              </w:rPr>
              <w:t>深度</w:t>
            </w:r>
            <w:r>
              <w:rPr>
                <w:spacing w:val="-45"/>
              </w:rPr>
              <w:t xml:space="preserve"> </w:t>
            </w:r>
            <w:r>
              <w:rPr>
                <w:rFonts w:ascii="Times New Roman" w:eastAsia="Times New Roman" w:hAnsi="Times New Roman" w:cs="Times New Roman"/>
                <w:spacing w:val="-1"/>
                <w:position w:val="5"/>
                <w:sz w:val="11"/>
                <w:szCs w:val="11"/>
              </w:rPr>
              <w:t>b</w:t>
            </w:r>
            <w:r>
              <w:rPr>
                <w:rFonts w:ascii="Times New Roman" w:eastAsia="Times New Roman" w:hAnsi="Times New Roman" w:cs="Times New Roman"/>
                <w:spacing w:val="-1"/>
              </w:rPr>
              <w:t>/mm</w:t>
            </w:r>
          </w:p>
        </w:tc>
        <w:tc>
          <w:tcPr>
            <w:tcW w:w="2124" w:type="dxa"/>
            <w:gridSpan w:val="2"/>
            <w:vAlign w:val="top"/>
          </w:tcPr>
          <w:p>
            <w:pPr>
              <w:spacing w:before="117" w:line="189" w:lineRule="auto"/>
              <w:ind w:left="89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AR4</w:t>
            </w:r>
          </w:p>
        </w:tc>
        <w:tc>
          <w:tcPr>
            <w:tcW w:w="4538" w:type="dxa"/>
            <w:gridSpan w:val="2"/>
            <w:tcBorders>
              <w:right w:val="single" w:sz="4" w:space="0" w:color="000000"/>
            </w:tcBorders>
            <w:vAlign w:val="top"/>
          </w:tcPr>
          <w:p>
            <w:pPr>
              <w:pStyle w:val="TableText"/>
              <w:spacing w:before="87" w:line="236" w:lineRule="auto"/>
              <w:ind w:left="2060"/>
            </w:pPr>
            <w:r>
              <w:rPr>
                <w:spacing w:val="-5"/>
              </w:rPr>
              <w:t>≤0.4</w:t>
            </w:r>
          </w:p>
        </w:tc>
      </w:tr>
      <w:tr>
        <w:tblPrEx>
          <w:tblW w:w="9076" w:type="dxa"/>
          <w:tblInd w:w="133" w:type="dxa"/>
          <w:tblLayout w:type="fixed"/>
        </w:tblPrEx>
        <w:trPr>
          <w:trHeight w:val="351"/>
        </w:trPr>
        <w:tc>
          <w:tcPr>
            <w:tcW w:w="670" w:type="dxa"/>
            <w:vMerge/>
            <w:tcBorders>
              <w:top w:val="nil"/>
              <w:left w:val="single" w:sz="4" w:space="0" w:color="000000"/>
              <w:bottom w:val="nil"/>
            </w:tcBorders>
            <w:vAlign w:val="top"/>
          </w:tcPr>
          <w:p>
            <w:pPr>
              <w:rPr>
                <w:rFonts w:ascii="Arial"/>
                <w:sz w:val="21"/>
              </w:rPr>
            </w:pPr>
          </w:p>
        </w:tc>
        <w:tc>
          <w:tcPr>
            <w:tcW w:w="709" w:type="dxa"/>
            <w:vMerge/>
            <w:tcBorders>
              <w:top w:val="nil"/>
              <w:bottom w:val="nil"/>
            </w:tcBorders>
            <w:vAlign w:val="top"/>
          </w:tcPr>
          <w:p>
            <w:pPr>
              <w:rPr>
                <w:rFonts w:ascii="Arial"/>
                <w:sz w:val="21"/>
              </w:rPr>
            </w:pPr>
          </w:p>
        </w:tc>
        <w:tc>
          <w:tcPr>
            <w:tcW w:w="1035" w:type="dxa"/>
            <w:vMerge/>
            <w:tcBorders>
              <w:top w:val="nil"/>
              <w:bottom w:val="nil"/>
            </w:tcBorders>
            <w:vAlign w:val="top"/>
          </w:tcPr>
          <w:p>
            <w:pPr>
              <w:rPr>
                <w:rFonts w:ascii="Arial"/>
                <w:sz w:val="21"/>
              </w:rPr>
            </w:pPr>
          </w:p>
        </w:tc>
        <w:tc>
          <w:tcPr>
            <w:tcW w:w="2124" w:type="dxa"/>
            <w:gridSpan w:val="2"/>
            <w:vAlign w:val="top"/>
          </w:tcPr>
          <w:p>
            <w:pPr>
              <w:spacing w:before="118" w:line="189" w:lineRule="auto"/>
              <w:ind w:left="89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AR2</w:t>
            </w:r>
          </w:p>
        </w:tc>
        <w:tc>
          <w:tcPr>
            <w:tcW w:w="4538" w:type="dxa"/>
            <w:gridSpan w:val="2"/>
            <w:tcBorders>
              <w:right w:val="single" w:sz="4" w:space="0" w:color="000000"/>
            </w:tcBorders>
            <w:vAlign w:val="top"/>
          </w:tcPr>
          <w:p>
            <w:pPr>
              <w:pStyle w:val="TableText"/>
              <w:spacing w:before="87" w:line="236" w:lineRule="auto"/>
              <w:ind w:left="2060"/>
            </w:pPr>
            <w:r>
              <w:rPr>
                <w:spacing w:val="-5"/>
              </w:rPr>
              <w:t>≤0.2</w:t>
            </w:r>
          </w:p>
        </w:tc>
      </w:tr>
      <w:tr>
        <w:tblPrEx>
          <w:tblW w:w="9076" w:type="dxa"/>
          <w:tblInd w:w="133" w:type="dxa"/>
          <w:tblLayout w:type="fixed"/>
        </w:tblPrEx>
        <w:trPr>
          <w:trHeight w:val="351"/>
        </w:trPr>
        <w:tc>
          <w:tcPr>
            <w:tcW w:w="670" w:type="dxa"/>
            <w:vMerge/>
            <w:tcBorders>
              <w:top w:val="nil"/>
              <w:left w:val="single" w:sz="4" w:space="0" w:color="000000"/>
            </w:tcBorders>
            <w:vAlign w:val="top"/>
          </w:tcPr>
          <w:p>
            <w:pPr>
              <w:rPr>
                <w:rFonts w:ascii="Arial"/>
                <w:sz w:val="21"/>
              </w:rPr>
            </w:pPr>
          </w:p>
        </w:tc>
        <w:tc>
          <w:tcPr>
            <w:tcW w:w="709" w:type="dxa"/>
            <w:vMerge/>
            <w:tcBorders>
              <w:top w:val="nil"/>
            </w:tcBorders>
            <w:vAlign w:val="top"/>
          </w:tcPr>
          <w:p>
            <w:pPr>
              <w:rPr>
                <w:rFonts w:ascii="Arial"/>
                <w:sz w:val="21"/>
              </w:rPr>
            </w:pPr>
          </w:p>
        </w:tc>
        <w:tc>
          <w:tcPr>
            <w:tcW w:w="1035" w:type="dxa"/>
            <w:vMerge/>
            <w:tcBorders>
              <w:top w:val="nil"/>
            </w:tcBorders>
            <w:vAlign w:val="top"/>
          </w:tcPr>
          <w:p>
            <w:pPr>
              <w:rPr>
                <w:rFonts w:ascii="Arial"/>
                <w:sz w:val="21"/>
              </w:rPr>
            </w:pPr>
          </w:p>
        </w:tc>
        <w:tc>
          <w:tcPr>
            <w:tcW w:w="2124" w:type="dxa"/>
            <w:gridSpan w:val="2"/>
            <w:vAlign w:val="top"/>
          </w:tcPr>
          <w:p>
            <w:pPr>
              <w:spacing w:before="118" w:line="188" w:lineRule="auto"/>
              <w:ind w:left="86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AR0.5</w:t>
            </w:r>
          </w:p>
        </w:tc>
        <w:tc>
          <w:tcPr>
            <w:tcW w:w="4538" w:type="dxa"/>
            <w:gridSpan w:val="2"/>
            <w:tcBorders>
              <w:right w:val="single" w:sz="4" w:space="0" w:color="000000"/>
            </w:tcBorders>
            <w:vAlign w:val="top"/>
          </w:tcPr>
          <w:p>
            <w:pPr>
              <w:pStyle w:val="TableText"/>
              <w:spacing w:before="89" w:line="236" w:lineRule="auto"/>
              <w:ind w:left="2015"/>
            </w:pPr>
            <w:r>
              <w:rPr>
                <w:spacing w:val="-4"/>
              </w:rPr>
              <w:t>≤0.05</w:t>
            </w:r>
          </w:p>
        </w:tc>
      </w:tr>
      <w:tr>
        <w:tblPrEx>
          <w:tblW w:w="9076" w:type="dxa"/>
          <w:tblInd w:w="133" w:type="dxa"/>
          <w:tblLayout w:type="fixed"/>
        </w:tblPrEx>
        <w:trPr>
          <w:trHeight w:val="312"/>
        </w:trPr>
        <w:tc>
          <w:tcPr>
            <w:tcW w:w="670" w:type="dxa"/>
            <w:tcBorders>
              <w:left w:val="single" w:sz="4" w:space="0" w:color="000000"/>
            </w:tcBorders>
            <w:vAlign w:val="top"/>
          </w:tcPr>
          <w:p>
            <w:pPr>
              <w:spacing w:before="100" w:line="188" w:lineRule="auto"/>
              <w:ind w:left="291"/>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tc>
        <w:tc>
          <w:tcPr>
            <w:tcW w:w="3868" w:type="dxa"/>
            <w:gridSpan w:val="4"/>
            <w:vAlign w:val="top"/>
          </w:tcPr>
          <w:p>
            <w:pPr>
              <w:pStyle w:val="TableText"/>
              <w:spacing w:before="69" w:line="219" w:lineRule="auto"/>
              <w:ind w:left="1487"/>
            </w:pPr>
            <w:r>
              <w:rPr>
                <w:spacing w:val="-2"/>
              </w:rPr>
              <w:t>线性膨胀率</w:t>
            </w:r>
          </w:p>
        </w:tc>
        <w:tc>
          <w:tcPr>
            <w:tcW w:w="4538" w:type="dxa"/>
            <w:gridSpan w:val="2"/>
            <w:tcBorders>
              <w:right w:val="single" w:sz="4" w:space="0" w:color="000000"/>
            </w:tcBorders>
            <w:vAlign w:val="top"/>
          </w:tcPr>
          <w:p>
            <w:pPr>
              <w:pStyle w:val="TableText"/>
              <w:spacing w:before="69" w:line="236" w:lineRule="auto"/>
              <w:ind w:left="2015"/>
            </w:pPr>
            <w:r>
              <w:rPr>
                <w:spacing w:val="-4"/>
              </w:rPr>
              <w:t>≤0.15%</w:t>
            </w:r>
          </w:p>
        </w:tc>
      </w:tr>
      <w:tr>
        <w:tblPrEx>
          <w:tblW w:w="9076" w:type="dxa"/>
          <w:tblInd w:w="133" w:type="dxa"/>
          <w:tblLayout w:type="fixed"/>
        </w:tblPrEx>
        <w:trPr>
          <w:trHeight w:val="312"/>
        </w:trPr>
        <w:tc>
          <w:tcPr>
            <w:tcW w:w="670" w:type="dxa"/>
            <w:tcBorders>
              <w:left w:val="single" w:sz="4" w:space="0" w:color="000000"/>
            </w:tcBorders>
            <w:vAlign w:val="top"/>
          </w:tcPr>
          <w:p>
            <w:pPr>
              <w:spacing w:before="103" w:line="185" w:lineRule="auto"/>
              <w:ind w:left="290"/>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tc>
        <w:tc>
          <w:tcPr>
            <w:tcW w:w="3868" w:type="dxa"/>
            <w:gridSpan w:val="4"/>
            <w:vAlign w:val="top"/>
          </w:tcPr>
          <w:p>
            <w:pPr>
              <w:pStyle w:val="TableText"/>
              <w:spacing w:before="69" w:line="219" w:lineRule="auto"/>
              <w:ind w:left="1261"/>
            </w:pPr>
            <w:r>
              <w:rPr>
                <w:spacing w:val="-1"/>
              </w:rPr>
              <w:t>干燥收缩率(28d)</w:t>
            </w:r>
          </w:p>
        </w:tc>
        <w:tc>
          <w:tcPr>
            <w:tcW w:w="4538" w:type="dxa"/>
            <w:gridSpan w:val="2"/>
            <w:tcBorders>
              <w:right w:val="single" w:sz="4" w:space="0" w:color="000000"/>
            </w:tcBorders>
            <w:vAlign w:val="top"/>
          </w:tcPr>
          <w:p>
            <w:pPr>
              <w:pStyle w:val="TableText"/>
              <w:spacing w:before="69" w:line="236" w:lineRule="auto"/>
              <w:ind w:left="1969"/>
            </w:pPr>
            <w:r>
              <w:rPr>
                <w:spacing w:val="-4"/>
              </w:rPr>
              <w:t>≤0.20%</w:t>
            </w:r>
          </w:p>
        </w:tc>
      </w:tr>
      <w:tr>
        <w:tblPrEx>
          <w:tblW w:w="9076" w:type="dxa"/>
          <w:tblInd w:w="133" w:type="dxa"/>
          <w:tblLayout w:type="fixed"/>
        </w:tblPrEx>
        <w:trPr>
          <w:trHeight w:val="623"/>
        </w:trPr>
        <w:tc>
          <w:tcPr>
            <w:tcW w:w="670" w:type="dxa"/>
            <w:tcBorders>
              <w:left w:val="single" w:sz="4" w:space="0" w:color="000000"/>
            </w:tcBorders>
            <w:vAlign w:val="top"/>
          </w:tcPr>
          <w:p>
            <w:pPr>
              <w:spacing w:before="256" w:line="188" w:lineRule="auto"/>
              <w:ind w:left="294"/>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tc>
        <w:tc>
          <w:tcPr>
            <w:tcW w:w="3868" w:type="dxa"/>
            <w:gridSpan w:val="4"/>
            <w:vAlign w:val="top"/>
          </w:tcPr>
          <w:p>
            <w:pPr>
              <w:pStyle w:val="TableText"/>
              <w:spacing w:before="225" w:line="219" w:lineRule="auto"/>
              <w:ind w:left="1436"/>
              <w:rPr>
                <w:rFonts w:ascii="Times New Roman" w:eastAsia="Times New Roman" w:hAnsi="Times New Roman" w:cs="Times New Roman"/>
                <w:sz w:val="11"/>
                <w:szCs w:val="11"/>
              </w:rPr>
            </w:pPr>
            <w:r>
              <w:rPr>
                <w:spacing w:val="-2"/>
              </w:rPr>
              <w:t>颜色保持性</w:t>
            </w:r>
            <w:r>
              <w:rPr>
                <w:spacing w:val="-36"/>
              </w:rPr>
              <w:t xml:space="preserve"> </w:t>
            </w:r>
            <w:r>
              <w:rPr>
                <w:rFonts w:ascii="Times New Roman" w:eastAsia="Times New Roman" w:hAnsi="Times New Roman" w:cs="Times New Roman"/>
                <w:spacing w:val="-2"/>
                <w:position w:val="5"/>
                <w:sz w:val="11"/>
                <w:szCs w:val="11"/>
              </w:rPr>
              <w:t>c</w:t>
            </w:r>
          </w:p>
        </w:tc>
        <w:tc>
          <w:tcPr>
            <w:tcW w:w="4538" w:type="dxa"/>
            <w:gridSpan w:val="2"/>
            <w:tcBorders>
              <w:right w:val="single" w:sz="4" w:space="0" w:color="000000"/>
            </w:tcBorders>
            <w:vAlign w:val="top"/>
          </w:tcPr>
          <w:p>
            <w:pPr>
              <w:pStyle w:val="TableText"/>
              <w:spacing w:before="69" w:line="270" w:lineRule="auto"/>
              <w:ind w:left="1616" w:right="282" w:hanging="1321"/>
            </w:pPr>
            <w:r>
              <w:rPr>
                <w:spacing w:val="-8"/>
              </w:rPr>
              <w:t>人工老化试验后观察无褪色，  ΔE*ab</w:t>
            </w:r>
            <w:r>
              <w:rPr>
                <w:spacing w:val="-29"/>
              </w:rPr>
              <w:t xml:space="preserve"> </w:t>
            </w:r>
            <w:r>
              <w:rPr>
                <w:spacing w:val="-8"/>
              </w:rPr>
              <w:t>不应超过</w:t>
            </w:r>
            <w:r>
              <w:rPr>
                <w:spacing w:val="-34"/>
              </w:rPr>
              <w:t xml:space="preserve"> </w:t>
            </w:r>
            <w:r>
              <w:rPr>
                <w:spacing w:val="-8"/>
              </w:rPr>
              <w:t>5.0</w:t>
            </w:r>
            <w:r>
              <w:t xml:space="preserve"> </w:t>
            </w:r>
            <w:r>
              <w:rPr>
                <w:spacing w:val="-2"/>
              </w:rPr>
              <w:t>CIELAB</w:t>
            </w:r>
            <w:r>
              <w:rPr>
                <w:spacing w:val="-29"/>
              </w:rPr>
              <w:t xml:space="preserve"> </w:t>
            </w:r>
            <w:r>
              <w:rPr>
                <w:spacing w:val="-2"/>
              </w:rPr>
              <w:t>色差单位</w:t>
            </w:r>
          </w:p>
        </w:tc>
      </w:tr>
      <w:tr>
        <w:tblPrEx>
          <w:tblW w:w="9076" w:type="dxa"/>
          <w:tblInd w:w="133" w:type="dxa"/>
          <w:tblLayout w:type="fixed"/>
        </w:tblPrEx>
        <w:trPr>
          <w:trHeight w:val="359"/>
        </w:trPr>
        <w:tc>
          <w:tcPr>
            <w:tcW w:w="670" w:type="dxa"/>
            <w:tcBorders>
              <w:left w:val="single" w:sz="4" w:space="0" w:color="000000"/>
            </w:tcBorders>
            <w:vAlign w:val="top"/>
          </w:tcPr>
          <w:p>
            <w:pPr>
              <w:spacing w:before="125" w:line="188" w:lineRule="auto"/>
              <w:ind w:left="290"/>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tc>
        <w:tc>
          <w:tcPr>
            <w:tcW w:w="3868" w:type="dxa"/>
            <w:gridSpan w:val="4"/>
            <w:vAlign w:val="top"/>
          </w:tcPr>
          <w:p>
            <w:pPr>
              <w:pStyle w:val="TableText"/>
              <w:spacing w:before="96" w:line="219" w:lineRule="auto"/>
              <w:ind w:left="926"/>
            </w:pPr>
            <w:r>
              <w:rPr>
                <w:spacing w:val="-2"/>
              </w:rPr>
              <w:t>抗冻性</w:t>
            </w:r>
            <w:r>
              <w:rPr>
                <w:spacing w:val="-36"/>
              </w:rPr>
              <w:t xml:space="preserve"> </w:t>
            </w:r>
            <w:r>
              <w:rPr>
                <w:rFonts w:ascii="Times New Roman" w:eastAsia="Times New Roman" w:hAnsi="Times New Roman" w:cs="Times New Roman"/>
                <w:spacing w:val="-2"/>
                <w:position w:val="6"/>
                <w:sz w:val="11"/>
                <w:szCs w:val="11"/>
              </w:rPr>
              <w:t>d</w:t>
            </w:r>
            <w:r>
              <w:rPr>
                <w:rFonts w:ascii="Times New Roman" w:eastAsia="Times New Roman" w:hAnsi="Times New Roman" w:cs="Times New Roman"/>
                <w:spacing w:val="10"/>
                <w:w w:val="101"/>
                <w:position w:val="6"/>
                <w:sz w:val="11"/>
                <w:szCs w:val="11"/>
              </w:rPr>
              <w:t xml:space="preserve"> </w:t>
            </w:r>
            <w:r>
              <w:rPr>
                <w:spacing w:val="-2"/>
              </w:rPr>
              <w:t>/冻融循环次数≥</w:t>
            </w:r>
          </w:p>
        </w:tc>
        <w:tc>
          <w:tcPr>
            <w:tcW w:w="4538" w:type="dxa"/>
            <w:gridSpan w:val="2"/>
            <w:tcBorders>
              <w:right w:val="single" w:sz="4" w:space="0" w:color="000000"/>
            </w:tcBorders>
            <w:vAlign w:val="top"/>
          </w:tcPr>
          <w:p>
            <w:pPr>
              <w:pStyle w:val="TableText"/>
              <w:spacing w:before="124" w:line="183" w:lineRule="auto"/>
              <w:ind w:left="2186"/>
            </w:pPr>
            <w:r>
              <w:rPr>
                <w:spacing w:val="-5"/>
              </w:rPr>
              <w:t>50</w:t>
            </w:r>
          </w:p>
        </w:tc>
      </w:tr>
      <w:tr>
        <w:tblPrEx>
          <w:tblW w:w="9076" w:type="dxa"/>
          <w:tblInd w:w="133" w:type="dxa"/>
          <w:tblLayout w:type="fixed"/>
        </w:tblPrEx>
        <w:trPr>
          <w:trHeight w:val="1258"/>
        </w:trPr>
        <w:tc>
          <w:tcPr>
            <w:tcW w:w="9076" w:type="dxa"/>
            <w:gridSpan w:val="7"/>
            <w:tcBorders>
              <w:left w:val="single" w:sz="4" w:space="0" w:color="000000"/>
              <w:bottom w:val="single" w:sz="4" w:space="0" w:color="000000"/>
              <w:right w:val="single" w:sz="4" w:space="0" w:color="000000"/>
            </w:tcBorders>
            <w:vAlign w:val="top"/>
          </w:tcPr>
          <w:p>
            <w:pPr>
              <w:pStyle w:val="TableText"/>
              <w:spacing w:before="73" w:line="312" w:lineRule="exact"/>
              <w:ind w:left="110"/>
            </w:pPr>
            <w:r>
              <w:rPr>
                <w:rFonts w:ascii="Times New Roman" w:eastAsia="Times New Roman" w:hAnsi="Times New Roman" w:cs="Times New Roman"/>
                <w:spacing w:val="-1"/>
                <w:position w:val="16"/>
                <w:sz w:val="11"/>
                <w:szCs w:val="11"/>
              </w:rPr>
              <w:t>a</w:t>
            </w:r>
            <w:r>
              <w:rPr>
                <w:rFonts w:ascii="Times New Roman" w:eastAsia="Times New Roman" w:hAnsi="Times New Roman" w:cs="Times New Roman"/>
                <w:spacing w:val="7"/>
                <w:w w:val="103"/>
                <w:position w:val="16"/>
                <w:sz w:val="11"/>
                <w:szCs w:val="11"/>
              </w:rPr>
              <w:t xml:space="preserve"> </w:t>
            </w:r>
            <w:r>
              <w:rPr>
                <w:spacing w:val="-1"/>
                <w:position w:val="10"/>
              </w:rPr>
              <w:t>湿拌摊铺型耐磨材料产品摊铺于已硬化混凝</w:t>
            </w:r>
            <w:r>
              <w:rPr>
                <w:spacing w:val="-2"/>
                <w:position w:val="10"/>
              </w:rPr>
              <w:t>土时，进行此项检验。</w:t>
            </w:r>
          </w:p>
          <w:p>
            <w:pPr>
              <w:pStyle w:val="TableText"/>
              <w:spacing w:line="219" w:lineRule="auto"/>
              <w:ind w:left="106"/>
            </w:pPr>
            <w:r>
              <w:rPr>
                <w:rFonts w:ascii="Times New Roman" w:eastAsia="Times New Roman" w:hAnsi="Times New Roman" w:cs="Times New Roman"/>
                <w:position w:val="6"/>
                <w:sz w:val="11"/>
                <w:szCs w:val="11"/>
              </w:rPr>
              <w:t xml:space="preserve">b   </w:t>
            </w:r>
            <w:r>
              <w:t>BCA</w:t>
            </w:r>
            <w:r>
              <w:rPr>
                <w:spacing w:val="-37"/>
              </w:rPr>
              <w:t xml:space="preserve"> </w:t>
            </w:r>
            <w:r>
              <w:t>耐磨深度为代用法指标</w:t>
            </w:r>
          </w:p>
          <w:p>
            <w:pPr>
              <w:pStyle w:val="TableText"/>
              <w:spacing w:before="98" w:line="312" w:lineRule="exact"/>
              <w:ind w:left="110"/>
            </w:pPr>
            <w:r>
              <w:rPr>
                <w:rFonts w:ascii="Times New Roman" w:eastAsia="Times New Roman" w:hAnsi="Times New Roman" w:cs="Times New Roman"/>
                <w:spacing w:val="-2"/>
                <w:position w:val="16"/>
                <w:sz w:val="11"/>
                <w:szCs w:val="11"/>
              </w:rPr>
              <w:t>c</w:t>
            </w:r>
            <w:r>
              <w:rPr>
                <w:rFonts w:ascii="Times New Roman" w:eastAsia="Times New Roman" w:hAnsi="Times New Roman" w:cs="Times New Roman"/>
                <w:spacing w:val="18"/>
                <w:w w:val="101"/>
                <w:position w:val="16"/>
                <w:sz w:val="11"/>
                <w:szCs w:val="11"/>
              </w:rPr>
              <w:t xml:space="preserve"> </w:t>
            </w:r>
            <w:r>
              <w:rPr>
                <w:spacing w:val="-2"/>
                <w:position w:val="10"/>
              </w:rPr>
              <w:t>含颜料耐磨材料产品用于室外场合时，进行此项检验。</w:t>
            </w:r>
          </w:p>
          <w:p>
            <w:pPr>
              <w:pStyle w:val="TableText"/>
              <w:spacing w:line="218" w:lineRule="auto"/>
              <w:ind w:left="109"/>
            </w:pPr>
            <w:r>
              <w:rPr>
                <w:rFonts w:ascii="Times New Roman" w:eastAsia="Times New Roman" w:hAnsi="Times New Roman" w:cs="Times New Roman"/>
                <w:spacing w:val="-2"/>
                <w:position w:val="6"/>
                <w:sz w:val="11"/>
                <w:szCs w:val="11"/>
              </w:rPr>
              <w:t>d</w:t>
            </w:r>
            <w:r>
              <w:rPr>
                <w:rFonts w:ascii="Times New Roman" w:eastAsia="Times New Roman" w:hAnsi="Times New Roman" w:cs="Times New Roman"/>
                <w:spacing w:val="13"/>
                <w:w w:val="103"/>
                <w:position w:val="6"/>
                <w:sz w:val="11"/>
                <w:szCs w:val="11"/>
              </w:rPr>
              <w:t xml:space="preserve"> </w:t>
            </w:r>
            <w:r>
              <w:rPr>
                <w:spacing w:val="-2"/>
              </w:rPr>
              <w:t>耐磨材料产品用于室外场合时，进行此项检验。</w:t>
            </w:r>
          </w:p>
        </w:tc>
      </w:tr>
    </w:tbl>
    <w:p>
      <w:pPr>
        <w:pStyle w:val="BodyText"/>
        <w:spacing w:before="207" w:line="231" w:lineRule="auto"/>
        <w:outlineLvl w:val="1"/>
        <w:rPr>
          <w:sz w:val="20"/>
          <w:szCs w:val="20"/>
        </w:rPr>
      </w:pPr>
      <w:r>
        <w:rPr>
          <w:spacing w:val="7"/>
          <w:sz w:val="20"/>
          <w:szCs w:val="20"/>
        </w:rPr>
        <w:t>6.3</w:t>
      </w:r>
      <w:r>
        <w:rPr>
          <w:spacing w:val="7"/>
          <w:sz w:val="20"/>
          <w:szCs w:val="20"/>
        </w:rPr>
        <w:t xml:space="preserve">  </w:t>
      </w:r>
      <w:r>
        <w:rPr>
          <w:spacing w:val="7"/>
          <w:sz w:val="20"/>
          <w:szCs w:val="20"/>
        </w:rPr>
        <w:t>放射性核素限量</w:t>
      </w:r>
    </w:p>
    <w:p>
      <w:pPr>
        <w:spacing w:before="216" w:line="256" w:lineRule="auto"/>
        <w:ind w:left="3" w:right="850" w:firstLine="417"/>
        <w:rPr>
          <w:rFonts w:ascii="SimSun" w:eastAsia="SimSun" w:hAnsi="SimSun" w:cs="SimSun"/>
          <w:sz w:val="20"/>
          <w:szCs w:val="20"/>
        </w:rPr>
      </w:pPr>
      <w:r>
        <w:rPr>
          <w:rFonts w:ascii="SimSun" w:eastAsia="SimSun" w:hAnsi="SimSun" w:cs="SimSun"/>
          <w:spacing w:val="9"/>
          <w:sz w:val="20"/>
          <w:szCs w:val="20"/>
        </w:rPr>
        <w:t>应符合</w:t>
      </w:r>
      <w:r>
        <w:rPr>
          <w:rFonts w:ascii="SimSun" w:eastAsia="SimSun" w:hAnsi="SimSun" w:cs="SimSun"/>
          <w:spacing w:val="-40"/>
          <w:sz w:val="20"/>
          <w:szCs w:val="20"/>
        </w:rPr>
        <w:t xml:space="preserve"> </w:t>
      </w:r>
      <w:r>
        <w:rPr>
          <w:rFonts w:ascii="SimSun" w:eastAsia="SimSun" w:hAnsi="SimSun" w:cs="SimSun"/>
          <w:sz w:val="20"/>
          <w:szCs w:val="20"/>
        </w:rPr>
        <w:t>GB</w:t>
      </w:r>
      <w:r>
        <w:rPr>
          <w:rFonts w:ascii="SimSun" w:eastAsia="SimSun" w:hAnsi="SimSun" w:cs="SimSun"/>
          <w:spacing w:val="9"/>
          <w:sz w:val="20"/>
          <w:szCs w:val="20"/>
        </w:rPr>
        <w:t xml:space="preserve"> 6566</w:t>
      </w:r>
      <w:r>
        <w:rPr>
          <w:rFonts w:ascii="SimSun" w:eastAsia="SimSun" w:hAnsi="SimSun" w:cs="SimSun"/>
          <w:spacing w:val="32"/>
          <w:sz w:val="20"/>
          <w:szCs w:val="20"/>
        </w:rPr>
        <w:t xml:space="preserve"> </w:t>
      </w:r>
      <w:r>
        <w:rPr>
          <w:rFonts w:ascii="SimSun" w:eastAsia="SimSun" w:hAnsi="SimSun" w:cs="SimSun"/>
          <w:spacing w:val="9"/>
          <w:sz w:val="20"/>
          <w:szCs w:val="20"/>
        </w:rPr>
        <w:t>的要求，用于民用建筑室内地</w:t>
      </w:r>
      <w:r>
        <w:rPr>
          <w:rFonts w:ascii="SimSun" w:eastAsia="SimSun" w:hAnsi="SimSun" w:cs="SimSun"/>
          <w:spacing w:val="8"/>
          <w:sz w:val="20"/>
          <w:szCs w:val="20"/>
        </w:rPr>
        <w:t>面的产品</w:t>
      </w:r>
      <w:r>
        <w:rPr>
          <w:rFonts w:ascii="SimSun" w:eastAsia="SimSun" w:hAnsi="SimSun" w:cs="SimSun"/>
          <w:spacing w:val="-25"/>
          <w:sz w:val="20"/>
          <w:szCs w:val="20"/>
        </w:rPr>
        <w:t xml:space="preserve"> </w:t>
      </w:r>
      <w:r>
        <w:rPr>
          <w:rFonts w:ascii="SimSun" w:eastAsia="SimSun" w:hAnsi="SimSun" w:cs="SimSun"/>
          <w:sz w:val="20"/>
          <w:szCs w:val="20"/>
        </w:rPr>
        <w:t>I</w:t>
      </w:r>
      <w:r>
        <w:rPr>
          <w:rFonts w:ascii="SimSun" w:eastAsia="SimSun" w:hAnsi="SimSun" w:cs="SimSun"/>
          <w:sz w:val="18"/>
          <w:szCs w:val="18"/>
        </w:rPr>
        <w:t>Ra</w:t>
      </w:r>
      <w:r>
        <w:rPr>
          <w:rFonts w:ascii="SimSun" w:eastAsia="SimSun" w:hAnsi="SimSun" w:cs="SimSun"/>
          <w:spacing w:val="8"/>
          <w:sz w:val="20"/>
          <w:szCs w:val="20"/>
        </w:rPr>
        <w:t>≤1.0，I</w:t>
      </w:r>
      <w:r>
        <w:rPr>
          <w:rFonts w:ascii="SimSun" w:eastAsia="SimSun" w:hAnsi="SimSun" w:cs="SimSun"/>
          <w:spacing w:val="8"/>
          <w:sz w:val="18"/>
          <w:szCs w:val="18"/>
        </w:rPr>
        <w:t>γ</w:t>
      </w:r>
      <w:r>
        <w:rPr>
          <w:rFonts w:ascii="SimSun" w:eastAsia="SimSun" w:hAnsi="SimSun" w:cs="SimSun"/>
          <w:spacing w:val="8"/>
          <w:sz w:val="20"/>
          <w:szCs w:val="20"/>
        </w:rPr>
        <w:t>≤1.3，用于工业</w:t>
      </w:r>
      <w:r>
        <w:rPr>
          <w:rFonts w:ascii="SimSun" w:eastAsia="SimSun" w:hAnsi="SimSun" w:cs="SimSun"/>
          <w:sz w:val="20"/>
          <w:szCs w:val="20"/>
        </w:rPr>
        <w:t xml:space="preserve"> </w:t>
      </w:r>
      <w:r>
        <w:rPr>
          <w:rFonts w:ascii="SimSun" w:eastAsia="SimSun" w:hAnsi="SimSun" w:cs="SimSun"/>
          <w:spacing w:val="6"/>
          <w:sz w:val="20"/>
          <w:szCs w:val="20"/>
        </w:rPr>
        <w:t>建筑室内地面的产品</w:t>
      </w:r>
      <w:r>
        <w:rPr>
          <w:rFonts w:ascii="SimSun" w:eastAsia="SimSun" w:hAnsi="SimSun" w:cs="SimSun"/>
          <w:spacing w:val="-13"/>
          <w:sz w:val="20"/>
          <w:szCs w:val="20"/>
        </w:rPr>
        <w:t xml:space="preserve"> </w:t>
      </w:r>
      <w:r>
        <w:rPr>
          <w:rFonts w:ascii="SimSun" w:eastAsia="SimSun" w:hAnsi="SimSun" w:cs="SimSun"/>
          <w:sz w:val="20"/>
          <w:szCs w:val="20"/>
        </w:rPr>
        <w:t>I</w:t>
      </w:r>
      <w:r>
        <w:rPr>
          <w:rFonts w:ascii="SimSun" w:eastAsia="SimSun" w:hAnsi="SimSun" w:cs="SimSun"/>
          <w:sz w:val="18"/>
          <w:szCs w:val="18"/>
        </w:rPr>
        <w:t>Ra</w:t>
      </w:r>
      <w:r>
        <w:rPr>
          <w:rFonts w:ascii="SimSun" w:eastAsia="SimSun" w:hAnsi="SimSun" w:cs="SimSun"/>
          <w:spacing w:val="6"/>
          <w:sz w:val="20"/>
          <w:szCs w:val="20"/>
        </w:rPr>
        <w:t>≤1.3，I</w:t>
      </w:r>
      <w:r>
        <w:rPr>
          <w:rFonts w:ascii="SimSun" w:eastAsia="SimSun" w:hAnsi="SimSun" w:cs="SimSun"/>
          <w:spacing w:val="6"/>
          <w:sz w:val="18"/>
          <w:szCs w:val="18"/>
        </w:rPr>
        <w:t>γ</w:t>
      </w:r>
      <w:r>
        <w:rPr>
          <w:rFonts w:ascii="SimSun" w:eastAsia="SimSun" w:hAnsi="SimSun" w:cs="SimSun"/>
          <w:spacing w:val="6"/>
          <w:sz w:val="20"/>
          <w:szCs w:val="20"/>
        </w:rPr>
        <w:t>≤1.9，用于室外地面的产品</w:t>
      </w:r>
      <w:r>
        <w:rPr>
          <w:rFonts w:ascii="SimSun" w:eastAsia="SimSun" w:hAnsi="SimSun" w:cs="SimSun"/>
          <w:spacing w:val="-25"/>
          <w:sz w:val="20"/>
          <w:szCs w:val="20"/>
        </w:rPr>
        <w:t xml:space="preserve"> </w:t>
      </w:r>
      <w:r>
        <w:rPr>
          <w:rFonts w:ascii="SimSun" w:eastAsia="SimSun" w:hAnsi="SimSun" w:cs="SimSun"/>
          <w:spacing w:val="6"/>
          <w:sz w:val="20"/>
          <w:szCs w:val="20"/>
        </w:rPr>
        <w:t>I</w:t>
      </w:r>
      <w:r>
        <w:rPr>
          <w:rFonts w:ascii="SimSun" w:eastAsia="SimSun" w:hAnsi="SimSun" w:cs="SimSun"/>
          <w:spacing w:val="6"/>
          <w:sz w:val="18"/>
          <w:szCs w:val="18"/>
        </w:rPr>
        <w:t>γ</w:t>
      </w:r>
      <w:r>
        <w:rPr>
          <w:rFonts w:ascii="SimSun" w:eastAsia="SimSun" w:hAnsi="SimSun" w:cs="SimSun"/>
          <w:spacing w:val="6"/>
          <w:sz w:val="20"/>
          <w:szCs w:val="20"/>
        </w:rPr>
        <w:t>≤2.8。</w:t>
      </w:r>
    </w:p>
    <w:p>
      <w:pPr>
        <w:spacing w:line="315" w:lineRule="auto"/>
        <w:rPr>
          <w:rFonts w:ascii="Arial"/>
          <w:sz w:val="21"/>
        </w:rPr>
      </w:pPr>
    </w:p>
    <w:p>
      <w:pPr>
        <w:pStyle w:val="BodyText"/>
        <w:spacing w:before="66" w:line="229" w:lineRule="auto"/>
        <w:ind w:left="1"/>
        <w:outlineLvl w:val="0"/>
        <w:rPr>
          <w:sz w:val="20"/>
          <w:szCs w:val="20"/>
        </w:rPr>
      </w:pPr>
      <w:r>
        <w:rPr>
          <w:spacing w:val="4"/>
          <w:sz w:val="20"/>
          <w:szCs w:val="20"/>
        </w:rPr>
        <w:t>7</w:t>
      </w:r>
      <w:r>
        <w:rPr>
          <w:spacing w:val="12"/>
          <w:sz w:val="20"/>
          <w:szCs w:val="20"/>
        </w:rPr>
        <w:t xml:space="preserve">  </w:t>
      </w:r>
      <w:r>
        <w:rPr>
          <w:spacing w:val="4"/>
          <w:sz w:val="20"/>
          <w:szCs w:val="20"/>
        </w:rPr>
        <w:t>试验方法</w:t>
      </w:r>
    </w:p>
    <w:p>
      <w:pPr>
        <w:spacing w:line="242" w:lineRule="auto"/>
        <w:rPr>
          <w:rFonts w:ascii="Arial"/>
          <w:sz w:val="21"/>
        </w:rPr>
      </w:pPr>
    </w:p>
    <w:p>
      <w:pPr>
        <w:pStyle w:val="BodyText"/>
        <w:spacing w:before="65" w:line="229" w:lineRule="auto"/>
        <w:ind w:left="1"/>
        <w:outlineLvl w:val="1"/>
        <w:rPr>
          <w:sz w:val="20"/>
          <w:szCs w:val="20"/>
        </w:rPr>
      </w:pPr>
      <w:r>
        <w:rPr>
          <w:spacing w:val="8"/>
          <w:sz w:val="20"/>
          <w:szCs w:val="20"/>
        </w:rPr>
        <w:t>7.1</w:t>
      </w:r>
      <w:r>
        <w:rPr>
          <w:spacing w:val="8"/>
          <w:sz w:val="20"/>
          <w:szCs w:val="20"/>
        </w:rPr>
        <w:t xml:space="preserve">  </w:t>
      </w:r>
      <w:r>
        <w:rPr>
          <w:spacing w:val="8"/>
          <w:sz w:val="20"/>
          <w:szCs w:val="20"/>
        </w:rPr>
        <w:t>试验条件、仪器设备及试样数量</w:t>
      </w:r>
    </w:p>
    <w:p>
      <w:pPr>
        <w:pStyle w:val="BodyText"/>
        <w:spacing w:before="153" w:line="229" w:lineRule="auto"/>
        <w:ind w:left="1"/>
        <w:outlineLvl w:val="2"/>
        <w:rPr>
          <w:sz w:val="20"/>
          <w:szCs w:val="20"/>
        </w:rPr>
      </w:pPr>
      <w:r>
        <w:rPr>
          <w:spacing w:val="4"/>
          <w:sz w:val="20"/>
          <w:szCs w:val="20"/>
        </w:rPr>
        <w:t>7.1.1</w:t>
      </w:r>
      <w:r>
        <w:rPr>
          <w:spacing w:val="14"/>
          <w:sz w:val="20"/>
          <w:szCs w:val="20"/>
        </w:rPr>
        <w:t xml:space="preserve">  </w:t>
      </w:r>
      <w:r>
        <w:rPr>
          <w:spacing w:val="4"/>
          <w:sz w:val="20"/>
          <w:szCs w:val="20"/>
        </w:rPr>
        <w:t>试验条件</w:t>
      </w:r>
    </w:p>
    <w:p>
      <w:pPr>
        <w:spacing w:before="150" w:line="400" w:lineRule="exact"/>
        <w:ind w:left="420"/>
        <w:rPr>
          <w:rFonts w:ascii="SimSun" w:eastAsia="SimSun" w:hAnsi="SimSun" w:cs="SimSun"/>
          <w:sz w:val="20"/>
          <w:szCs w:val="20"/>
        </w:rPr>
        <w:sectPr>
          <w:footerReference w:type="default" r:id="rId18"/>
          <w:pgSz w:w="11906" w:h="16839"/>
          <w:pgMar w:top="1406" w:right="1133" w:bottom="1311" w:left="1423" w:header="0" w:footer="1134" w:gutter="0"/>
          <w:pgNumType w:start="18"/>
          <w:cols w:space="708"/>
        </w:sectPr>
      </w:pPr>
      <w:r>
        <w:rPr>
          <w:rFonts w:ascii="SimSun" w:eastAsia="SimSun" w:hAnsi="SimSun" w:cs="SimSun"/>
          <w:spacing w:val="7"/>
          <w:position w:val="15"/>
          <w:sz w:val="20"/>
          <w:szCs w:val="20"/>
        </w:rPr>
        <w:t>试验室温度（20±5）</w:t>
      </w:r>
      <w:r>
        <w:rPr>
          <w:rFonts w:ascii="SimSun" w:eastAsia="SimSun" w:hAnsi="SimSun" w:cs="SimSun"/>
          <w:spacing w:val="-64"/>
          <w:position w:val="15"/>
          <w:sz w:val="20"/>
          <w:szCs w:val="20"/>
        </w:rPr>
        <w:t xml:space="preserve"> </w:t>
      </w:r>
      <w:r>
        <w:rPr>
          <w:rFonts w:ascii="SimSun" w:eastAsia="SimSun" w:hAnsi="SimSun" w:cs="SimSun"/>
          <w:spacing w:val="7"/>
          <w:position w:val="15"/>
          <w:sz w:val="20"/>
          <w:szCs w:val="20"/>
        </w:rPr>
        <w:t>℃,</w:t>
      </w:r>
      <w:r>
        <w:rPr>
          <w:rFonts w:ascii="SimSun" w:eastAsia="SimSun" w:hAnsi="SimSun" w:cs="SimSun"/>
          <w:spacing w:val="59"/>
          <w:position w:val="15"/>
          <w:sz w:val="20"/>
          <w:szCs w:val="20"/>
        </w:rPr>
        <w:t xml:space="preserve"> </w:t>
      </w:r>
      <w:r>
        <w:rPr>
          <w:rFonts w:ascii="SimSun" w:eastAsia="SimSun" w:hAnsi="SimSun" w:cs="SimSun"/>
          <w:spacing w:val="7"/>
          <w:position w:val="15"/>
          <w:sz w:val="20"/>
          <w:szCs w:val="20"/>
        </w:rPr>
        <w:t>相对湿度不低于</w:t>
      </w:r>
      <w:r>
        <w:rPr>
          <w:rFonts w:ascii="SimSun" w:eastAsia="SimSun" w:hAnsi="SimSun" w:cs="SimSun"/>
          <w:spacing w:val="-33"/>
          <w:position w:val="15"/>
          <w:sz w:val="20"/>
          <w:szCs w:val="20"/>
        </w:rPr>
        <w:t xml:space="preserve"> </w:t>
      </w:r>
      <w:r>
        <w:rPr>
          <w:rFonts w:ascii="SimSun" w:eastAsia="SimSun" w:hAnsi="SimSun" w:cs="SimSun"/>
          <w:spacing w:val="6"/>
          <w:position w:val="15"/>
          <w:sz w:val="20"/>
          <w:szCs w:val="20"/>
        </w:rPr>
        <w:t>50%。试验前，试样及试验器具应在符合条件的试验室</w:t>
      </w:r>
    </w:p>
    <w:p>
      <w:pPr>
        <w:spacing w:line="229" w:lineRule="auto"/>
        <w:ind w:left="7"/>
        <w:rPr>
          <w:rFonts w:ascii="SimSun" w:eastAsia="SimSun" w:hAnsi="SimSun" w:cs="SimSun"/>
          <w:sz w:val="20"/>
          <w:szCs w:val="20"/>
        </w:rPr>
      </w:pPr>
      <w:r>
        <w:rPr>
          <w:rFonts w:ascii="SimSun" w:eastAsia="SimSun" w:hAnsi="SimSun" w:cs="SimSun"/>
          <w:spacing w:val="4"/>
          <w:sz w:val="20"/>
          <w:szCs w:val="20"/>
        </w:rPr>
        <w:t>下放置至少</w:t>
      </w:r>
      <w:r>
        <w:rPr>
          <w:rFonts w:ascii="SimSun" w:eastAsia="SimSun" w:hAnsi="SimSun" w:cs="SimSun"/>
          <w:spacing w:val="-33"/>
          <w:sz w:val="20"/>
          <w:szCs w:val="20"/>
        </w:rPr>
        <w:t xml:space="preserve"> </w:t>
      </w:r>
      <w:r>
        <w:rPr>
          <w:rFonts w:ascii="SimSun" w:eastAsia="SimSun" w:hAnsi="SimSun" w:cs="SimSun"/>
          <w:spacing w:val="4"/>
          <w:sz w:val="20"/>
          <w:szCs w:val="20"/>
        </w:rPr>
        <w:t>24 h。</w:t>
      </w:r>
    </w:p>
    <w:p>
      <w:pPr>
        <w:pStyle w:val="BodyText"/>
        <w:spacing w:before="153" w:line="229" w:lineRule="auto"/>
        <w:ind w:left="1"/>
        <w:outlineLvl w:val="2"/>
        <w:rPr>
          <w:sz w:val="20"/>
          <w:szCs w:val="20"/>
        </w:rPr>
      </w:pPr>
      <w:r>
        <w:rPr>
          <w:spacing w:val="5"/>
          <w:sz w:val="20"/>
          <w:szCs w:val="20"/>
        </w:rPr>
        <w:t>7.1.2</w:t>
      </w:r>
      <w:r>
        <w:rPr>
          <w:spacing w:val="5"/>
          <w:sz w:val="20"/>
          <w:szCs w:val="20"/>
        </w:rPr>
        <w:t xml:space="preserve">  </w:t>
      </w:r>
      <w:r>
        <w:rPr>
          <w:spacing w:val="5"/>
          <w:sz w:val="20"/>
          <w:szCs w:val="20"/>
        </w:rPr>
        <w:t>养护室（箱）</w:t>
      </w:r>
    </w:p>
    <w:p>
      <w:pPr>
        <w:spacing w:before="150" w:line="225" w:lineRule="auto"/>
        <w:ind w:left="421"/>
        <w:rPr>
          <w:rFonts w:ascii="SimSun" w:eastAsia="SimSun" w:hAnsi="SimSun" w:cs="SimSun"/>
          <w:sz w:val="20"/>
          <w:szCs w:val="20"/>
        </w:rPr>
      </w:pPr>
      <w:r>
        <w:rPr>
          <w:rFonts w:ascii="SimSun" w:eastAsia="SimSun" w:hAnsi="SimSun" w:cs="SimSun"/>
          <w:spacing w:val="4"/>
          <w:sz w:val="20"/>
          <w:szCs w:val="20"/>
        </w:rPr>
        <w:t>养护室（箱）温度（20±2）</w:t>
      </w:r>
      <w:r>
        <w:rPr>
          <w:rFonts w:ascii="SimSun" w:eastAsia="SimSun" w:hAnsi="SimSun" w:cs="SimSun"/>
          <w:spacing w:val="-57"/>
          <w:sz w:val="20"/>
          <w:szCs w:val="20"/>
        </w:rPr>
        <w:t xml:space="preserve"> </w:t>
      </w:r>
      <w:r>
        <w:rPr>
          <w:rFonts w:ascii="SimSun" w:eastAsia="SimSun" w:hAnsi="SimSun" w:cs="SimSun"/>
          <w:spacing w:val="4"/>
          <w:sz w:val="20"/>
          <w:szCs w:val="20"/>
        </w:rPr>
        <w:t>℃,</w:t>
      </w:r>
      <w:r>
        <w:rPr>
          <w:rFonts w:ascii="SimSun" w:eastAsia="SimSun" w:hAnsi="SimSun" w:cs="SimSun"/>
          <w:spacing w:val="59"/>
          <w:sz w:val="20"/>
          <w:szCs w:val="20"/>
        </w:rPr>
        <w:t xml:space="preserve"> </w:t>
      </w:r>
      <w:r>
        <w:rPr>
          <w:rFonts w:ascii="SimSun" w:eastAsia="SimSun" w:hAnsi="SimSun" w:cs="SimSun"/>
          <w:spacing w:val="4"/>
          <w:sz w:val="20"/>
          <w:szCs w:val="20"/>
        </w:rPr>
        <w:t>相对湿度≥95%。</w:t>
      </w:r>
    </w:p>
    <w:p>
      <w:pPr>
        <w:pStyle w:val="BodyText"/>
        <w:spacing w:before="157" w:line="231" w:lineRule="auto"/>
        <w:ind w:left="1"/>
        <w:outlineLvl w:val="2"/>
        <w:rPr>
          <w:sz w:val="20"/>
          <w:szCs w:val="20"/>
        </w:rPr>
      </w:pPr>
      <w:r>
        <w:rPr>
          <w:spacing w:val="4"/>
          <w:sz w:val="20"/>
          <w:szCs w:val="20"/>
        </w:rPr>
        <w:t>7.1.3</w:t>
      </w:r>
      <w:r>
        <w:rPr>
          <w:spacing w:val="11"/>
          <w:sz w:val="20"/>
          <w:szCs w:val="20"/>
        </w:rPr>
        <w:t xml:space="preserve">  </w:t>
      </w:r>
      <w:r>
        <w:rPr>
          <w:spacing w:val="4"/>
          <w:sz w:val="20"/>
          <w:szCs w:val="20"/>
        </w:rPr>
        <w:t>搅拌机</w:t>
      </w:r>
    </w:p>
    <w:p>
      <w:pPr>
        <w:spacing w:before="151" w:line="226" w:lineRule="auto"/>
        <w:ind w:left="420"/>
        <w:rPr>
          <w:rFonts w:ascii="SimSun" w:eastAsia="SimSun" w:hAnsi="SimSun" w:cs="SimSun"/>
          <w:sz w:val="20"/>
          <w:szCs w:val="20"/>
        </w:rPr>
      </w:pPr>
      <w:r>
        <w:rPr>
          <w:rFonts w:ascii="SimSun" w:eastAsia="SimSun" w:hAnsi="SimSun" w:cs="SimSun"/>
          <w:spacing w:val="8"/>
          <w:sz w:val="20"/>
          <w:szCs w:val="20"/>
        </w:rPr>
        <w:t>胶砂搅拌机应符合</w:t>
      </w:r>
      <w:r>
        <w:rPr>
          <w:rFonts w:ascii="SimSun" w:eastAsia="SimSun" w:hAnsi="SimSun" w:cs="SimSun"/>
          <w:sz w:val="20"/>
          <w:szCs w:val="20"/>
        </w:rPr>
        <w:t>JC</w:t>
      </w:r>
      <w:r>
        <w:rPr>
          <w:rFonts w:ascii="SimSun" w:eastAsia="SimSun" w:hAnsi="SimSun" w:cs="SimSun"/>
          <w:spacing w:val="8"/>
          <w:sz w:val="20"/>
          <w:szCs w:val="20"/>
        </w:rPr>
        <w:t>/T 681的规定，砂浆搅拌机应符合</w:t>
      </w:r>
      <w:r>
        <w:rPr>
          <w:rFonts w:ascii="SimSun" w:eastAsia="SimSun" w:hAnsi="SimSun" w:cs="SimSun"/>
          <w:sz w:val="20"/>
          <w:szCs w:val="20"/>
        </w:rPr>
        <w:t>JG</w:t>
      </w:r>
      <w:r>
        <w:rPr>
          <w:rFonts w:ascii="SimSun" w:eastAsia="SimSun" w:hAnsi="SimSun" w:cs="SimSun"/>
          <w:spacing w:val="8"/>
          <w:sz w:val="20"/>
          <w:szCs w:val="20"/>
        </w:rPr>
        <w:t>/T 3033的规定。</w:t>
      </w:r>
    </w:p>
    <w:p>
      <w:pPr>
        <w:pStyle w:val="BodyText"/>
        <w:spacing w:before="154" w:line="229" w:lineRule="auto"/>
        <w:ind w:left="1"/>
        <w:outlineLvl w:val="2"/>
        <w:rPr>
          <w:sz w:val="20"/>
          <w:szCs w:val="20"/>
        </w:rPr>
      </w:pPr>
      <w:r>
        <w:rPr>
          <w:spacing w:val="6"/>
          <w:sz w:val="20"/>
          <w:szCs w:val="20"/>
        </w:rPr>
        <w:t>7.1.4</w:t>
      </w:r>
      <w:r>
        <w:rPr>
          <w:spacing w:val="6"/>
          <w:sz w:val="20"/>
          <w:szCs w:val="20"/>
        </w:rPr>
        <w:t xml:space="preserve">  </w:t>
      </w:r>
      <w:r>
        <w:rPr>
          <w:spacing w:val="6"/>
          <w:sz w:val="20"/>
          <w:szCs w:val="20"/>
        </w:rPr>
        <w:t>胶砂振实台</w:t>
      </w:r>
    </w:p>
    <w:p>
      <w:pPr>
        <w:spacing w:before="152" w:line="226" w:lineRule="auto"/>
        <w:ind w:left="420"/>
        <w:rPr>
          <w:rFonts w:ascii="SimSun" w:eastAsia="SimSun" w:hAnsi="SimSun" w:cs="SimSun"/>
          <w:sz w:val="20"/>
          <w:szCs w:val="20"/>
        </w:rPr>
      </w:pPr>
      <w:r>
        <w:rPr>
          <w:rFonts w:ascii="SimSun" w:eastAsia="SimSun" w:hAnsi="SimSun" w:cs="SimSun"/>
          <w:spacing w:val="7"/>
          <w:sz w:val="20"/>
          <w:szCs w:val="20"/>
        </w:rPr>
        <w:t>胶砂振实台应符合</w:t>
      </w:r>
      <w:r>
        <w:rPr>
          <w:rFonts w:ascii="SimSun" w:eastAsia="SimSun" w:hAnsi="SimSun" w:cs="SimSun"/>
          <w:sz w:val="20"/>
          <w:szCs w:val="20"/>
        </w:rPr>
        <w:t>JC</w:t>
      </w:r>
      <w:r>
        <w:rPr>
          <w:rFonts w:ascii="SimSun" w:eastAsia="SimSun" w:hAnsi="SimSun" w:cs="SimSun"/>
          <w:spacing w:val="7"/>
          <w:sz w:val="20"/>
          <w:szCs w:val="20"/>
        </w:rPr>
        <w:t>/T 682的规定。</w:t>
      </w:r>
    </w:p>
    <w:p>
      <w:pPr>
        <w:pStyle w:val="BodyText"/>
        <w:spacing w:before="156" w:line="230" w:lineRule="auto"/>
        <w:ind w:left="1"/>
        <w:outlineLvl w:val="2"/>
        <w:rPr>
          <w:sz w:val="20"/>
          <w:szCs w:val="20"/>
        </w:rPr>
      </w:pPr>
      <w:r>
        <w:rPr>
          <w:spacing w:val="6"/>
          <w:sz w:val="20"/>
          <w:szCs w:val="20"/>
        </w:rPr>
        <w:t>7.1.5</w:t>
      </w:r>
      <w:r>
        <w:rPr>
          <w:spacing w:val="6"/>
          <w:sz w:val="20"/>
          <w:szCs w:val="20"/>
        </w:rPr>
        <w:t xml:space="preserve">  </w:t>
      </w:r>
      <w:r>
        <w:rPr>
          <w:spacing w:val="6"/>
          <w:sz w:val="20"/>
          <w:szCs w:val="20"/>
        </w:rPr>
        <w:t>混凝土振动台</w:t>
      </w:r>
    </w:p>
    <w:p>
      <w:pPr>
        <w:spacing w:line="230" w:lineRule="auto"/>
        <w:rPr>
          <w:sz w:val="20"/>
          <w:szCs w:val="20"/>
        </w:rPr>
      </w:pPr>
      <w:r>
        <w:rPr>
          <w:sz w:val="20"/>
          <w:szCs w:val="20"/>
        </w:rPr>
        <w:br/>
      </w:r>
      <w:r>
        <w:rPr>
          <w:sz w:val="20"/>
          <w:szCs w:val="20"/>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9" w:history="1">
        <w:r>
          <w:rPr>
            <w:rFonts w:ascii="SimSun" w:eastAsia="SimSun" w:hAnsi="SimSun" w:cs="SimSun"/>
            <w:b/>
            <w:bCs/>
            <w:noProof w:val="0"/>
            <w:snapToGrid/>
            <w:color w:val="0000EE"/>
            <w:kern w:val="0"/>
            <w:sz w:val="30"/>
            <w:szCs w:val="30"/>
            <w:u w:val="single" w:color="0000EE"/>
          </w:rPr>
          <w:t>https://d.book118.com/676234105221010100</w:t>
        </w:r>
      </w:hyperlink>
    </w:p>
    <w:p>
      <w:pPr>
        <w:spacing w:line="230" w:lineRule="auto"/>
        <w:rPr>
          <w:sz w:val="20"/>
          <w:szCs w:val="20"/>
        </w:rPr>
      </w:pPr>
    </w:p>
    <w:sectPr>
      <w:footerReference w:type="default" r:id="rId20"/>
      <w:type w:val="nextPage"/>
      <w:pgSz w:w="11906" w:h="16839"/>
      <w:pgMar w:top="1406" w:right="1133" w:bottom="1311" w:left="1423" w:header="0" w:footer="1134" w:gutter="0"/>
      <w:pgNumType w:start="19"/>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76"/>
      <w:rPr>
        <w:rFonts w:ascii="SimSun" w:eastAsia="SimSun" w:hAnsi="SimSun" w:cs="SimSun"/>
        <w:sz w:val="18"/>
        <w:szCs w:val="18"/>
      </w:rPr>
    </w:pPr>
    <w:r>
      <w:rPr>
        <w:rFonts w:ascii="SimSun" w:eastAsia="SimSun" w:hAnsi="SimSun" w:cs="SimSun"/>
        <w:sz w:val="18"/>
        <w:szCs w:val="18"/>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236"/>
      <w:rPr>
        <w:rFonts w:ascii="SimSun" w:eastAsia="SimSun" w:hAnsi="SimSun" w:cs="SimSun"/>
        <w:sz w:val="18"/>
        <w:szCs w:val="18"/>
      </w:rPr>
    </w:pPr>
    <w:r>
      <w:rPr>
        <w:rFonts w:ascii="SimSun" w:eastAsia="SimSun" w:hAnsi="SimSun" w:cs="SimSun"/>
        <w:spacing w:val="-8"/>
        <w:sz w:val="18"/>
        <w:szCs w:val="18"/>
      </w:rPr>
      <w:t>II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236"/>
      <w:rPr>
        <w:rFonts w:ascii="SimSun" w:eastAsia="SimSun" w:hAnsi="SimSun" w:cs="SimSun"/>
        <w:sz w:val="18"/>
        <w:szCs w:val="18"/>
      </w:rPr>
    </w:pPr>
    <w:r>
      <w:rPr>
        <w:rFonts w:ascii="SimSun" w:eastAsia="SimSun" w:hAnsi="SimSun" w:cs="SimSun"/>
        <w:spacing w:val="-8"/>
        <w:sz w:val="18"/>
        <w:szCs w:val="18"/>
      </w:rPr>
      <w:t>II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8896"/>
      <w:rPr>
        <w:rFonts w:ascii="SimSun" w:eastAsia="SimSun" w:hAnsi="SimSun" w:cs="SimSun"/>
        <w:sz w:val="18"/>
        <w:szCs w:val="18"/>
      </w:rPr>
    </w:pPr>
    <w:r>
      <w:rPr>
        <w:rFonts w:ascii="SimSun" w:eastAsia="SimSun" w:hAnsi="SimSun" w:cs="SimSun"/>
        <w:spacing w:val="-6"/>
        <w:sz w:val="18"/>
        <w:szCs w:val="18"/>
      </w:rPr>
      <w:t>III</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81"/>
      <w:rPr>
        <w:rFonts w:ascii="SimSun" w:eastAsia="SimSun" w:hAnsi="SimSun" w:cs="SimSun"/>
        <w:sz w:val="18"/>
        <w:szCs w:val="18"/>
      </w:rPr>
    </w:pPr>
    <w:r>
      <w:rPr>
        <w:rFonts w:ascii="SimSun" w:eastAsia="SimSun" w:hAnsi="SimSun" w:cs="SimSun"/>
        <w:sz w:val="18"/>
        <w:szCs w:val="18"/>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81"/>
      <w:rPr>
        <w:rFonts w:ascii="SimSun" w:eastAsia="SimSun" w:hAnsi="SimSun" w:cs="SimSun"/>
        <w:sz w:val="18"/>
        <w:szCs w:val="18"/>
      </w:rPr>
    </w:pPr>
    <w:r>
      <w:rPr>
        <w:rFonts w:ascii="SimSun" w:eastAsia="SimSun" w:hAnsi="SimSun" w:cs="SimSun"/>
        <w:sz w:val="18"/>
        <w:szCs w:val="18"/>
      </w:rPr>
      <w:t>1</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224"/>
      <w:rPr>
        <w:rFonts w:ascii="SimSun" w:eastAsia="SimSun" w:hAnsi="SimSun" w:cs="SimSun"/>
        <w:sz w:val="18"/>
        <w:szCs w:val="18"/>
      </w:rPr>
    </w:pPr>
    <w:r>
      <w:rPr>
        <w:rFonts w:ascii="SimSun" w:eastAsia="SimSun" w:hAnsi="SimSun" w:cs="SimSun"/>
        <w:sz w:val="18"/>
        <w:szCs w:val="18"/>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224"/>
      <w:rPr>
        <w:rFonts w:ascii="SimSun" w:eastAsia="SimSun" w:hAnsi="SimSun" w:cs="SimSun"/>
        <w:sz w:val="18"/>
        <w:szCs w:val="18"/>
      </w:rPr>
    </w:pPr>
    <w:r>
      <w:rPr>
        <w:rFonts w:ascii="SimSun" w:eastAsia="SimSun" w:hAnsi="SimSun" w:cs="SimSun"/>
        <w:sz w:val="18"/>
        <w:szCs w:val="18"/>
      </w:rPr>
      <w:t>2</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75"/>
      <w:rPr>
        <w:rFonts w:ascii="SimSun" w:eastAsia="SimSun" w:hAnsi="SimSun" w:cs="SimSun"/>
        <w:sz w:val="18"/>
        <w:szCs w:val="18"/>
      </w:rPr>
    </w:pPr>
    <w:r>
      <w:rPr>
        <w:rFonts w:ascii="SimSun" w:eastAsia="SimSun" w:hAnsi="SimSun" w:cs="SimSun"/>
        <w:sz w:val="18"/>
        <w:szCs w:val="18"/>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75"/>
      <w:rPr>
        <w:rFonts w:ascii="SimSun" w:eastAsia="SimSun" w:hAnsi="SimSun" w:cs="SimSun"/>
        <w:sz w:val="18"/>
        <w:szCs w:val="18"/>
      </w:rPr>
    </w:pPr>
    <w:r>
      <w:rPr>
        <w:rFonts w:ascii="SimSun" w:eastAsia="SimSun" w:hAnsi="SimSun" w:cs="SimSun"/>
        <w:sz w:val="18"/>
        <w:szCs w:val="18"/>
      </w:rPr>
      <w:t>3</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226"/>
      <w:rPr>
        <w:rFonts w:ascii="SimSun" w:eastAsia="SimSun" w:hAnsi="SimSun" w:cs="SimSun"/>
        <w:sz w:val="18"/>
        <w:szCs w:val="18"/>
      </w:rPr>
    </w:pPr>
    <w:r>
      <w:rPr>
        <w:rFonts w:ascii="SimSun" w:eastAsia="SimSun" w:hAnsi="SimSun" w:cs="SimSun"/>
        <w:sz w:val="18"/>
        <w:szCs w:val="18"/>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226"/>
      <w:rPr>
        <w:rFonts w:ascii="SimSun" w:eastAsia="SimSun" w:hAnsi="SimSun" w:cs="SimSun"/>
        <w:sz w:val="18"/>
        <w:szCs w:val="18"/>
      </w:rPr>
    </w:pPr>
    <w:r>
      <w:rPr>
        <w:rFonts w:ascii="SimSun" w:eastAsia="SimSun" w:hAnsi="SimSun" w:cs="SimSun"/>
        <w:sz w:val="18"/>
        <w:szCs w:val="18"/>
      </w:rPr>
      <w:t>4</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70"/>
      <w:rPr>
        <w:rFonts w:ascii="SimSun" w:eastAsia="SimSun" w:hAnsi="SimSun" w:cs="SimSun"/>
        <w:sz w:val="18"/>
        <w:szCs w:val="18"/>
      </w:rPr>
    </w:pPr>
    <w:r>
      <w:rPr>
        <w:rFonts w:ascii="SimSun" w:eastAsia="SimSun" w:hAnsi="SimSun" w:cs="SimSun"/>
        <w:sz w:val="18"/>
        <w:szCs w:val="18"/>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70"/>
      <w:rPr>
        <w:rFonts w:ascii="SimSun" w:eastAsia="SimSun" w:hAnsi="SimSun" w:cs="SimSun"/>
        <w:sz w:val="18"/>
        <w:szCs w:val="18"/>
      </w:rPr>
    </w:pPr>
    <w:r>
      <w:rPr>
        <w:rFonts w:ascii="SimSun" w:eastAsia="SimSun" w:hAnsi="SimSun" w:cs="SimSun"/>
        <w:sz w:val="18"/>
        <w:szCs w:val="18"/>
      </w:rPr>
      <w:t>5</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8"/>
      <w:szCs w:val="28"/>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hyperlink" Target="https://d.book118.com/676234105221010100" TargetMode="External" /><Relationship Id="rId2" Type="http://schemas.openxmlformats.org/officeDocument/2006/relationships/webSettings" Target="webSettings.xml" /><Relationship Id="rId20" Type="http://schemas.openxmlformats.org/officeDocument/2006/relationships/footer" Target="footer14.xml"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hyperlink" Target="7.2.1.1" TargetMode="Externa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cp:revision>0</cp:revision>
  <dcterms:created xsi:type="dcterms:W3CDTF">2024-03-09T11:54:43Z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2024-03-11T16:00:59Z</vt:filetime>
  </property>
  <property fmtid="{D5CDD505-2E9C-101B-9397-08002B2CF9AE}" pid="3" name="CRO">
    <vt:lpwstr>wqlLaW5nc29mdCBQREYgdG8gV1BTIDkw</vt:lpwstr>
  </property>
</Properties>
</file>