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4B6" w:rsidP="00DA34B6">
      <w:pPr>
        <w:pStyle w:val="Heading1"/>
        <w:rPr>
          <w:rFonts w:hint="eastAsia"/>
        </w:rPr>
      </w:pPr>
      <w:r>
        <w:rPr>
          <w:rFonts w:hint="eastAsia"/>
        </w:rPr>
        <w:t>规划背景</w:t>
      </w:r>
    </w:p>
    <w:p w:rsidR="00DA34B6" w:rsidP="00DA34B6">
      <w:pPr>
        <w:pStyle w:val="Heading2"/>
        <w:rPr>
          <w:rFonts w:hint="eastAsia"/>
        </w:rPr>
      </w:pPr>
      <w:r>
        <w:rPr>
          <w:rFonts w:hint="eastAsia"/>
        </w:rPr>
        <w:t>规划对象</w:t>
      </w:r>
    </w:p>
    <w:p w:rsidR="00D675FA" w:rsidP="00D675FA">
      <w:pPr>
        <w:rPr>
          <w:rFonts w:hint="eastAsia"/>
        </w:rPr>
      </w:pPr>
    </w:p>
    <w:p w:rsidR="00D675FA" w:rsidP="00D675FA">
      <w:pPr>
        <w:rPr>
          <w:rFonts w:hint="eastAsia"/>
        </w:rPr>
      </w:pPr>
    </w:p>
    <w:p w:rsidR="00D675FA" w:rsidP="00D675FA">
      <w:pPr>
        <w:rPr>
          <w:rFonts w:hint="eastAsia"/>
        </w:rPr>
      </w:pPr>
    </w:p>
    <w:p w:rsidR="00D675FA" w:rsidP="00D675FA">
      <w:pPr>
        <w:rPr>
          <w:rFonts w:hint="eastAsia"/>
        </w:rPr>
      </w:pPr>
    </w:p>
    <w:p w:rsidR="00D675FA" w:rsidRPr="00D675FA" w:rsidP="00D675F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432.2pt;height:226pt;visibility:visible" filled="f" stroked="f">
            <v:imagedata r:id="rId4" o:title=""/>
            <o:lock v:ext="edit" aspectratio="t"/>
          </v:shape>
        </w:pict>
      </w:r>
    </w:p>
    <w:p w:rsidR="00E17A1E" w:rsidP="00E17A1E">
      <w:pPr>
        <w:rPr>
          <w:rFonts w:hint="eastAsia"/>
        </w:rPr>
      </w:pPr>
      <w:r>
        <w:rPr>
          <w:rFonts w:hint="eastAsia"/>
        </w:rPr>
        <w:t xml:space="preserve">   </w:t>
      </w:r>
      <w:r w:rsidR="00C73A02">
        <w:rPr>
          <w:rFonts w:hint="eastAsia"/>
        </w:rPr>
        <w:t>华中科技高校文华学院</w:t>
      </w:r>
      <w:r>
        <w:rPr>
          <w:rFonts w:hint="eastAsia"/>
        </w:rPr>
        <w:t>学院坐落在白云黄鹤之乡武汉东湖高新技术开发区</w:t>
      </w:r>
      <w:r>
        <w:rPr>
          <w:rFonts w:hint="eastAsia"/>
        </w:rPr>
        <w:t>“</w:t>
      </w:r>
      <w:r>
        <w:rPr>
          <w:rFonts w:hint="eastAsia"/>
        </w:rPr>
        <w:t>武汉?中国光谷</w:t>
      </w:r>
      <w:r>
        <w:rPr>
          <w:rFonts w:hint="eastAsia"/>
        </w:rPr>
        <w:t>”</w:t>
      </w:r>
      <w:r>
        <w:rPr>
          <w:rFonts w:hint="eastAsia"/>
        </w:rPr>
        <w:t>腹地，离主校区一公里，毗邻风光秀丽的东湖风景区，校内占地面积1280亩。校内内高楼林立，鳞次栉比，富有现代气息，教学、生活设施齐全，总建筑面积约40万平方米。</w:t>
      </w:r>
    </w:p>
    <w:p w:rsidR="00E17A1E" w:rsidRPr="00E17A1E" w:rsidP="00E17A1E">
      <w:pPr>
        <w:rPr>
          <w:rFonts w:hint="eastAsia"/>
        </w:rPr>
      </w:pPr>
      <w:r w:rsidR="00C73A02">
        <w:rPr>
          <w:rFonts w:hint="eastAsia"/>
        </w:rPr>
        <w:t xml:space="preserve">    </w:t>
      </w:r>
      <w:r>
        <w:rPr>
          <w:rFonts w:hint="eastAsia"/>
        </w:rPr>
        <w:t>学院设有理、工、文、管、法多个学科门类的32个本科专业和13个专科专业，面对全国30个省市区招生，在校本、专科生14500余名。</w:t>
      </w:r>
    </w:p>
    <w:p w:rsidR="00DA34B6" w:rsidP="00DA34B6">
      <w:pPr>
        <w:pStyle w:val="Heading2"/>
        <w:rPr>
          <w:rFonts w:hint="eastAsia"/>
        </w:rPr>
      </w:pPr>
      <w:r>
        <w:rPr>
          <w:rFonts w:hint="eastAsia"/>
        </w:rPr>
        <w:t>对象需求分析</w:t>
      </w:r>
    </w:p>
    <w:p w:rsidR="00C73A02" w:rsidP="00C73A02">
      <w:pPr>
        <w:ind w:firstLine="420" w:firstLineChars="200"/>
        <w:rPr>
          <w:rFonts w:hint="eastAsia"/>
        </w:rPr>
        <w:sectPr w:rsidSect="003912D4"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r>
        <w:rPr>
          <w:rFonts w:hint="eastAsia"/>
        </w:rPr>
        <w:t>该学院校内网的总体建设目标是：利用先进好用的计算机技术和网络通信技术，建成覆盖全校 、高速、高性能的计算机网络，实现网络在教学、管理和通信等方面的作用。具体包括以下几个方面：</w:t>
      </w:r>
    </w:p>
    <w:p w:rsidR="00C73A02" w:rsidP="00C73A02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 建立一个以光纤为主干 、覆盖全校的宽带网，主干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0"/>
          <w:attr w:name="UnitName" w:val="m"/>
        </w:smartTagPr>
        <w:r>
          <w:rPr>
            <w:rFonts w:hint="eastAsia"/>
          </w:rPr>
          <w:t>1000M</w:t>
        </w:r>
      </w:smartTag>
      <w:r>
        <w:rPr>
          <w:rFonts w:hint="eastAsia"/>
        </w:rPr>
        <w:t xml:space="preserve"> ，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"/>
        </w:smartTagPr>
        <w:r>
          <w:rPr>
            <w:rFonts w:hint="eastAsia"/>
          </w:rPr>
          <w:t>100M</w:t>
        </w:r>
      </w:smartTag>
      <w:r>
        <w:rPr>
          <w:rFonts w:hint="eastAsia"/>
        </w:rPr>
        <w:t xml:space="preserve"> 至桌面。须要考虑网络运行的高效、牢靠、平安以及管理的便利。 </w:t>
      </w:r>
    </w:p>
    <w:p w:rsidR="00C73A02" w:rsidP="00C73A02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 实现校内 Intranet 同 CERNET ， Internet 的互连互通，校内可以便利快捷地访问国内外消息，以满意信息查询、通信、资源共享、远程教学等须要。 </w:t>
      </w:r>
    </w:p>
    <w:p w:rsidR="00C73A02" w:rsidP="00C73A02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 建立网络教学系统，供应老师备课、课间制作、多媒体演示，学生多媒体交互式学习、网络考试、自动教学评估等功能。 </w:t>
      </w:r>
    </w:p>
    <w:p w:rsidR="00C73A02" w:rsidP="00C73A02">
      <w:pPr>
        <w:rPr>
          <w:rFonts w:hint="eastAsia"/>
        </w:rPr>
      </w:pPr>
      <w:r>
        <w:rPr>
          <w:rFonts w:hint="eastAsia"/>
        </w:rPr>
        <w:t>•</w:t>
      </w:r>
      <w:r>
        <w:rPr>
          <w:rFonts w:hint="eastAsia"/>
        </w:rPr>
        <w:t xml:space="preserve">  建立基于网络的教化管理及自动化办公系统，包括行政、教学教务、科研、后勤财务等系统，以满意学校管理现代化的须要。</w:t>
      </w:r>
    </w:p>
    <w:p w:rsidR="001168D9" w:rsidP="001168D9">
      <w:pPr>
        <w:ind w:firstLine="315" w:firstLineChars="150"/>
        <w:rPr>
          <w:rFonts w:hint="eastAsia"/>
        </w:rPr>
      </w:pPr>
      <w:r>
        <w:rPr>
          <w:rFonts w:hint="eastAsia"/>
        </w:rPr>
        <w:t>具体功能为：</w:t>
      </w:r>
    </w:p>
    <w:p w:rsidR="001168D9" w:rsidP="001168D9">
      <w:pPr>
        <w:rPr>
          <w:rFonts w:hint="eastAsia"/>
        </w:rPr>
      </w:pPr>
      <w:r>
        <w:rPr>
          <w:rFonts w:hint="eastAsia"/>
        </w:rPr>
        <w:t>（1）实现校内办公自动化，提高管理水平</w:t>
      </w:r>
    </w:p>
    <w:p w:rsidR="001168D9" w:rsidP="001168D9">
      <w:pPr>
        <w:rPr>
          <w:rFonts w:hint="eastAsia"/>
        </w:rPr>
      </w:pPr>
      <w:r>
        <w:rPr>
          <w:rFonts w:hint="eastAsia"/>
        </w:rPr>
        <w:t>（2）供应信息服务</w:t>
      </w:r>
    </w:p>
    <w:p w:rsidR="001168D9" w:rsidP="001168D9">
      <w:pPr>
        <w:rPr>
          <w:rFonts w:hint="eastAsia"/>
        </w:rPr>
      </w:pPr>
      <w:r>
        <w:rPr>
          <w:rFonts w:hint="eastAsia"/>
        </w:rPr>
        <w:t>（3）为老师供应良好的沟通环境</w:t>
      </w:r>
    </w:p>
    <w:p w:rsidR="001168D9" w:rsidRPr="002C03D1" w:rsidP="001168D9">
      <w:pPr>
        <w:ind w:firstLine="105" w:firstLineChars="50"/>
        <w:rPr>
          <w:rFonts w:hint="eastAsia"/>
        </w:rPr>
      </w:pPr>
      <w:r>
        <w:rPr>
          <w:rFonts w:hint="eastAsia"/>
        </w:rPr>
        <w:t xml:space="preserve">(4) 为学生供应良好的学习环境 </w:t>
      </w:r>
    </w:p>
    <w:p w:rsidR="001168D9" w:rsidRPr="001168D9" w:rsidP="00C73A02">
      <w:pPr>
        <w:rPr>
          <w:rFonts w:hint="eastAsia"/>
        </w:rPr>
      </w:pPr>
    </w:p>
    <w:p w:rsidR="00DA34B6" w:rsidP="00DA34B6">
      <w:pPr>
        <w:pStyle w:val="Heading1"/>
        <w:rPr>
          <w:rFonts w:hint="eastAsia"/>
        </w:rPr>
      </w:pPr>
      <w:r>
        <w:rPr>
          <w:rFonts w:hint="eastAsia"/>
        </w:rPr>
        <w:t>网络总体规划</w:t>
      </w:r>
    </w:p>
    <w:p w:rsidR="00DA34B6" w:rsidP="00DA34B6">
      <w:pPr>
        <w:pStyle w:val="Heading2"/>
        <w:rPr>
          <w:rFonts w:hint="eastAsia"/>
        </w:rPr>
      </w:pPr>
      <w:r>
        <w:rPr>
          <w:rFonts w:hint="eastAsia"/>
        </w:rPr>
        <w:t>网络技术选择</w:t>
      </w:r>
    </w:p>
    <w:p w:rsidR="00D84915" w:rsidP="00D84915">
      <w:pPr>
        <w:pStyle w:val="Heading3"/>
        <w:rPr>
          <w:rFonts w:hint="eastAsia"/>
        </w:rPr>
      </w:pPr>
      <w:r>
        <w:rPr>
          <w:rFonts w:hint="eastAsia"/>
        </w:rPr>
        <w:t>总体技术</w:t>
      </w:r>
    </w:p>
    <w:p w:rsidR="00D84915" w:rsidP="00D84915">
      <w:pPr>
        <w:ind w:firstLine="420" w:firstLineChars="200"/>
        <w:rPr>
          <w:rFonts w:hint="eastAsia"/>
        </w:rPr>
      </w:pPr>
      <w:r>
        <w:rPr>
          <w:rFonts w:hint="eastAsia"/>
        </w:rPr>
        <w:t>从校内的建筑结构来说，一般以楼宇为单位，每个楼由多个楼层组成，整个楼可以作为一个相对独立的网络应用单元考虑，多个功能相近的楼宇形成一个建筑群，最典型的是学生宿舍楼。这种建筑分布结构特别适合以太网技术的应用。</w:t>
      </w:r>
    </w:p>
    <w:p w:rsidR="00D84915" w:rsidRPr="00D84915" w:rsidP="00D84915">
      <w:pPr>
        <w:rPr>
          <w:rFonts w:hint="eastAsia"/>
        </w:rPr>
      </w:pPr>
      <w:r>
        <w:rPr>
          <w:rFonts w:hint="eastAsia"/>
        </w:rPr>
        <w:t xml:space="preserve">    首先，以太网时采纳分组交换方式，一个交换机就是一个交换中心，可以很简洁地组成星型或者树型的网络结构。在楼宇内部，</w:t>
      </w:r>
      <w:r w:rsidRPr="00D84915">
        <w:rPr>
          <w:rFonts w:hint="eastAsia"/>
        </w:rPr>
        <w:t>每层楼通过一台二层交换机来连接该层信息点，整个楼用一台二层/三层交换机作为楼宇汇聚，多个楼宇再汇聚到核心骨干交换机上。楼层、楼宇、楼群与以太网的接入、汇聚、核心的树型结构有着很好的对应关系，网络结构层次清晰。</w:t>
      </w:r>
    </w:p>
    <w:p w:rsidR="00D84915" w:rsidRPr="00D84915" w:rsidP="00D84915">
      <w:pPr>
        <w:rPr>
          <w:rFonts w:hint="eastAsia"/>
        </w:rPr>
        <w:sectPr w:rsidSect="003912D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 w:rsidRPr="00D84915">
        <w:rPr>
          <w:rFonts w:hint="eastAsia"/>
        </w:rPr>
        <w:t xml:space="preserve">    其次，传输介质也适合了建网须要。在楼宇之间采纳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0"/>
          <w:attr w:name="TCSC" w:val="0"/>
          <w:attr w:name="UnitName" w:val="m"/>
        </w:smartTagPr>
        <w:r w:rsidRPr="00D84915">
          <w:rPr>
            <w:rFonts w:hint="eastAsia"/>
          </w:rPr>
          <w:t>1000M</w:t>
        </w:r>
      </w:smartTag>
    </w:p>
    <w:p w:rsidR="00D84915" w:rsidRPr="00D84915" w:rsidP="00D84915">
      <w:pPr>
        <w:rPr>
          <w:rFonts w:hint="eastAsia"/>
        </w:rPr>
      </w:pPr>
      <w:r w:rsidRPr="00D84915">
        <w:rPr>
          <w:rFonts w:hint="eastAsia"/>
        </w:rPr>
        <w:t>光纤，保证了骨干网络的稳定牢靠，不受外界电磁环境的干扰，覆盖距离大，能够覆盖全部校内。在楼宇内部采纳5类双绞线，其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"/>
        </w:smartTagPr>
        <w:r w:rsidRPr="00D84915">
          <w:rPr>
            <w:rFonts w:hint="eastAsia"/>
          </w:rPr>
          <w:t>100M</w:t>
        </w:r>
      </w:smartTag>
      <w:r w:rsidRPr="00D84915">
        <w:rPr>
          <w:rFonts w:hint="eastAsia"/>
        </w:rPr>
        <w:t>连接状态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0"/>
          <w:attr w:name="TCSC" w:val="0"/>
          <w:attr w:name="UnitName" w:val="m"/>
        </w:smartTagPr>
        <w:r w:rsidRPr="00D84915">
          <w:rPr>
            <w:rFonts w:hint="eastAsia"/>
          </w:rPr>
          <w:t>100m</w:t>
        </w:r>
      </w:smartTag>
      <w:r w:rsidRPr="00D84915">
        <w:rPr>
          <w:rFonts w:hint="eastAsia"/>
        </w:rPr>
        <w:t>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10"/>
          <w:attr w:name="TCSC" w:val="0"/>
          <w:attr w:name="UnitName" w:val="m"/>
        </w:smartTagPr>
        <w:r w:rsidRPr="00D84915">
          <w:rPr>
            <w:rFonts w:hint="eastAsia"/>
          </w:rPr>
          <w:t>10M</w:t>
        </w:r>
      </w:smartTag>
      <w:r w:rsidRPr="00D84915">
        <w:rPr>
          <w:rFonts w:hint="eastAsia"/>
        </w:rPr>
        <w:t>连接状态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00"/>
          <w:attr w:name="TCSC" w:val="0"/>
          <w:attr w:name="UnitName" w:val="m"/>
        </w:smartTagPr>
        <w:r w:rsidRPr="00D84915">
          <w:rPr>
            <w:rFonts w:hint="eastAsia"/>
          </w:rPr>
          <w:t>200m</w:t>
        </w:r>
      </w:smartTag>
      <w:r w:rsidRPr="00D84915">
        <w:rPr>
          <w:rFonts w:hint="eastAsia"/>
        </w:rPr>
        <w:t>的传递距离能够满意室内布线的长度要求。</w:t>
      </w:r>
    </w:p>
    <w:p w:rsidR="00D84915" w:rsidRPr="00D84915" w:rsidP="00D84915">
      <w:pPr>
        <w:rPr>
          <w:rFonts w:hint="eastAsia"/>
        </w:rPr>
      </w:pPr>
      <w:r w:rsidRPr="00D84915">
        <w:rPr>
          <w:rFonts w:hint="eastAsia"/>
        </w:rPr>
        <w:t xml:space="preserve">    最终，以太网建网能够供应性价比高的网络带宽。</w:t>
      </w:r>
    </w:p>
    <w:p w:rsidR="00D84915" w:rsidP="00D84915">
      <w:pPr>
        <w:pStyle w:val="Heading3"/>
        <w:rPr>
          <w:rFonts w:hint="eastAsia"/>
        </w:rPr>
      </w:pPr>
      <w:r w:rsidRPr="00D84915">
        <w:t>路由技术</w:t>
      </w:r>
    </w:p>
    <w:p w:rsidR="00D84915" w:rsidRPr="00D84915" w:rsidP="00D84915">
      <w:pPr>
        <w:ind w:firstLine="420" w:firstLineChars="200"/>
        <w:rPr>
          <w:rFonts w:hint="eastAsia"/>
        </w:rPr>
      </w:pPr>
      <w:r w:rsidRPr="00D84915">
        <w:t>路由协议工作在OSI参考模型的第3层，因此它的作用主要是在通信子网间路由数据包。路由器具有在网络中传递数据时选择最佳路径的实力。除了可以完成主要的路由任务，利用访问限制列表（Access Control List，ACL），路由器还可以用来完成以路由器为中心的流量限制和过滤功能。在本</w:t>
      </w:r>
      <w:r>
        <w:rPr>
          <w:rFonts w:hint="eastAsia"/>
        </w:rPr>
        <w:t>规划</w:t>
      </w:r>
      <w:r w:rsidRPr="00D84915">
        <w:t>设计中，内网用户不仅通过路由器接入因特网、内网用户之间也通过3层交换机上的路由功能进行数据包交换。</w:t>
        <w:br/>
      </w:r>
    </w:p>
    <w:p w:rsidR="00D84915" w:rsidP="00D84915">
      <w:pPr>
        <w:pStyle w:val="Heading3"/>
        <w:rPr>
          <w:rFonts w:hint="eastAsia"/>
        </w:rPr>
      </w:pPr>
      <w:r w:rsidRPr="00D84915">
        <w:t>交换技术</w:t>
      </w:r>
    </w:p>
    <w:p w:rsidR="00D84915" w:rsidRPr="00D84915" w:rsidP="00D84915">
      <w:pPr>
        <w:ind w:firstLine="420" w:firstLineChars="200"/>
        <w:rPr>
          <w:rFonts w:hint="eastAsia"/>
        </w:rPr>
        <w:sectPr w:rsidSect="003912D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D84915">
        <w:t>传统意义上的数据交换发生在OSI模型的第2层。现代交换技术还实现了第3层交换和多层交换。高层交换技术的引入不但提高了园区网数据交换的效率，更大大增加了园区网数据交换服务质量，满意了不同类型网络应用程序的须要。现代交换网络还引入了虚拟局域网（Virtual LAN，VLAN）的概念。VLAN将广播域限制在单个VLAN内部，减小了各VLAN间主机的广播通信对其他VLAN的影响。在VLAN间须要通信的时候，可以利用VLAN间路由技术来实现。当网络管理人员须要管理的交换机数量众多时，可以运用VLAN中继协议（Vlan Trunking Protocol，VTP）简化管理，它只需在单独一台交换机上定义全部VLAN。然后通过VTP协议将VLAN定义传播到本管理域中的全部交换机上。这样，大大减轻了网络管理人员的工作负担和工作强度。为了简化交换网络设计、提高交换网络的可扩展性，在园区网内部数据交换的部署是分层进行的。园区网数据交换设备可以划分为三个层次：</w:t>
      </w:r>
      <w:r w:rsidRPr="004E67B1" w:rsidR="004E67B1">
        <w:rPr>
          <w:rFonts w:hint="eastAsia"/>
        </w:rPr>
        <w:t>核心层</w:t>
      </w:r>
      <w:r w:rsidRPr="00D84915">
        <w:t>、</w:t>
      </w:r>
      <w:r w:rsidRPr="004E67B1" w:rsidR="004E67B1">
        <w:rPr>
          <w:rFonts w:hint="eastAsia"/>
        </w:rPr>
        <w:t>会聚层</w:t>
      </w:r>
      <w:r w:rsidRPr="00D84915">
        <w:t>、</w:t>
      </w:r>
      <w:r w:rsidRPr="004E67B1" w:rsidR="004E67B1">
        <w:rPr>
          <w:rFonts w:hint="eastAsia"/>
        </w:rPr>
        <w:t>接入层</w:t>
      </w:r>
      <w:r w:rsidRPr="00D84915">
        <w:t>。在本</w:t>
      </w:r>
      <w:r>
        <w:rPr>
          <w:rFonts w:hint="eastAsia"/>
        </w:rPr>
        <w:t>规划</w:t>
      </w:r>
      <w:r w:rsidRPr="00D84915">
        <w:t>设计中，也将采纳这三层进行分开设计、配置。</w:t>
        <w:br/>
      </w:r>
    </w:p>
    <w:p w:rsidR="00DA34B6" w:rsidP="00DA34B6">
      <w:pPr>
        <w:pStyle w:val="Heading2"/>
        <w:rPr>
          <w:rFonts w:hint="eastAsia"/>
        </w:rPr>
      </w:pPr>
      <w:r>
        <w:rPr>
          <w:rFonts w:hint="eastAsia"/>
        </w:rPr>
        <w:t>网络访问限制</w:t>
      </w:r>
    </w:p>
    <w:p w:rsidR="00DA34B6" w:rsidP="004E67B1">
      <w:pPr>
        <w:pStyle w:val="Heading2"/>
        <w:rPr>
          <w:rFonts w:hint="eastAsia"/>
        </w:rPr>
      </w:pPr>
      <w:r>
        <w:rPr>
          <w:rFonts w:hint="eastAsia"/>
        </w:rPr>
        <w:t>网络拓扑结构</w:t>
      </w:r>
    </w:p>
    <w:p w:rsidR="001F5A21" w:rsidP="001F5A21">
      <w:pPr>
        <w:ind w:firstLine="420" w:firstLineChars="200"/>
        <w:rPr>
          <w:rFonts w:hint="eastAsia"/>
        </w:rPr>
      </w:pPr>
      <w:r w:rsidRPr="001A0CD0">
        <w:rPr>
          <w:rFonts w:hint="eastAsia"/>
        </w:rPr>
        <w:t>因校内网具有统一管理的要求，故局部拓扑结构为星状，整个网络成树状结构，</w:t>
      </w:r>
      <w:r>
        <w:rPr>
          <w:rFonts w:hint="eastAsia"/>
        </w:rPr>
        <w:t>网络中心是网络树的树干，网络出口相当于树根。教学区、宿舍区、网络中心的汇聚交换机为树干。整体设计遵照网络的三层结构：</w:t>
      </w:r>
    </w:p>
    <w:p w:rsidR="001F5A21" w:rsidP="001F5A21">
      <w:pPr>
        <w:ind w:firstLine="420" w:firstLineChars="200"/>
        <w:rPr>
          <w:rFonts w:hint="eastAsia"/>
        </w:rPr>
      </w:pPr>
      <w:r>
        <w:pict>
          <v:group id="_x0000_i1026" editas="canvas" style="width:409.5pt;height:218.4pt;mso-position-horizontal-relative:char;mso-position-vertical-relative:line" coordorigin="2769,9851" coordsize="6961,3685">
            <o:lock v:ext="edit" aspectratio="t"/>
            <v:shape id="_x0000_s1027" type="#_x0000_t75" style="width:6961;height:3685;left:2769;position:absolute;top:9851" o:preferrelative="f" filled="t" fillcolor="silver" stroked="f">
              <v:fill o:detectmouseclick="t"/>
              <o:lock v:ext="edit" text="t"/>
            </v:shape>
            <v:shapetype id="_x0000_t109" coordsize="21600,21600" o:spt="109" path="m,l,21600r21600,l21600,xe">
              <v:stroke joinstyle="miter"/>
              <v:path gradientshapeok="t" o:connecttype="rect"/>
            </v:shapetype>
            <v:shape id="_x0000_s1028" type="#_x0000_t109" style="width:1763;height:658;left:3126;position:absolute;top:10114" filled="t" fillcolor="#9c0">
              <v:textbox>
                <w:txbxContent>
                  <w:p w:rsidR="001F5A21" w:rsidRPr="0072170E" w:rsidP="001F5A21">
                    <w:pPr>
                      <w:jc w:val="center"/>
                      <w:rPr>
                        <w:b/>
                        <w:sz w:val="25"/>
                      </w:rPr>
                    </w:pPr>
                    <w:r w:rsidRPr="0072170E">
                      <w:rPr>
                        <w:rFonts w:hint="eastAsia"/>
                        <w:b/>
                        <w:sz w:val="25"/>
                      </w:rPr>
                      <w:t>核心层</w:t>
                    </w:r>
                  </w:p>
                </w:txbxContent>
              </v:textbox>
            </v:shape>
            <v:shape id="_x0000_s1029" type="#_x0000_t109" style="width:2642;height:658;left:3126;position:absolute;top:11167" filled="t" fillcolor="#396">
              <v:textbox>
                <w:txbxContent>
                  <w:p w:rsidR="001F5A21" w:rsidRPr="0072170E" w:rsidP="001F5A21">
                    <w:pPr>
                      <w:jc w:val="center"/>
                      <w:rPr>
                        <w:b/>
                        <w:sz w:val="25"/>
                      </w:rPr>
                    </w:pPr>
                    <w:r w:rsidRPr="0072170E">
                      <w:rPr>
                        <w:rFonts w:hint="eastAsia"/>
                        <w:b/>
                        <w:sz w:val="25"/>
                      </w:rPr>
                      <w:t>汇聚层</w:t>
                    </w:r>
                  </w:p>
                </w:txbxContent>
              </v:textbox>
            </v:shape>
            <v:shape id="_x0000_s1030" type="#_x0000_t109" style="width:3123;height:658;left:3126;position:absolute;top:12220" filled="t" fillcolor="green">
              <v:textbox>
                <w:txbxContent>
                  <w:p w:rsidR="001F5A21" w:rsidRPr="0072170E" w:rsidP="001F5A21">
                    <w:pPr>
                      <w:jc w:val="center"/>
                      <w:rPr>
                        <w:b/>
                        <w:sz w:val="25"/>
                      </w:rPr>
                    </w:pPr>
                    <w:r w:rsidRPr="0072170E">
                      <w:rPr>
                        <w:rFonts w:hint="eastAsia"/>
                        <w:b/>
                        <w:sz w:val="25"/>
                      </w:rPr>
                      <w:t>接入层</w:t>
                    </w:r>
                  </w:p>
                </w:txbxContent>
              </v:textbox>
            </v:shape>
            <v:shapetype id="_x0000_t67" coordsize="21600,21600" o:spt="67" adj="16200,5400" path="m0@0l@1@0@1,0@2,0@2@0,21600@0,10800,216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10800,0;0,@0;10800,21600;21600,@0" o:connectangles="270,180,90,0" textboxrect="@1,0,@2,@6"/>
              <v:handles>
                <v:h position="#1,#0" xrange="0,10800" yrange="0,21600"/>
              </v:handles>
            </v:shapetype>
            <v:shape id="_x0000_s1031" type="#_x0000_t67" style="width:268;height:395;left:3840;position:absolute;top:10772" filled="t" fillcolor="#f90"/>
            <v:shape id="_x0000_s1032" type="#_x0000_t67" style="width:268;height:395;left:3929;position:absolute;top:11825" filled="t" fillcolor="#f60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33" type="#_x0000_t13" style="width:1606;height:132;left:4911;position:absolute;top:10377"/>
            <v:shapetype id="_x0000_t176" coordsize="21600,21600" o:spt="176" adj="2700" path="m@0,qx0@0l0@2qy@0,21600l@1,21600qx21600@2l21600@0qy@1,xe">
              <v:stroke joinstyle="miter"/>
              <v:formulas>
                <v:f eqn="val #0"/>
                <v:f eqn="sum width 0 #0"/>
                <v:f eqn="sum height 0 #0"/>
                <v:f eqn="prod @0 2929 10000"/>
                <v:f eqn="sum width 0 @3"/>
                <v:f eqn="sum height 0 @3"/>
                <v:f eqn="val width"/>
                <v:f eqn="val height"/>
                <v:f eqn="prod width 1 2"/>
                <v:f eqn="prod height 1 2"/>
              </v:formulas>
              <v:path gradientshapeok="t" limo="10800,10800" o:connecttype="custom" o:connectlocs="@8,0;0,@9;@8,@7;@6,@9" textboxrect="@3,@3,@4,@5"/>
            </v:shapetype>
            <v:shape id="_x0000_s1034" type="#_x0000_t176" style="width:1695;height:658;left:6696;position:absolute;top:10246">
              <v:textbox>
                <w:txbxContent>
                  <w:p w:rsidR="001F5A21" w:rsidRPr="00987253" w:rsidP="001F5A21">
                    <w:pPr>
                      <w:rPr>
                        <w:rFonts w:hint="eastAsia"/>
                        <w:sz w:val="19"/>
                      </w:rPr>
                    </w:pPr>
                    <w:r w:rsidRPr="00987253">
                      <w:rPr>
                        <w:rFonts w:hint="eastAsia"/>
                        <w:sz w:val="19"/>
                      </w:rPr>
                      <w:t>核心主干网</w:t>
                    </w:r>
                  </w:p>
                  <w:p w:rsidR="001F5A21" w:rsidRPr="00987253" w:rsidP="001F5A21">
                    <w:pPr>
                      <w:rPr>
                        <w:rFonts w:hint="eastAsia"/>
                        <w:sz w:val="19"/>
                      </w:rPr>
                    </w:pPr>
                    <w:r w:rsidRPr="00987253">
                      <w:rPr>
                        <w:rFonts w:hint="eastAsia"/>
                        <w:sz w:val="19"/>
                      </w:rPr>
                      <w:t>网络中心</w:t>
                    </w:r>
                  </w:p>
                  <w:p w:rsidR="001F5A21" w:rsidP="001F5A21"/>
                </w:txbxContent>
              </v:textbox>
            </v:shape>
            <v:shape id="_x0000_s1035" type="#_x0000_t13" style="width:1607;height:194;left:5803;position:absolute;top:11430"/>
            <v:shape id="_x0000_s1036" type="#_x0000_t176" style="width:1696;height:790;left:7320;position:absolute;top:11167">
              <v:textbox>
                <w:txbxContent>
                  <w:p w:rsidR="001F5A21" w:rsidRPr="00987253" w:rsidP="001F5A21">
                    <w:pPr>
                      <w:rPr>
                        <w:rFonts w:hint="eastAsia"/>
                        <w:sz w:val="19"/>
                      </w:rPr>
                    </w:pPr>
                    <w:r w:rsidRPr="00987253">
                      <w:rPr>
                        <w:rFonts w:hint="eastAsia"/>
                        <w:sz w:val="19"/>
                      </w:rPr>
                      <w:t>部门级网段 ：</w:t>
                    </w:r>
                  </w:p>
                  <w:p w:rsidR="001F5A21" w:rsidRPr="00987253" w:rsidP="001F5A21">
                    <w:pPr>
                      <w:rPr>
                        <w:rFonts w:hint="eastAsia"/>
                        <w:sz w:val="19"/>
                      </w:rPr>
                    </w:pPr>
                    <w:r w:rsidRPr="00987253">
                      <w:rPr>
                        <w:rFonts w:hint="eastAsia"/>
                        <w:sz w:val="19"/>
                      </w:rPr>
                      <w:t>区域管理</w:t>
                    </w:r>
                  </w:p>
                  <w:p w:rsidR="001F5A21" w:rsidP="001F5A21"/>
                </w:txbxContent>
              </v:textbox>
            </v:shape>
            <v:shape id="_x0000_s1037" type="#_x0000_t176" style="width:1696;height:790;left:7945;position:absolute;top:12220">
              <v:textbox>
                <w:txbxContent>
                  <w:p w:rsidR="001F5A21" w:rsidRPr="00987253" w:rsidP="001F5A21">
                    <w:pPr>
                      <w:rPr>
                        <w:rFonts w:hint="eastAsia"/>
                        <w:sz w:val="19"/>
                      </w:rPr>
                    </w:pPr>
                    <w:r w:rsidRPr="00987253">
                      <w:rPr>
                        <w:rFonts w:hint="eastAsia"/>
                        <w:sz w:val="19"/>
                      </w:rPr>
                      <w:t>基层网段</w:t>
                    </w:r>
                  </w:p>
                  <w:p w:rsidR="001F5A21" w:rsidRPr="00987253" w:rsidP="001F5A21">
                    <w:pPr>
                      <w:rPr>
                        <w:sz w:val="19"/>
                      </w:rPr>
                    </w:pPr>
                    <w:r w:rsidRPr="00987253">
                      <w:rPr>
                        <w:rFonts w:hint="eastAsia"/>
                        <w:sz w:val="19"/>
                      </w:rPr>
                      <w:t>终端用户</w:t>
                    </w:r>
                  </w:p>
                </w:txbxContent>
              </v:textbox>
            </v:shape>
            <v:shape id="_x0000_s1038" type="#_x0000_t13" style="width:1606;height:133;left:6250;position:absolute;top:12483"/>
            <w10:wrap type="none"/>
            <w10:anchorlock/>
          </v:group>
        </w:pict>
      </w:r>
    </w:p>
    <w:p w:rsidR="001F5A21" w:rsidP="001F5A21"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核心主干网：对整个校内网进行限制管理，以及限制与外网的连接。为网络的核心。</w:t>
      </w:r>
    </w:p>
    <w:p w:rsidR="001F5A21" w:rsidP="001F5A21"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部门级网段：此网络方案中，包括教学区、宿舍区、网络中心、行政办公区和图书馆，通过千兆多模光纤与核心交换机进行连接，受核心交换机的管理，同时此网段对自己的区域具有独自管理限制权。依据自己负责区域的需求，为基层网段供应相关服务和管理。</w:t>
      </w:r>
    </w:p>
    <w:p w:rsidR="001F5A21" w:rsidP="001F5A21">
      <w:pPr>
        <w:numPr>
          <w:ilvl w:val="0"/>
          <w:numId w:val="5"/>
        </w:numPr>
        <w:rPr>
          <w:rFonts w:hint="eastAsia"/>
        </w:rPr>
        <w:sectPr w:rsidSect="003912D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hint="eastAsia"/>
        </w:rPr>
        <w:t>基层网段：采纳星型结构，以达到网络结构简洁，建网简洁，配置敏捷，易于扩展的要求。同时，各站点只和中心节点相连接，便于集中限制和管理，易于汇合各终端的信息和进行用户间的信息交换。</w:t>
      </w:r>
    </w:p>
    <w:p w:rsidR="004A74A9" w:rsidP="004E67B1">
      <w:pPr>
        <w:pStyle w:val="Heading2"/>
        <w:rPr>
          <w:rFonts w:hint="eastAsia"/>
          <w:kern w:val="0"/>
        </w:rPr>
      </w:pPr>
      <w:r w:rsidRPr="00970EFC" w:rsidR="004E67B1">
        <w:rPr>
          <w:kern w:val="0"/>
        </w:rPr>
        <w:t>VLAN及IP规划</w:t>
      </w:r>
      <w:r>
        <w:rPr>
          <w:noProof/>
        </w:rPr>
        <w:pict>
          <v:shape id="图片 1" o:spid="_x0000_i1039" type="#_x0000_t75" style="width:351pt;height:266.25pt;visibility:visible" filled="f" stroked="f">
            <v:imagedata r:id="rId5" o:title=""/>
            <o:lock v:ext="edit" aspectratio="t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04"/>
        <w:gridCol w:w="1704"/>
        <w:gridCol w:w="1704"/>
        <w:gridCol w:w="1705"/>
        <w:gridCol w:w="1705"/>
      </w:tblGrid>
      <w:tr w:rsidTr="00A7332E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VLAN号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VLAN名称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IP网段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默认网关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</w:tr>
      <w:tr w:rsidTr="00A7332E">
        <w:tblPrEx>
          <w:tblW w:w="0" w:type="auto"/>
          <w:tblLook w:val="01E0"/>
        </w:tblPrEx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VLAN1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-------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管理VLAN</w:t>
            </w:r>
          </w:p>
        </w:tc>
      </w:tr>
      <w:tr w:rsidTr="00A7332E">
        <w:tblPrEx>
          <w:tblW w:w="0" w:type="auto"/>
          <w:tblLook w:val="01E0"/>
        </w:tblPrEx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VLAN2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XZL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行政楼</w:t>
            </w:r>
          </w:p>
        </w:tc>
      </w:tr>
      <w:tr w:rsidTr="00A7332E">
        <w:tblPrEx>
          <w:tblW w:w="0" w:type="auto"/>
          <w:tblLook w:val="01E0"/>
        </w:tblPrEx>
        <w:trPr>
          <w:trHeight w:val="225"/>
        </w:trPr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VLAN3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XSSS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学生宿舍</w:t>
            </w:r>
          </w:p>
        </w:tc>
      </w:tr>
      <w:tr w:rsidTr="00A7332E">
        <w:tblPrEx>
          <w:tblW w:w="0" w:type="auto"/>
          <w:tblLook w:val="01E0"/>
        </w:tblPrEx>
        <w:trPr>
          <w:trHeight w:val="225"/>
        </w:trPr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VLAN4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JXQ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教学区</w:t>
            </w:r>
          </w:p>
        </w:tc>
      </w:tr>
      <w:tr w:rsidTr="00A7332E">
        <w:tblPrEx>
          <w:tblW w:w="0" w:type="auto"/>
          <w:tblLook w:val="01E0"/>
        </w:tblPrEx>
        <w:trPr>
          <w:trHeight w:val="195"/>
        </w:trPr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VLAN5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FWQ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服务器群</w:t>
            </w:r>
          </w:p>
        </w:tc>
      </w:tr>
      <w:tr w:rsidTr="00A7332E">
        <w:tblPrEx>
          <w:tblW w:w="0" w:type="auto"/>
          <w:tblLook w:val="01E0"/>
        </w:tblPrEx>
        <w:trPr>
          <w:trHeight w:val="195"/>
        </w:trPr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VLAN6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XX</w:t>
            </w:r>
          </w:p>
        </w:tc>
        <w:tc>
          <w:tcPr>
            <w:tcW w:w="1704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</w:p>
        </w:tc>
        <w:tc>
          <w:tcPr>
            <w:tcW w:w="1705" w:type="dxa"/>
            <w:shd w:val="clear" w:color="auto" w:fill="auto"/>
          </w:tcPr>
          <w:p w:rsidR="009611FF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信息学部</w:t>
            </w:r>
          </w:p>
        </w:tc>
      </w:tr>
      <w:tr w:rsidTr="00A7332E">
        <w:tblPrEx>
          <w:tblW w:w="0" w:type="auto"/>
          <w:tblLook w:val="01E0"/>
        </w:tblPrEx>
        <w:trPr>
          <w:trHeight w:val="330"/>
        </w:trPr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VLAN7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JD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</w:pPr>
            <w:r w:rsidRPr="00E72924">
              <w:rPr>
                <w:rFonts w:hint="eastAsia"/>
              </w:rPr>
              <w:t>192.168.</w:t>
            </w:r>
            <w:r>
              <w:rPr>
                <w:rFonts w:hint="eastAsia"/>
              </w:rPr>
              <w:t>6</w:t>
            </w:r>
            <w:r w:rsidRPr="00E72924">
              <w:rPr>
                <w:rFonts w:hint="eastAsia"/>
              </w:rPr>
              <w:t>.254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机电学部</w:t>
            </w:r>
          </w:p>
        </w:tc>
      </w:tr>
      <w:tr w:rsidTr="00A7332E">
        <w:tblPrEx>
          <w:tblW w:w="0" w:type="auto"/>
          <w:tblLook w:val="01E0"/>
        </w:tblPrEx>
        <w:trPr>
          <w:trHeight w:val="315"/>
        </w:trPr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VLAN8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JG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</w:pPr>
            <w:r w:rsidRPr="00E72924">
              <w:rPr>
                <w:rFonts w:hint="eastAsia"/>
              </w:rPr>
              <w:t>192.168.</w:t>
            </w:r>
            <w:r>
              <w:rPr>
                <w:rFonts w:hint="eastAsia"/>
              </w:rPr>
              <w:t>7</w:t>
            </w:r>
            <w:r w:rsidRPr="00E72924">
              <w:rPr>
                <w:rFonts w:hint="eastAsia"/>
              </w:rPr>
              <w:t>.254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经管学部</w:t>
            </w:r>
          </w:p>
        </w:tc>
      </w:tr>
      <w:tr w:rsidTr="00A7332E">
        <w:tblPrEx>
          <w:tblW w:w="0" w:type="auto"/>
          <w:tblLook w:val="01E0"/>
        </w:tblPrEx>
        <w:trPr>
          <w:trHeight w:val="300"/>
        </w:trPr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VLAN9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CJ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192.</w:t>
            </w: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</w:pPr>
            <w:r w:rsidRPr="00E72924">
              <w:rPr>
                <w:rFonts w:hint="eastAsia"/>
              </w:rPr>
              <w:t>192.168.</w:t>
            </w:r>
            <w:r>
              <w:rPr>
                <w:rFonts w:hint="eastAsia"/>
              </w:rPr>
              <w:t>8</w:t>
            </w:r>
            <w:r w:rsidRPr="00E72924">
              <w:rPr>
                <w:rFonts w:hint="eastAsia"/>
              </w:rPr>
              <w:t>.254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城建学部</w:t>
            </w:r>
          </w:p>
        </w:tc>
      </w:tr>
      <w:tr w:rsidTr="00A7332E">
        <w:tblPrEx>
          <w:tblW w:w="0" w:type="auto"/>
          <w:tblLook w:val="01E0"/>
        </w:tblPrEx>
        <w:trPr>
          <w:trHeight w:val="285"/>
        </w:trPr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VLAN10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JC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</w:pPr>
            <w:r w:rsidRPr="00E72924">
              <w:rPr>
                <w:rFonts w:hint="eastAsia"/>
              </w:rPr>
              <w:t>192.168.</w:t>
            </w:r>
            <w:r>
              <w:rPr>
                <w:rFonts w:hint="eastAsia"/>
              </w:rPr>
              <w:t>9</w:t>
            </w:r>
            <w:r w:rsidRPr="00E72924">
              <w:rPr>
                <w:rFonts w:hint="eastAsia"/>
              </w:rPr>
              <w:t>.254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基础学部</w:t>
            </w:r>
          </w:p>
        </w:tc>
      </w:tr>
      <w:tr w:rsidTr="00A7332E">
        <w:tblPrEx>
          <w:tblW w:w="0" w:type="auto"/>
          <w:tblLook w:val="01E0"/>
        </w:tblPrEx>
        <w:trPr>
          <w:trHeight w:val="270"/>
        </w:trPr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VLAN11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WY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</w:pPr>
            <w:r w:rsidRPr="00E72924">
              <w:rPr>
                <w:rFonts w:hint="eastAsia"/>
              </w:rPr>
              <w:t>192.168.</w:t>
            </w:r>
            <w:r>
              <w:rPr>
                <w:rFonts w:hint="eastAsia"/>
              </w:rPr>
              <w:t>10</w:t>
            </w:r>
            <w:r w:rsidRPr="00E72924">
              <w:rPr>
                <w:rFonts w:hint="eastAsia"/>
              </w:rPr>
              <w:t>.254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外语学部</w:t>
            </w:r>
          </w:p>
        </w:tc>
      </w:tr>
      <w:tr w:rsidTr="00A7332E">
        <w:tblPrEx>
          <w:tblW w:w="0" w:type="auto"/>
          <w:tblLook w:val="01E0"/>
        </w:tblPrEx>
        <w:trPr>
          <w:trHeight w:val="285"/>
        </w:trPr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VLAN12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RW</w:t>
            </w:r>
          </w:p>
        </w:tc>
        <w:tc>
          <w:tcPr>
            <w:tcW w:w="1704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 w:rsidR="00D82906">
              <w:rPr>
                <w:rFonts w:hint="eastAsia"/>
              </w:rPr>
              <w:t>24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</w:pPr>
            <w:r w:rsidRPr="00E72924">
              <w:rPr>
                <w:rFonts w:hint="eastAsia"/>
              </w:rPr>
              <w:t>192.168.</w:t>
            </w:r>
            <w:r>
              <w:rPr>
                <w:rFonts w:hint="eastAsia"/>
              </w:rPr>
              <w:t>11</w:t>
            </w:r>
            <w:r w:rsidRPr="00E72924">
              <w:rPr>
                <w:rFonts w:hint="eastAsia"/>
              </w:rPr>
              <w:t>.254</w:t>
            </w:r>
          </w:p>
        </w:tc>
        <w:tc>
          <w:tcPr>
            <w:tcW w:w="1705" w:type="dxa"/>
            <w:shd w:val="clear" w:color="auto" w:fill="auto"/>
          </w:tcPr>
          <w:p w:rsidR="006A5DA8" w:rsidP="00A7332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人文学部</w:t>
            </w:r>
          </w:p>
        </w:tc>
      </w:tr>
    </w:tbl>
    <w:p w:rsidR="00C30461" w:rsidRPr="00C30461" w:rsidP="00C30461">
      <w:pPr>
        <w:rPr>
          <w:rFonts w:hint="eastAsia"/>
        </w:rPr>
      </w:pPr>
    </w:p>
    <w:p w:rsidR="006A5DA8" w:rsidP="006A5DA8">
      <w:pPr>
        <w:rPr>
          <w:rFonts w:hint="eastAsia"/>
        </w:rPr>
      </w:pPr>
      <w:r>
        <w:rPr>
          <w:rFonts w:hint="eastAsia"/>
        </w:rPr>
        <w:t>（这里假设学生宿舍为一栋楼）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https://d.book118.com/676243132020010053</w:t>
        </w:r>
      </w:hyperlink>
    </w:p>
    <w:p w:rsidR="006A5DA8" w:rsidP="006A5DA8">
      <w:pPr>
        <w:rPr>
          <w:rFonts w:hint="eastAsia"/>
        </w:rPr>
      </w:pPr>
    </w:p>
    <w:sectPr w:rsidSect="003912D4"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ˎ̥_GB231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D1B37"/>
    <w:multiLevelType w:val="hybridMultilevel"/>
    <w:tmpl w:val="C0701C90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 w:tentative="1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 w:tentative="1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1">
    <w:nsid w:val="0E0F1632"/>
    <w:multiLevelType w:val="hybridMultilevel"/>
    <w:tmpl w:val="C88E8F0E"/>
    <w:lvl w:ilvl="0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0FFC69F7"/>
    <w:multiLevelType w:val="hybridMultilevel"/>
    <w:tmpl w:val="75A82DBE"/>
    <w:lvl w:ilvl="0">
      <w:start w:val="1"/>
      <w:numFmt w:val="bullet"/>
      <w:lvlText w:val="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>
    <w:nsid w:val="5A4F5F2C"/>
    <w:multiLevelType w:val="hybridMultilevel"/>
    <w:tmpl w:val="E9F60096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5CE46488"/>
    <w:multiLevelType w:val="hybridMultilevel"/>
    <w:tmpl w:val="EB4E9886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5E9C467D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67FE40C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7">
    <w:nsid w:val="6FF44289"/>
    <w:multiLevelType w:val="hybridMultilevel"/>
    <w:tmpl w:val="703669AA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726B396B"/>
    <w:multiLevelType w:val="hybridMultilevel"/>
    <w:tmpl w:val="F9D89C1C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8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6B5F"/>
    <w:rsid w:val="00004290"/>
    <w:rsid w:val="000576B3"/>
    <w:rsid w:val="00093A66"/>
    <w:rsid w:val="00093F09"/>
    <w:rsid w:val="000B63F4"/>
    <w:rsid w:val="001168D9"/>
    <w:rsid w:val="00117FBF"/>
    <w:rsid w:val="0014366B"/>
    <w:rsid w:val="001A0CD0"/>
    <w:rsid w:val="001B49E0"/>
    <w:rsid w:val="001F0BC4"/>
    <w:rsid w:val="001F5A21"/>
    <w:rsid w:val="00203FC9"/>
    <w:rsid w:val="00211755"/>
    <w:rsid w:val="00230226"/>
    <w:rsid w:val="002C03D1"/>
    <w:rsid w:val="00306E48"/>
    <w:rsid w:val="003111A4"/>
    <w:rsid w:val="00311A2C"/>
    <w:rsid w:val="0031677B"/>
    <w:rsid w:val="00342434"/>
    <w:rsid w:val="00345AF9"/>
    <w:rsid w:val="003912D4"/>
    <w:rsid w:val="003938C2"/>
    <w:rsid w:val="003A44A1"/>
    <w:rsid w:val="003B1A43"/>
    <w:rsid w:val="003D2C82"/>
    <w:rsid w:val="00400D6E"/>
    <w:rsid w:val="00407465"/>
    <w:rsid w:val="00407939"/>
    <w:rsid w:val="00454A5D"/>
    <w:rsid w:val="004A74A9"/>
    <w:rsid w:val="004E3B9B"/>
    <w:rsid w:val="004E67B1"/>
    <w:rsid w:val="00520D8B"/>
    <w:rsid w:val="00573679"/>
    <w:rsid w:val="005A4F89"/>
    <w:rsid w:val="00672B4B"/>
    <w:rsid w:val="00690679"/>
    <w:rsid w:val="006A5DA8"/>
    <w:rsid w:val="006B0AE1"/>
    <w:rsid w:val="006B7AC2"/>
    <w:rsid w:val="006C5055"/>
    <w:rsid w:val="006F3D8A"/>
    <w:rsid w:val="0072170E"/>
    <w:rsid w:val="00726EAC"/>
    <w:rsid w:val="00742EC5"/>
    <w:rsid w:val="00767D83"/>
    <w:rsid w:val="0077432B"/>
    <w:rsid w:val="00774929"/>
    <w:rsid w:val="007A6B5F"/>
    <w:rsid w:val="007E5FD1"/>
    <w:rsid w:val="00806E26"/>
    <w:rsid w:val="0084432C"/>
    <w:rsid w:val="00867177"/>
    <w:rsid w:val="008A3C8E"/>
    <w:rsid w:val="008F25F6"/>
    <w:rsid w:val="009611FF"/>
    <w:rsid w:val="00970EFC"/>
    <w:rsid w:val="00981766"/>
    <w:rsid w:val="00985890"/>
    <w:rsid w:val="00987253"/>
    <w:rsid w:val="009A0639"/>
    <w:rsid w:val="009A0907"/>
    <w:rsid w:val="00A7332E"/>
    <w:rsid w:val="00AE4567"/>
    <w:rsid w:val="00B42037"/>
    <w:rsid w:val="00B761D2"/>
    <w:rsid w:val="00B81AD9"/>
    <w:rsid w:val="00C30461"/>
    <w:rsid w:val="00C63C82"/>
    <w:rsid w:val="00C73A02"/>
    <w:rsid w:val="00CA12EF"/>
    <w:rsid w:val="00CD5AB1"/>
    <w:rsid w:val="00D066E6"/>
    <w:rsid w:val="00D675FA"/>
    <w:rsid w:val="00D82906"/>
    <w:rsid w:val="00D84915"/>
    <w:rsid w:val="00DA34B6"/>
    <w:rsid w:val="00DA5875"/>
    <w:rsid w:val="00DC23C0"/>
    <w:rsid w:val="00DE21F2"/>
    <w:rsid w:val="00DF547A"/>
    <w:rsid w:val="00E17A1E"/>
    <w:rsid w:val="00E250D1"/>
    <w:rsid w:val="00E72924"/>
    <w:rsid w:val="00EE0E00"/>
    <w:rsid w:val="00EE5126"/>
    <w:rsid w:val="00F1245C"/>
    <w:rsid w:val="00F2393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4F89"/>
    <w:pPr>
      <w:widowControl w:val="0"/>
      <w:spacing w:line="360" w:lineRule="auto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rsid w:val="00DA34B6"/>
    <w:pPr>
      <w:keepNext/>
      <w:keepLines/>
      <w:numPr>
        <w:ilvl w:val="0"/>
        <w:numId w:val="2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qFormat/>
    <w:rsid w:val="00DA34B6"/>
    <w:pPr>
      <w:keepNext/>
      <w:keepLines/>
      <w:numPr>
        <w:ilvl w:val="1"/>
        <w:numId w:val="2"/>
      </w:numPr>
      <w:spacing w:before="260" w:after="260" w:line="416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Heading3">
    <w:name w:val="heading 3"/>
    <w:basedOn w:val="Normal"/>
    <w:next w:val="Normal"/>
    <w:qFormat/>
    <w:rsid w:val="00DA34B6"/>
    <w:pPr>
      <w:keepNext/>
      <w:keepLines/>
      <w:numPr>
        <w:ilvl w:val="2"/>
        <w:numId w:val="2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rsid w:val="00DA34B6"/>
    <w:pPr>
      <w:keepNext/>
      <w:keepLines/>
      <w:numPr>
        <w:ilvl w:val="3"/>
        <w:numId w:val="2"/>
      </w:numPr>
      <w:spacing w:before="280" w:after="290" w:line="376" w:lineRule="auto"/>
      <w:outlineLvl w:val="3"/>
    </w:pPr>
    <w:rPr>
      <w:rFonts w:ascii="Arial" w:eastAsia="黑体" w:hAnsi="Arial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DA34B6"/>
    <w:pPr>
      <w:keepNext/>
      <w:keepLines/>
      <w:numPr>
        <w:ilvl w:val="4"/>
        <w:numId w:val="2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DA34B6"/>
    <w:pPr>
      <w:keepNext/>
      <w:keepLines/>
      <w:numPr>
        <w:ilvl w:val="5"/>
        <w:numId w:val="2"/>
      </w:numPr>
      <w:spacing w:before="240" w:after="64" w:line="320" w:lineRule="auto"/>
      <w:outlineLvl w:val="5"/>
    </w:pPr>
    <w:rPr>
      <w:rFonts w:ascii="Arial" w:eastAsia="黑体" w:hAnsi="Arial"/>
      <w:b/>
      <w:bCs/>
      <w:sz w:val="24"/>
    </w:rPr>
  </w:style>
  <w:style w:type="paragraph" w:styleId="Heading7">
    <w:name w:val="heading 7"/>
    <w:basedOn w:val="Normal"/>
    <w:next w:val="Normal"/>
    <w:qFormat/>
    <w:rsid w:val="00DA34B6"/>
    <w:pPr>
      <w:keepNext/>
      <w:keepLines/>
      <w:numPr>
        <w:ilvl w:val="6"/>
        <w:numId w:val="2"/>
      </w:numPr>
      <w:spacing w:before="240" w:after="64" w:line="320" w:lineRule="auto"/>
      <w:outlineLvl w:val="6"/>
    </w:pPr>
    <w:rPr>
      <w:b/>
      <w:bCs/>
      <w:sz w:val="24"/>
    </w:rPr>
  </w:style>
  <w:style w:type="paragraph" w:styleId="Heading8">
    <w:name w:val="heading 8"/>
    <w:basedOn w:val="Normal"/>
    <w:next w:val="Normal"/>
    <w:qFormat/>
    <w:rsid w:val="00DA34B6"/>
    <w:pPr>
      <w:keepNext/>
      <w:keepLines/>
      <w:numPr>
        <w:ilvl w:val="7"/>
        <w:numId w:val="2"/>
      </w:numPr>
      <w:spacing w:before="240" w:after="64" w:line="320" w:lineRule="auto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qFormat/>
    <w:rsid w:val="00DA34B6"/>
    <w:pPr>
      <w:keepNext/>
      <w:keepLines/>
      <w:numPr>
        <w:ilvl w:val="8"/>
        <w:numId w:val="2"/>
      </w:numPr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F547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14366B"/>
    <w:pPr>
      <w:shd w:val="clear" w:color="auto" w:fill="000080"/>
    </w:pPr>
  </w:style>
  <w:style w:type="paragraph" w:styleId="Footer">
    <w:name w:val="footer"/>
    <w:basedOn w:val="Normal"/>
    <w:rsid w:val="0014366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  <w:rsid w:val="0014366B"/>
  </w:style>
  <w:style w:type="character" w:styleId="Strong">
    <w:name w:val="Strong"/>
    <w:qFormat/>
    <w:rsid w:val="00EE5126"/>
    <w:rPr>
      <w:b/>
      <w:bCs/>
    </w:rPr>
  </w:style>
  <w:style w:type="paragraph" w:customStyle="1" w:styleId="2">
    <w:name w:val="样式 正文缩进 + 首行缩进:  2 字符"/>
    <w:basedOn w:val="Normal"/>
    <w:rsid w:val="00DA5875"/>
    <w:pPr>
      <w:ind w:firstLine="480" w:firstLineChars="200"/>
    </w:pPr>
    <w:rPr>
      <w:rFonts w:cs="宋体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media/image2.png" /><Relationship Id="rId6" Type="http://schemas.openxmlformats.org/officeDocument/2006/relationships/hyperlink" Target="https://d.book118.com/676243132020010053" TargetMode="Externa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3238</Words>
  <Characters>18461</Characters>
  <Application>Microsoft Office Word</Application>
  <DocSecurity>0</DocSecurity>
  <Lines>153</Lines>
  <Paragraphs>43</Paragraphs>
  <ScaleCrop>false</ScaleCrop>
  <Company>Microsoft</Company>
  <LinksUpToDate>false</LinksUpToDate>
  <CharactersWithSpaces>21656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he</cp:lastModifiedBy>
  <cp:revision>4</cp:revision>
  <dcterms:created xsi:type="dcterms:W3CDTF">2013-05-29T07:04:00Z</dcterms:created>
  <dcterms:modified xsi:type="dcterms:W3CDTF">2013-09-13T12:05:00Z</dcterms:modified>
</cp:coreProperties>
</file>