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低压熔断器项目规划设计方案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56" w:history="1">
        <w:r>
          <w:rPr>
            <w:rFonts w:ascii="仿宋" w:eastAsia="仿宋" w:hAnsi="仿宋" w:cs="仿宋" w:hint="eastAsia"/>
            <w:lang w:eastAsia="zh-CN"/>
          </w:rPr>
          <w:t>序言</w:t>
        </w:r>
        <w:r>
          <w:tab/>
        </w:r>
        <w:r>
          <w:fldChar w:fldCharType="begin"/>
        </w:r>
        <w:r>
          <w:instrText xml:space="preserve"> PAGEREF _Toc20956 \h </w:instrText>
        </w:r>
        <w:r>
          <w:fldChar w:fldCharType="separate"/>
        </w:r>
        <w:r>
          <w:t>3</w:t>
        </w:r>
        <w:r>
          <w:fldChar w:fldCharType="end"/>
        </w:r>
      </w:hyperlink>
    </w:p>
    <w:p>
      <w:pPr>
        <w:pStyle w:val="TOC1"/>
        <w:tabs>
          <w:tab w:val="right" w:leader="dot" w:pos="8306"/>
        </w:tabs>
      </w:pPr>
      <w:hyperlink w:anchor="_Toc11542" w:history="1">
        <w:r>
          <w:rPr>
            <w:rFonts w:ascii="仿宋" w:eastAsia="仿宋" w:hAnsi="仿宋" w:cs="仿宋" w:hint="eastAsia"/>
            <w:lang w:eastAsia="zh-CN"/>
          </w:rPr>
          <w:t>一、低压熔断器项目土建工程</w:t>
        </w:r>
        <w:r>
          <w:tab/>
        </w:r>
        <w:r>
          <w:fldChar w:fldCharType="begin"/>
        </w:r>
        <w:r>
          <w:instrText xml:space="preserve"> PAGEREF _Toc11542 \h </w:instrText>
        </w:r>
        <w:r>
          <w:fldChar w:fldCharType="separate"/>
        </w:r>
        <w:r>
          <w:t>3</w:t>
        </w:r>
        <w:r>
          <w:fldChar w:fldCharType="end"/>
        </w:r>
      </w:hyperlink>
    </w:p>
    <w:p>
      <w:pPr>
        <w:pStyle w:val="TOC2"/>
        <w:tabs>
          <w:tab w:val="right" w:leader="dot" w:pos="8306"/>
        </w:tabs>
      </w:pPr>
      <w:hyperlink w:anchor="_Toc30394" w:history="1">
        <w:r>
          <w:rPr>
            <w:rFonts w:ascii="仿宋" w:eastAsia="仿宋" w:hAnsi="仿宋" w:cs="仿宋" w:hint="eastAsia"/>
            <w:lang w:eastAsia="zh-CN"/>
          </w:rPr>
          <w:t>(一)、建筑工程设计原则</w:t>
        </w:r>
        <w:r>
          <w:tab/>
        </w:r>
        <w:r>
          <w:fldChar w:fldCharType="begin"/>
        </w:r>
        <w:r>
          <w:instrText xml:space="preserve"> PAGEREF _Toc30394 \h </w:instrText>
        </w:r>
        <w:r>
          <w:fldChar w:fldCharType="separate"/>
        </w:r>
        <w:r>
          <w:t>3</w:t>
        </w:r>
        <w:r>
          <w:fldChar w:fldCharType="end"/>
        </w:r>
      </w:hyperlink>
    </w:p>
    <w:p>
      <w:pPr>
        <w:pStyle w:val="TOC2"/>
        <w:tabs>
          <w:tab w:val="right" w:leader="dot" w:pos="8306"/>
        </w:tabs>
      </w:pPr>
      <w:hyperlink w:anchor="_Toc5706" w:history="1">
        <w:r>
          <w:rPr>
            <w:rFonts w:ascii="仿宋" w:eastAsia="仿宋" w:hAnsi="仿宋" w:cs="仿宋" w:hint="eastAsia"/>
            <w:lang w:eastAsia="zh-CN"/>
          </w:rPr>
          <w:t>(二)、土建工程设计年限及安全等级</w:t>
        </w:r>
        <w:r>
          <w:tab/>
        </w:r>
        <w:r>
          <w:fldChar w:fldCharType="begin"/>
        </w:r>
        <w:r>
          <w:instrText xml:space="preserve"> PAGEREF _Toc5706 \h </w:instrText>
        </w:r>
        <w:r>
          <w:fldChar w:fldCharType="separate"/>
        </w:r>
        <w:r>
          <w:t>4</w:t>
        </w:r>
        <w:r>
          <w:fldChar w:fldCharType="end"/>
        </w:r>
      </w:hyperlink>
    </w:p>
    <w:p>
      <w:pPr>
        <w:pStyle w:val="TOC2"/>
        <w:tabs>
          <w:tab w:val="right" w:leader="dot" w:pos="8306"/>
        </w:tabs>
      </w:pPr>
      <w:hyperlink w:anchor="_Toc22224" w:history="1">
        <w:r>
          <w:rPr>
            <w:rFonts w:ascii="仿宋" w:eastAsia="仿宋" w:hAnsi="仿宋" w:cs="仿宋" w:hint="eastAsia"/>
            <w:lang w:eastAsia="zh-CN"/>
          </w:rPr>
          <w:t>(三)、建筑工程设计总体要求</w:t>
        </w:r>
        <w:r>
          <w:tab/>
        </w:r>
        <w:r>
          <w:fldChar w:fldCharType="begin"/>
        </w:r>
        <w:r>
          <w:instrText xml:space="preserve"> PAGEREF _Toc22224 \h </w:instrText>
        </w:r>
        <w:r>
          <w:fldChar w:fldCharType="separate"/>
        </w:r>
        <w:r>
          <w:t>5</w:t>
        </w:r>
        <w:r>
          <w:fldChar w:fldCharType="end"/>
        </w:r>
      </w:hyperlink>
    </w:p>
    <w:p>
      <w:pPr>
        <w:pStyle w:val="TOC2"/>
        <w:tabs>
          <w:tab w:val="right" w:leader="dot" w:pos="8306"/>
        </w:tabs>
      </w:pPr>
      <w:hyperlink w:anchor="_Toc14727" w:history="1">
        <w:r>
          <w:rPr>
            <w:rFonts w:ascii="仿宋" w:eastAsia="仿宋" w:hAnsi="仿宋" w:cs="仿宋" w:hint="eastAsia"/>
            <w:lang w:eastAsia="zh-CN"/>
          </w:rPr>
          <w:t>(四)、土建工程建设指标</w:t>
        </w:r>
        <w:r>
          <w:tab/>
        </w:r>
        <w:r>
          <w:fldChar w:fldCharType="begin"/>
        </w:r>
        <w:r>
          <w:instrText xml:space="preserve"> PAGEREF _Toc14727 \h </w:instrText>
        </w:r>
        <w:r>
          <w:fldChar w:fldCharType="separate"/>
        </w:r>
        <w:r>
          <w:t>6</w:t>
        </w:r>
        <w:r>
          <w:fldChar w:fldCharType="end"/>
        </w:r>
      </w:hyperlink>
    </w:p>
    <w:p>
      <w:pPr>
        <w:pStyle w:val="TOC1"/>
        <w:tabs>
          <w:tab w:val="right" w:leader="dot" w:pos="8306"/>
        </w:tabs>
      </w:pPr>
      <w:hyperlink w:anchor="_Toc24249" w:history="1">
        <w:r>
          <w:rPr>
            <w:rFonts w:ascii="仿宋" w:eastAsia="仿宋" w:hAnsi="仿宋" w:cs="仿宋" w:hint="eastAsia"/>
            <w:lang w:eastAsia="zh-CN"/>
          </w:rPr>
          <w:t>二、市场分析、调研</w:t>
        </w:r>
        <w:r>
          <w:tab/>
        </w:r>
        <w:r>
          <w:fldChar w:fldCharType="begin"/>
        </w:r>
        <w:r>
          <w:instrText xml:space="preserve"> PAGEREF _Toc24249 \h </w:instrText>
        </w:r>
        <w:r>
          <w:fldChar w:fldCharType="separate"/>
        </w:r>
        <w:r>
          <w:t>6</w:t>
        </w:r>
        <w:r>
          <w:fldChar w:fldCharType="end"/>
        </w:r>
      </w:hyperlink>
    </w:p>
    <w:p>
      <w:pPr>
        <w:pStyle w:val="TOC2"/>
        <w:tabs>
          <w:tab w:val="right" w:leader="dot" w:pos="8306"/>
        </w:tabs>
      </w:pPr>
      <w:hyperlink w:anchor="_Toc6292" w:history="1">
        <w:r>
          <w:rPr>
            <w:rFonts w:ascii="仿宋" w:eastAsia="仿宋" w:hAnsi="仿宋" w:cs="仿宋" w:hint="eastAsia"/>
            <w:lang w:eastAsia="zh-CN"/>
          </w:rPr>
          <w:t>(一)、低压熔断器行业分析</w:t>
        </w:r>
        <w:r>
          <w:tab/>
        </w:r>
        <w:r>
          <w:fldChar w:fldCharType="begin"/>
        </w:r>
        <w:r>
          <w:instrText xml:space="preserve"> PAGEREF _Toc6292 \h </w:instrText>
        </w:r>
        <w:r>
          <w:fldChar w:fldCharType="separate"/>
        </w:r>
        <w:r>
          <w:t>6</w:t>
        </w:r>
        <w:r>
          <w:fldChar w:fldCharType="end"/>
        </w:r>
      </w:hyperlink>
    </w:p>
    <w:p>
      <w:pPr>
        <w:pStyle w:val="TOC2"/>
        <w:tabs>
          <w:tab w:val="right" w:leader="dot" w:pos="8306"/>
        </w:tabs>
      </w:pPr>
      <w:hyperlink w:anchor="_Toc31333" w:history="1">
        <w:r>
          <w:rPr>
            <w:rFonts w:ascii="仿宋" w:eastAsia="仿宋" w:hAnsi="仿宋" w:cs="仿宋" w:hint="eastAsia"/>
            <w:lang w:eastAsia="zh-CN"/>
          </w:rPr>
          <w:t>(二)、低压熔断器市场分析预测</w:t>
        </w:r>
        <w:r>
          <w:tab/>
        </w:r>
        <w:r>
          <w:fldChar w:fldCharType="begin"/>
        </w:r>
        <w:r>
          <w:instrText xml:space="preserve"> PAGEREF _Toc31333 \h </w:instrText>
        </w:r>
        <w:r>
          <w:fldChar w:fldCharType="separate"/>
        </w:r>
        <w:r>
          <w:t>7</w:t>
        </w:r>
        <w:r>
          <w:fldChar w:fldCharType="end"/>
        </w:r>
      </w:hyperlink>
    </w:p>
    <w:p>
      <w:pPr>
        <w:pStyle w:val="TOC1"/>
        <w:tabs>
          <w:tab w:val="right" w:leader="dot" w:pos="8306"/>
        </w:tabs>
      </w:pPr>
      <w:hyperlink w:anchor="_Toc17338" w:history="1">
        <w:r>
          <w:rPr>
            <w:rFonts w:ascii="仿宋" w:eastAsia="仿宋" w:hAnsi="仿宋" w:cs="仿宋" w:hint="eastAsia"/>
            <w:lang w:eastAsia="zh-CN"/>
          </w:rPr>
          <w:t>三、工艺说明</w:t>
        </w:r>
        <w:r>
          <w:tab/>
        </w:r>
        <w:r>
          <w:fldChar w:fldCharType="begin"/>
        </w:r>
        <w:r>
          <w:instrText xml:space="preserve"> PAGEREF _Toc17338 \h </w:instrText>
        </w:r>
        <w:r>
          <w:fldChar w:fldCharType="separate"/>
        </w:r>
        <w:r>
          <w:t>8</w:t>
        </w:r>
        <w:r>
          <w:fldChar w:fldCharType="end"/>
        </w:r>
      </w:hyperlink>
    </w:p>
    <w:p>
      <w:pPr>
        <w:pStyle w:val="TOC2"/>
        <w:tabs>
          <w:tab w:val="right" w:leader="dot" w:pos="8306"/>
        </w:tabs>
      </w:pPr>
      <w:hyperlink w:anchor="_Toc1169" w:history="1">
        <w:r>
          <w:rPr>
            <w:rFonts w:ascii="仿宋" w:eastAsia="仿宋" w:hAnsi="仿宋" w:cs="仿宋" w:hint="eastAsia"/>
            <w:lang w:eastAsia="zh-CN"/>
          </w:rPr>
          <w:t>(一)、技术管理特点</w:t>
        </w:r>
        <w:r>
          <w:tab/>
        </w:r>
        <w:r>
          <w:fldChar w:fldCharType="begin"/>
        </w:r>
        <w:r>
          <w:instrText xml:space="preserve"> PAGEREF _Toc1169 \h </w:instrText>
        </w:r>
        <w:r>
          <w:fldChar w:fldCharType="separate"/>
        </w:r>
        <w:r>
          <w:t>8</w:t>
        </w:r>
        <w:r>
          <w:fldChar w:fldCharType="end"/>
        </w:r>
      </w:hyperlink>
    </w:p>
    <w:p>
      <w:pPr>
        <w:pStyle w:val="TOC2"/>
        <w:tabs>
          <w:tab w:val="right" w:leader="dot" w:pos="8306"/>
        </w:tabs>
      </w:pPr>
      <w:hyperlink w:anchor="_Toc28665" w:history="1">
        <w:r>
          <w:rPr>
            <w:rFonts w:ascii="仿宋" w:eastAsia="仿宋" w:hAnsi="仿宋" w:cs="仿宋" w:hint="eastAsia"/>
            <w:lang w:eastAsia="zh-CN"/>
          </w:rPr>
          <w:t>(二)、低压熔断器项目工艺技术设计方案</w:t>
        </w:r>
        <w:r>
          <w:tab/>
        </w:r>
        <w:r>
          <w:fldChar w:fldCharType="begin"/>
        </w:r>
        <w:r>
          <w:instrText xml:space="preserve"> PAGEREF _Toc28665 \h </w:instrText>
        </w:r>
        <w:r>
          <w:fldChar w:fldCharType="separate"/>
        </w:r>
        <w:r>
          <w:t>9</w:t>
        </w:r>
        <w:r>
          <w:fldChar w:fldCharType="end"/>
        </w:r>
      </w:hyperlink>
    </w:p>
    <w:p>
      <w:pPr>
        <w:pStyle w:val="TOC2"/>
        <w:tabs>
          <w:tab w:val="right" w:leader="dot" w:pos="8306"/>
        </w:tabs>
      </w:pPr>
      <w:hyperlink w:anchor="_Toc22185" w:history="1">
        <w:r>
          <w:rPr>
            <w:rFonts w:ascii="仿宋" w:eastAsia="仿宋" w:hAnsi="仿宋" w:cs="仿宋" w:hint="eastAsia"/>
            <w:lang w:eastAsia="zh-CN"/>
          </w:rPr>
          <w:t>(三)、设备选型方案</w:t>
        </w:r>
        <w:r>
          <w:tab/>
        </w:r>
        <w:r>
          <w:fldChar w:fldCharType="begin"/>
        </w:r>
        <w:r>
          <w:instrText xml:space="preserve"> PAGEREF _Toc22185 \h </w:instrText>
        </w:r>
        <w:r>
          <w:fldChar w:fldCharType="separate"/>
        </w:r>
        <w:r>
          <w:t>10</w:t>
        </w:r>
        <w:r>
          <w:fldChar w:fldCharType="end"/>
        </w:r>
      </w:hyperlink>
    </w:p>
    <w:p>
      <w:pPr>
        <w:pStyle w:val="TOC1"/>
        <w:tabs>
          <w:tab w:val="right" w:leader="dot" w:pos="8306"/>
        </w:tabs>
      </w:pPr>
      <w:hyperlink w:anchor="_Toc20429" w:history="1">
        <w:r>
          <w:rPr>
            <w:rFonts w:ascii="仿宋" w:eastAsia="仿宋" w:hAnsi="仿宋" w:cs="仿宋" w:hint="eastAsia"/>
            <w:lang w:eastAsia="zh-CN"/>
          </w:rPr>
          <w:t>四、低压熔断器项目建设单位说明</w:t>
        </w:r>
        <w:r>
          <w:tab/>
        </w:r>
        <w:r>
          <w:fldChar w:fldCharType="begin"/>
        </w:r>
        <w:r>
          <w:instrText xml:space="preserve"> PAGEREF _Toc20429 \h </w:instrText>
        </w:r>
        <w:r>
          <w:fldChar w:fldCharType="separate"/>
        </w:r>
        <w:r>
          <w:t>12</w:t>
        </w:r>
        <w:r>
          <w:fldChar w:fldCharType="end"/>
        </w:r>
      </w:hyperlink>
    </w:p>
    <w:p>
      <w:pPr>
        <w:pStyle w:val="TOC2"/>
        <w:tabs>
          <w:tab w:val="right" w:leader="dot" w:pos="8306"/>
        </w:tabs>
      </w:pPr>
      <w:hyperlink w:anchor="_Toc9462" w:history="1">
        <w:r>
          <w:rPr>
            <w:rFonts w:ascii="仿宋" w:eastAsia="仿宋" w:hAnsi="仿宋" w:cs="仿宋" w:hint="eastAsia"/>
            <w:lang w:eastAsia="zh-CN"/>
          </w:rPr>
          <w:t>(一)、低压熔断器项目承办单位基本情况</w:t>
        </w:r>
        <w:r>
          <w:tab/>
        </w:r>
        <w:r>
          <w:fldChar w:fldCharType="begin"/>
        </w:r>
        <w:r>
          <w:instrText xml:space="preserve"> PAGEREF _Toc9462 \h </w:instrText>
        </w:r>
        <w:r>
          <w:fldChar w:fldCharType="separate"/>
        </w:r>
        <w:r>
          <w:t>12</w:t>
        </w:r>
        <w:r>
          <w:fldChar w:fldCharType="end"/>
        </w:r>
      </w:hyperlink>
    </w:p>
    <w:p>
      <w:pPr>
        <w:pStyle w:val="TOC2"/>
        <w:tabs>
          <w:tab w:val="right" w:leader="dot" w:pos="8306"/>
        </w:tabs>
      </w:pPr>
      <w:hyperlink w:anchor="_Toc19250" w:history="1">
        <w:r>
          <w:rPr>
            <w:rFonts w:ascii="仿宋" w:eastAsia="仿宋" w:hAnsi="仿宋" w:cs="仿宋" w:hint="eastAsia"/>
            <w:lang w:eastAsia="zh-CN"/>
          </w:rPr>
          <w:t>(二)、公司经济效益分析</w:t>
        </w:r>
        <w:r>
          <w:tab/>
        </w:r>
        <w:r>
          <w:fldChar w:fldCharType="begin"/>
        </w:r>
        <w:r>
          <w:instrText xml:space="preserve"> PAGEREF _Toc19250 \h </w:instrText>
        </w:r>
        <w:r>
          <w:fldChar w:fldCharType="separate"/>
        </w:r>
        <w:r>
          <w:t>12</w:t>
        </w:r>
        <w:r>
          <w:fldChar w:fldCharType="end"/>
        </w:r>
      </w:hyperlink>
    </w:p>
    <w:p>
      <w:pPr>
        <w:pStyle w:val="TOC1"/>
        <w:tabs>
          <w:tab w:val="right" w:leader="dot" w:pos="8306"/>
        </w:tabs>
      </w:pPr>
      <w:hyperlink w:anchor="_Toc28937" w:history="1">
        <w:r>
          <w:rPr>
            <w:rFonts w:ascii="仿宋" w:eastAsia="仿宋" w:hAnsi="仿宋" w:cs="仿宋" w:hint="eastAsia"/>
            <w:lang w:eastAsia="zh-CN"/>
          </w:rPr>
          <w:t>五、低压熔断器项目建设背景及必要性分析</w:t>
        </w:r>
        <w:r>
          <w:tab/>
        </w:r>
        <w:r>
          <w:fldChar w:fldCharType="begin"/>
        </w:r>
        <w:r>
          <w:instrText xml:space="preserve"> PAGEREF _Toc28937 \h </w:instrText>
        </w:r>
        <w:r>
          <w:fldChar w:fldCharType="separate"/>
        </w:r>
        <w:r>
          <w:t>13</w:t>
        </w:r>
        <w:r>
          <w:fldChar w:fldCharType="end"/>
        </w:r>
      </w:hyperlink>
    </w:p>
    <w:p>
      <w:pPr>
        <w:pStyle w:val="TOC2"/>
        <w:tabs>
          <w:tab w:val="right" w:leader="dot" w:pos="8306"/>
        </w:tabs>
      </w:pPr>
      <w:hyperlink w:anchor="_Toc22736" w:history="1">
        <w:r>
          <w:rPr>
            <w:rFonts w:ascii="仿宋" w:eastAsia="仿宋" w:hAnsi="仿宋" w:cs="仿宋" w:hint="eastAsia"/>
            <w:lang w:eastAsia="zh-CN"/>
          </w:rPr>
          <w:t>(一)、低压熔断器项目背景分析</w:t>
        </w:r>
        <w:r>
          <w:tab/>
        </w:r>
        <w:r>
          <w:fldChar w:fldCharType="begin"/>
        </w:r>
        <w:r>
          <w:instrText xml:space="preserve"> PAGEREF _Toc22736 \h </w:instrText>
        </w:r>
        <w:r>
          <w:fldChar w:fldCharType="separate"/>
        </w:r>
        <w:r>
          <w:t>13</w:t>
        </w:r>
        <w:r>
          <w:fldChar w:fldCharType="end"/>
        </w:r>
      </w:hyperlink>
    </w:p>
    <w:p>
      <w:pPr>
        <w:pStyle w:val="TOC2"/>
        <w:tabs>
          <w:tab w:val="right" w:leader="dot" w:pos="8306"/>
        </w:tabs>
      </w:pPr>
      <w:hyperlink w:anchor="_Toc27846" w:history="1">
        <w:r>
          <w:rPr>
            <w:rFonts w:ascii="仿宋" w:eastAsia="仿宋" w:hAnsi="仿宋" w:cs="仿宋" w:hint="eastAsia"/>
            <w:lang w:eastAsia="zh-CN"/>
          </w:rPr>
          <w:t>(二)、低压熔断器项目建设必要性分析</w:t>
        </w:r>
        <w:r>
          <w:tab/>
        </w:r>
        <w:r>
          <w:fldChar w:fldCharType="begin"/>
        </w:r>
        <w:r>
          <w:instrText xml:space="preserve"> PAGEREF _Toc27846 \h </w:instrText>
        </w:r>
        <w:r>
          <w:fldChar w:fldCharType="separate"/>
        </w:r>
        <w:r>
          <w:t>15</w:t>
        </w:r>
        <w:r>
          <w:fldChar w:fldCharType="end"/>
        </w:r>
      </w:hyperlink>
    </w:p>
    <w:p>
      <w:pPr>
        <w:pStyle w:val="TOC1"/>
        <w:tabs>
          <w:tab w:val="right" w:leader="dot" w:pos="8306"/>
        </w:tabs>
      </w:pPr>
      <w:hyperlink w:anchor="_Toc2417" w:history="1">
        <w:r>
          <w:rPr>
            <w:rFonts w:ascii="仿宋" w:eastAsia="仿宋" w:hAnsi="仿宋" w:cs="仿宋" w:hint="eastAsia"/>
            <w:lang w:eastAsia="zh-CN"/>
          </w:rPr>
          <w:t>六、低压熔断器项目选址可行性分析</w:t>
        </w:r>
        <w:r>
          <w:tab/>
        </w:r>
        <w:r>
          <w:fldChar w:fldCharType="begin"/>
        </w:r>
        <w:r>
          <w:instrText xml:space="preserve"> PAGEREF _Toc2417 \h </w:instrText>
        </w:r>
        <w:r>
          <w:fldChar w:fldCharType="separate"/>
        </w:r>
        <w:r>
          <w:t>16</w:t>
        </w:r>
        <w:r>
          <w:fldChar w:fldCharType="end"/>
        </w:r>
      </w:hyperlink>
    </w:p>
    <w:p>
      <w:pPr>
        <w:pStyle w:val="TOC2"/>
        <w:tabs>
          <w:tab w:val="right" w:leader="dot" w:pos="8306"/>
        </w:tabs>
      </w:pPr>
      <w:hyperlink w:anchor="_Toc14972" w:history="1">
        <w:r>
          <w:rPr>
            <w:rFonts w:ascii="仿宋" w:eastAsia="仿宋" w:hAnsi="仿宋" w:cs="仿宋" w:hint="eastAsia"/>
            <w:lang w:eastAsia="zh-CN"/>
          </w:rPr>
          <w:t>(一)、低压熔断器项目选址</w:t>
        </w:r>
        <w:r>
          <w:tab/>
        </w:r>
        <w:r>
          <w:fldChar w:fldCharType="begin"/>
        </w:r>
        <w:r>
          <w:instrText xml:space="preserve"> PAGEREF _Toc14972 \h </w:instrText>
        </w:r>
        <w:r>
          <w:fldChar w:fldCharType="separate"/>
        </w:r>
        <w:r>
          <w:t>16</w:t>
        </w:r>
        <w:r>
          <w:fldChar w:fldCharType="end"/>
        </w:r>
      </w:hyperlink>
    </w:p>
    <w:p>
      <w:pPr>
        <w:pStyle w:val="TOC2"/>
        <w:tabs>
          <w:tab w:val="right" w:leader="dot" w:pos="8306"/>
        </w:tabs>
      </w:pPr>
      <w:hyperlink w:anchor="_Toc8233" w:history="1">
        <w:r>
          <w:rPr>
            <w:rFonts w:ascii="仿宋" w:eastAsia="仿宋" w:hAnsi="仿宋" w:cs="仿宋" w:hint="eastAsia"/>
            <w:lang w:eastAsia="zh-CN"/>
          </w:rPr>
          <w:t>(二)、用地控制指标</w:t>
        </w:r>
        <w:r>
          <w:tab/>
        </w:r>
        <w:r>
          <w:fldChar w:fldCharType="begin"/>
        </w:r>
        <w:r>
          <w:instrText xml:space="preserve"> PAGEREF _Toc8233 \h </w:instrText>
        </w:r>
        <w:r>
          <w:fldChar w:fldCharType="separate"/>
        </w:r>
        <w:r>
          <w:t>16</w:t>
        </w:r>
        <w:r>
          <w:fldChar w:fldCharType="end"/>
        </w:r>
      </w:hyperlink>
    </w:p>
    <w:p>
      <w:pPr>
        <w:pStyle w:val="TOC2"/>
        <w:tabs>
          <w:tab w:val="right" w:leader="dot" w:pos="8306"/>
        </w:tabs>
      </w:pPr>
      <w:hyperlink w:anchor="_Toc6882" w:history="1">
        <w:r>
          <w:rPr>
            <w:rFonts w:ascii="仿宋" w:eastAsia="仿宋" w:hAnsi="仿宋" w:cs="仿宋" w:hint="eastAsia"/>
            <w:lang w:eastAsia="zh-CN"/>
          </w:rPr>
          <w:t>(三)、节约用地措施</w:t>
        </w:r>
        <w:r>
          <w:tab/>
        </w:r>
        <w:r>
          <w:fldChar w:fldCharType="begin"/>
        </w:r>
        <w:r>
          <w:instrText xml:space="preserve"> PAGEREF _Toc6882 \h </w:instrText>
        </w:r>
        <w:r>
          <w:fldChar w:fldCharType="separate"/>
        </w:r>
        <w:r>
          <w:t>18</w:t>
        </w:r>
        <w:r>
          <w:fldChar w:fldCharType="end"/>
        </w:r>
      </w:hyperlink>
    </w:p>
    <w:p>
      <w:pPr>
        <w:pStyle w:val="TOC2"/>
        <w:tabs>
          <w:tab w:val="right" w:leader="dot" w:pos="8306"/>
        </w:tabs>
      </w:pPr>
      <w:hyperlink w:anchor="_Toc9447" w:history="1">
        <w:r>
          <w:rPr>
            <w:rFonts w:ascii="仿宋" w:eastAsia="仿宋" w:hAnsi="仿宋" w:cs="仿宋" w:hint="eastAsia"/>
            <w:lang w:eastAsia="zh-CN"/>
          </w:rPr>
          <w:t>(四)、总图布置方案</w:t>
        </w:r>
        <w:r>
          <w:tab/>
        </w:r>
        <w:r>
          <w:fldChar w:fldCharType="begin"/>
        </w:r>
        <w:r>
          <w:instrText xml:space="preserve"> PAGEREF _Toc9447 \h </w:instrText>
        </w:r>
        <w:r>
          <w:fldChar w:fldCharType="separate"/>
        </w:r>
        <w:r>
          <w:t>19</w:t>
        </w:r>
        <w:r>
          <w:fldChar w:fldCharType="end"/>
        </w:r>
      </w:hyperlink>
    </w:p>
    <w:p>
      <w:pPr>
        <w:pStyle w:val="TOC2"/>
        <w:tabs>
          <w:tab w:val="right" w:leader="dot" w:pos="8306"/>
        </w:tabs>
      </w:pPr>
      <w:hyperlink w:anchor="_Toc24574" w:history="1">
        <w:r>
          <w:rPr>
            <w:rFonts w:ascii="仿宋" w:eastAsia="仿宋" w:hAnsi="仿宋" w:cs="仿宋" w:hint="eastAsia"/>
            <w:lang w:eastAsia="zh-CN"/>
          </w:rPr>
          <w:t>(五)、选址综合评价</w:t>
        </w:r>
        <w:r>
          <w:tab/>
        </w:r>
        <w:r>
          <w:fldChar w:fldCharType="begin"/>
        </w:r>
        <w:r>
          <w:instrText xml:space="preserve"> PAGEREF _Toc24574 \h </w:instrText>
        </w:r>
        <w:r>
          <w:fldChar w:fldCharType="separate"/>
        </w:r>
        <w:r>
          <w:t>20</w:t>
        </w:r>
        <w:r>
          <w:fldChar w:fldCharType="end"/>
        </w:r>
      </w:hyperlink>
    </w:p>
    <w:p>
      <w:pPr>
        <w:pStyle w:val="TOC1"/>
        <w:tabs>
          <w:tab w:val="right" w:leader="dot" w:pos="8306"/>
        </w:tabs>
      </w:pPr>
      <w:hyperlink w:anchor="_Toc3127" w:history="1">
        <w:r>
          <w:rPr>
            <w:rFonts w:ascii="仿宋" w:eastAsia="仿宋" w:hAnsi="仿宋" w:cs="仿宋" w:hint="eastAsia"/>
            <w:lang w:eastAsia="zh-CN"/>
          </w:rPr>
          <w:t>七、低压熔断器项目风险管理</w:t>
        </w:r>
        <w:r>
          <w:tab/>
        </w:r>
        <w:r>
          <w:fldChar w:fldCharType="begin"/>
        </w:r>
        <w:r>
          <w:instrText xml:space="preserve"> PAGEREF _Toc3127 \h </w:instrText>
        </w:r>
        <w:r>
          <w:fldChar w:fldCharType="separate"/>
        </w:r>
        <w:r>
          <w:t>22</w:t>
        </w:r>
        <w:r>
          <w:fldChar w:fldCharType="end"/>
        </w:r>
      </w:hyperlink>
    </w:p>
    <w:p>
      <w:pPr>
        <w:pStyle w:val="TOC2"/>
        <w:tabs>
          <w:tab w:val="right" w:leader="dot" w:pos="8306"/>
        </w:tabs>
      </w:pPr>
      <w:hyperlink w:anchor="_Toc29757" w:history="1">
        <w:r>
          <w:rPr>
            <w:rFonts w:ascii="仿宋" w:eastAsia="仿宋" w:hAnsi="仿宋" w:cs="仿宋" w:hint="eastAsia"/>
            <w:lang w:eastAsia="zh-CN"/>
          </w:rPr>
          <w:t>(一)、风险识别与评估</w:t>
        </w:r>
        <w:r>
          <w:tab/>
        </w:r>
        <w:r>
          <w:fldChar w:fldCharType="begin"/>
        </w:r>
        <w:r>
          <w:instrText xml:space="preserve"> PAGEREF _Toc29757 \h </w:instrText>
        </w:r>
        <w:r>
          <w:fldChar w:fldCharType="separate"/>
        </w:r>
        <w:r>
          <w:t>22</w:t>
        </w:r>
        <w:r>
          <w:fldChar w:fldCharType="end"/>
        </w:r>
      </w:hyperlink>
    </w:p>
    <w:p>
      <w:pPr>
        <w:pStyle w:val="TOC2"/>
        <w:tabs>
          <w:tab w:val="right" w:leader="dot" w:pos="8306"/>
        </w:tabs>
      </w:pPr>
      <w:hyperlink w:anchor="_Toc9865" w:history="1">
        <w:r>
          <w:rPr>
            <w:rFonts w:ascii="仿宋" w:eastAsia="仿宋" w:hAnsi="仿宋" w:cs="仿宋" w:hint="eastAsia"/>
            <w:lang w:eastAsia="zh-CN"/>
          </w:rPr>
          <w:t>(二)、风险应对策略</w:t>
        </w:r>
        <w:r>
          <w:tab/>
        </w:r>
        <w:r>
          <w:fldChar w:fldCharType="begin"/>
        </w:r>
        <w:r>
          <w:instrText xml:space="preserve"> PAGEREF _Toc9865 \h </w:instrText>
        </w:r>
        <w:r>
          <w:fldChar w:fldCharType="separate"/>
        </w:r>
        <w:r>
          <w:t>23</w:t>
        </w:r>
        <w:r>
          <w:fldChar w:fldCharType="end"/>
        </w:r>
      </w:hyperlink>
    </w:p>
    <w:p>
      <w:pPr>
        <w:pStyle w:val="TOC2"/>
        <w:tabs>
          <w:tab w:val="right" w:leader="dot" w:pos="8306"/>
        </w:tabs>
      </w:pPr>
      <w:hyperlink w:anchor="_Toc32576" w:history="1">
        <w:r>
          <w:rPr>
            <w:rFonts w:ascii="仿宋" w:eastAsia="仿宋" w:hAnsi="仿宋" w:cs="仿宋" w:hint="eastAsia"/>
            <w:lang w:eastAsia="zh-CN"/>
          </w:rPr>
          <w:t>(三)、风险监控与控制</w:t>
        </w:r>
        <w:r>
          <w:tab/>
        </w:r>
        <w:r>
          <w:fldChar w:fldCharType="begin"/>
        </w:r>
        <w:r>
          <w:instrText xml:space="preserve"> PAGEREF _Toc32576 \h </w:instrText>
        </w:r>
        <w:r>
          <w:fldChar w:fldCharType="separate"/>
        </w:r>
        <w:r>
          <w:t>25</w:t>
        </w:r>
        <w:r>
          <w:fldChar w:fldCharType="end"/>
        </w:r>
      </w:hyperlink>
    </w:p>
    <w:p>
      <w:pPr>
        <w:pStyle w:val="TOC1"/>
        <w:tabs>
          <w:tab w:val="right" w:leader="dot" w:pos="8306"/>
        </w:tabs>
      </w:pPr>
      <w:hyperlink w:anchor="_Toc23094" w:history="1">
        <w:r>
          <w:rPr>
            <w:rFonts w:ascii="仿宋" w:eastAsia="仿宋" w:hAnsi="仿宋" w:cs="仿宋" w:hint="eastAsia"/>
            <w:lang w:eastAsia="zh-CN"/>
          </w:rPr>
          <w:t>八、低压熔断器项目计划安排</w:t>
        </w:r>
        <w:r>
          <w:tab/>
        </w:r>
        <w:r>
          <w:fldChar w:fldCharType="begin"/>
        </w:r>
        <w:r>
          <w:instrText xml:space="preserve"> PAGEREF _Toc23094 \h </w:instrText>
        </w:r>
        <w:r>
          <w:fldChar w:fldCharType="separate"/>
        </w:r>
        <w:r>
          <w:t>26</w:t>
        </w:r>
        <w:r>
          <w:fldChar w:fldCharType="end"/>
        </w:r>
      </w:hyperlink>
    </w:p>
    <w:p>
      <w:pPr>
        <w:pStyle w:val="TOC2"/>
        <w:tabs>
          <w:tab w:val="right" w:leader="dot" w:pos="8306"/>
        </w:tabs>
      </w:pPr>
      <w:hyperlink w:anchor="_Toc15922" w:history="1">
        <w:r>
          <w:rPr>
            <w:rFonts w:ascii="仿宋" w:eastAsia="仿宋" w:hAnsi="仿宋" w:cs="仿宋" w:hint="eastAsia"/>
            <w:lang w:eastAsia="zh-CN"/>
          </w:rPr>
          <w:t>(一)、建设周期</w:t>
        </w:r>
        <w:r>
          <w:tab/>
        </w:r>
        <w:r>
          <w:fldChar w:fldCharType="begin"/>
        </w:r>
        <w:r>
          <w:instrText xml:space="preserve"> PAGEREF _Toc15922 \h </w:instrText>
        </w:r>
        <w:r>
          <w:fldChar w:fldCharType="separate"/>
        </w:r>
        <w:r>
          <w:t>26</w:t>
        </w:r>
        <w:r>
          <w:fldChar w:fldCharType="end"/>
        </w:r>
      </w:hyperlink>
    </w:p>
    <w:p>
      <w:pPr>
        <w:pStyle w:val="TOC2"/>
        <w:tabs>
          <w:tab w:val="right" w:leader="dot" w:pos="8306"/>
        </w:tabs>
      </w:pPr>
      <w:hyperlink w:anchor="_Toc1812" w:history="1">
        <w:r>
          <w:rPr>
            <w:rFonts w:ascii="仿宋" w:eastAsia="仿宋" w:hAnsi="仿宋" w:cs="仿宋" w:hint="eastAsia"/>
            <w:lang w:eastAsia="zh-CN"/>
          </w:rPr>
          <w:t>(二)、建设进度</w:t>
        </w:r>
        <w:r>
          <w:tab/>
        </w:r>
        <w:r>
          <w:fldChar w:fldCharType="begin"/>
        </w:r>
        <w:r>
          <w:instrText xml:space="preserve"> PAGEREF _Toc1812 \h </w:instrText>
        </w:r>
        <w:r>
          <w:fldChar w:fldCharType="separate"/>
        </w:r>
        <w:r>
          <w:t>26</w:t>
        </w:r>
        <w:r>
          <w:fldChar w:fldCharType="end"/>
        </w:r>
      </w:hyperlink>
    </w:p>
    <w:p>
      <w:pPr>
        <w:pStyle w:val="TOC2"/>
        <w:tabs>
          <w:tab w:val="right" w:leader="dot" w:pos="8306"/>
        </w:tabs>
      </w:pPr>
      <w:hyperlink w:anchor="_Toc5022" w:history="1">
        <w:r>
          <w:rPr>
            <w:rFonts w:ascii="仿宋" w:eastAsia="仿宋" w:hAnsi="仿宋" w:cs="仿宋" w:hint="eastAsia"/>
            <w:lang w:eastAsia="zh-CN"/>
          </w:rPr>
          <w:t>(三)、进度安排注意事项</w:t>
        </w:r>
        <w:r>
          <w:tab/>
        </w:r>
        <w:r>
          <w:fldChar w:fldCharType="begin"/>
        </w:r>
        <w:r>
          <w:instrText xml:space="preserve"> PAGEREF _Toc5022 \h </w:instrText>
        </w:r>
        <w:r>
          <w:fldChar w:fldCharType="separate"/>
        </w:r>
        <w:r>
          <w:t>27</w:t>
        </w:r>
        <w:r>
          <w:fldChar w:fldCharType="end"/>
        </w:r>
      </w:hyperlink>
    </w:p>
    <w:p>
      <w:pPr>
        <w:pStyle w:val="TOC2"/>
        <w:tabs>
          <w:tab w:val="right" w:leader="dot" w:pos="8306"/>
        </w:tabs>
      </w:pPr>
      <w:hyperlink w:anchor="_Toc10083" w:history="1">
        <w:r>
          <w:rPr>
            <w:rFonts w:ascii="仿宋" w:eastAsia="仿宋" w:hAnsi="仿宋" w:cs="仿宋" w:hint="eastAsia"/>
            <w:lang w:eastAsia="zh-CN"/>
          </w:rPr>
          <w:t>(四)、人力资源配置</w:t>
        </w:r>
        <w:r>
          <w:tab/>
        </w:r>
        <w:r>
          <w:fldChar w:fldCharType="begin"/>
        </w:r>
        <w:r>
          <w:instrText xml:space="preserve"> PAGEREF _Toc10083 \h </w:instrText>
        </w:r>
        <w:r>
          <w:fldChar w:fldCharType="separate"/>
        </w:r>
        <w:r>
          <w:t>29</w:t>
        </w:r>
        <w:r>
          <w:fldChar w:fldCharType="end"/>
        </w:r>
      </w:hyperlink>
    </w:p>
    <w:p>
      <w:pPr>
        <w:pStyle w:val="TOC1"/>
        <w:tabs>
          <w:tab w:val="right" w:leader="dot" w:pos="8306"/>
        </w:tabs>
      </w:pPr>
      <w:hyperlink w:anchor="_Toc13083" w:history="1">
        <w:r>
          <w:rPr>
            <w:rFonts w:ascii="仿宋" w:eastAsia="仿宋" w:hAnsi="仿宋" w:cs="仿宋" w:hint="eastAsia"/>
            <w:lang w:eastAsia="zh-CN"/>
          </w:rPr>
          <w:t>九、低压熔断器项目财务管理</w:t>
        </w:r>
        <w:r>
          <w:tab/>
        </w:r>
        <w:r>
          <w:fldChar w:fldCharType="begin"/>
        </w:r>
        <w:r>
          <w:instrText xml:space="preserve"> PAGEREF _Toc13083 \h </w:instrText>
        </w:r>
        <w:r>
          <w:fldChar w:fldCharType="separate"/>
        </w:r>
        <w:r>
          <w:t>30</w:t>
        </w:r>
        <w:r>
          <w:fldChar w:fldCharType="end"/>
        </w:r>
      </w:hyperlink>
    </w:p>
    <w:p>
      <w:pPr>
        <w:pStyle w:val="TOC2"/>
        <w:tabs>
          <w:tab w:val="right" w:leader="dot" w:pos="8306"/>
        </w:tabs>
      </w:pPr>
      <w:hyperlink w:anchor="_Toc8526" w:history="1">
        <w:r>
          <w:rPr>
            <w:rFonts w:ascii="仿宋" w:eastAsia="仿宋" w:hAnsi="仿宋" w:cs="仿宋" w:hint="eastAsia"/>
            <w:lang w:eastAsia="zh-CN"/>
          </w:rPr>
          <w:t>(一)、资金需求大</w:t>
        </w:r>
        <w:r>
          <w:tab/>
        </w:r>
        <w:r>
          <w:fldChar w:fldCharType="begin"/>
        </w:r>
        <w:r>
          <w:instrText xml:space="preserve"> PAGEREF _Toc8526 \h </w:instrText>
        </w:r>
        <w:r>
          <w:fldChar w:fldCharType="separate"/>
        </w:r>
        <w:r>
          <w:t>30</w:t>
        </w:r>
        <w:r>
          <w:fldChar w:fldCharType="end"/>
        </w:r>
      </w:hyperlink>
    </w:p>
    <w:p>
      <w:pPr>
        <w:pStyle w:val="TOC2"/>
        <w:tabs>
          <w:tab w:val="right" w:leader="dot" w:pos="8306"/>
        </w:tabs>
      </w:pPr>
      <w:hyperlink w:anchor="_Toc12113" w:history="1">
        <w:r>
          <w:rPr>
            <w:rFonts w:ascii="仿宋" w:eastAsia="仿宋" w:hAnsi="仿宋" w:cs="仿宋" w:hint="eastAsia"/>
            <w:lang w:eastAsia="zh-CN"/>
          </w:rPr>
          <w:t>(二)、研发周期长</w:t>
        </w:r>
        <w:r>
          <w:tab/>
        </w:r>
        <w:r>
          <w:fldChar w:fldCharType="begin"/>
        </w:r>
        <w:r>
          <w:instrText xml:space="preserve"> PAGEREF _Toc12113 \h </w:instrText>
        </w:r>
        <w:r>
          <w:fldChar w:fldCharType="separate"/>
        </w:r>
        <w:r>
          <w:t>31</w:t>
        </w:r>
        <w:r>
          <w:fldChar w:fldCharType="end"/>
        </w:r>
      </w:hyperlink>
    </w:p>
    <w:p>
      <w:pPr>
        <w:pStyle w:val="TOC2"/>
        <w:tabs>
          <w:tab w:val="right" w:leader="dot" w:pos="8306"/>
        </w:tabs>
      </w:pPr>
      <w:hyperlink w:anchor="_Toc5472" w:history="1">
        <w:r>
          <w:rPr>
            <w:rFonts w:ascii="仿宋" w:eastAsia="仿宋" w:hAnsi="仿宋" w:cs="仿宋" w:hint="eastAsia"/>
            <w:lang w:eastAsia="zh-CN"/>
          </w:rPr>
          <w:t>(三)、市场风险大</w:t>
        </w:r>
        <w:r>
          <w:tab/>
        </w:r>
        <w:r>
          <w:fldChar w:fldCharType="begin"/>
        </w:r>
        <w:r>
          <w:instrText xml:space="preserve"> PAGEREF _Toc5472 \h </w:instrText>
        </w:r>
        <w:r>
          <w:fldChar w:fldCharType="separate"/>
        </w:r>
        <w:r>
          <w:t>32</w:t>
        </w:r>
        <w:r>
          <w:fldChar w:fldCharType="end"/>
        </w:r>
      </w:hyperlink>
    </w:p>
    <w:p>
      <w:pPr>
        <w:pStyle w:val="TOC2"/>
        <w:tabs>
          <w:tab w:val="right" w:leader="dot" w:pos="8306"/>
        </w:tabs>
      </w:pPr>
      <w:hyperlink w:anchor="_Toc9503" w:history="1">
        <w:r>
          <w:rPr>
            <w:rFonts w:ascii="仿宋" w:eastAsia="仿宋" w:hAnsi="仿宋" w:cs="仿宋" w:hint="eastAsia"/>
            <w:lang w:eastAsia="zh-CN"/>
          </w:rPr>
          <w:t>(四)、利润率高</w:t>
        </w:r>
        <w:r>
          <w:tab/>
        </w:r>
        <w:r>
          <w:fldChar w:fldCharType="begin"/>
        </w:r>
        <w:r>
          <w:instrText xml:space="preserve"> PAGEREF _Toc9503 \h </w:instrText>
        </w:r>
        <w:r>
          <w:fldChar w:fldCharType="separate"/>
        </w:r>
        <w:r>
          <w:t>35</w:t>
        </w:r>
        <w:r>
          <w:fldChar w:fldCharType="end"/>
        </w:r>
      </w:hyperlink>
    </w:p>
    <w:p>
      <w:pPr>
        <w:pStyle w:val="TOC1"/>
        <w:tabs>
          <w:tab w:val="right" w:leader="dot" w:pos="8306"/>
        </w:tabs>
      </w:pPr>
      <w:hyperlink w:anchor="_Toc6543" w:history="1">
        <w:r>
          <w:rPr>
            <w:rFonts w:ascii="仿宋" w:eastAsia="仿宋" w:hAnsi="仿宋" w:cs="仿宋" w:hint="eastAsia"/>
            <w:lang w:eastAsia="zh-CN"/>
          </w:rPr>
          <w:t>十、低压熔断器项目人力资源管理</w:t>
        </w:r>
        <w:r>
          <w:tab/>
        </w:r>
        <w:r>
          <w:fldChar w:fldCharType="begin"/>
        </w:r>
        <w:r>
          <w:instrText xml:space="preserve"> PAGEREF _Toc6543 \h </w:instrText>
        </w:r>
        <w:r>
          <w:fldChar w:fldCharType="separate"/>
        </w:r>
        <w:r>
          <w:t>37</w:t>
        </w:r>
        <w:r>
          <w:fldChar w:fldCharType="end"/>
        </w:r>
      </w:hyperlink>
    </w:p>
    <w:p>
      <w:pPr>
        <w:pStyle w:val="TOC2"/>
        <w:tabs>
          <w:tab w:val="right" w:leader="dot" w:pos="8306"/>
        </w:tabs>
      </w:pPr>
      <w:hyperlink w:anchor="_Toc21734" w:history="1">
        <w:r>
          <w:rPr>
            <w:rFonts w:ascii="仿宋" w:eastAsia="仿宋" w:hAnsi="仿宋" w:cs="仿宋" w:hint="eastAsia"/>
            <w:lang w:eastAsia="zh-CN"/>
          </w:rPr>
          <w:t>(一)、建立健全的预算管理制度</w:t>
        </w:r>
        <w:r>
          <w:tab/>
        </w:r>
        <w:r>
          <w:fldChar w:fldCharType="begin"/>
        </w:r>
        <w:r>
          <w:instrText xml:space="preserve"> PAGEREF _Toc21734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45" w:history="1">
        <w:r>
          <w:rPr>
            <w:rFonts w:ascii="仿宋" w:eastAsia="仿宋" w:hAnsi="仿宋" w:cs="仿宋" w:hint="eastAsia"/>
            <w:lang w:eastAsia="zh-CN"/>
          </w:rPr>
          <w:t>(二)、加强资金流动监控</w:t>
        </w:r>
        <w:r>
          <w:tab/>
        </w:r>
        <w:r>
          <w:fldChar w:fldCharType="begin"/>
        </w:r>
        <w:r>
          <w:instrText xml:space="preserve"> PAGEREF _Toc3545 \h </w:instrText>
        </w:r>
        <w:r>
          <w:fldChar w:fldCharType="separate"/>
        </w:r>
        <w:r>
          <w:t>39</w:t>
        </w:r>
        <w:r>
          <w:fldChar w:fldCharType="end"/>
        </w:r>
      </w:hyperlink>
    </w:p>
    <w:p>
      <w:pPr>
        <w:pStyle w:val="TOC2"/>
        <w:tabs>
          <w:tab w:val="right" w:leader="dot" w:pos="8306"/>
        </w:tabs>
      </w:pPr>
      <w:hyperlink w:anchor="_Toc17227" w:history="1">
        <w:r>
          <w:rPr>
            <w:rFonts w:ascii="仿宋" w:eastAsia="仿宋" w:hAnsi="仿宋" w:cs="仿宋" w:hint="eastAsia"/>
            <w:lang w:eastAsia="zh-CN"/>
          </w:rPr>
          <w:t>(三)、制定完善的风险控制机制</w:t>
        </w:r>
        <w:r>
          <w:tab/>
        </w:r>
        <w:r>
          <w:fldChar w:fldCharType="begin"/>
        </w:r>
        <w:r>
          <w:instrText xml:space="preserve"> PAGEREF _Toc17227 \h </w:instrText>
        </w:r>
        <w:r>
          <w:fldChar w:fldCharType="separate"/>
        </w:r>
        <w:r>
          <w:t>40</w:t>
        </w:r>
        <w:r>
          <w:fldChar w:fldCharType="end"/>
        </w:r>
      </w:hyperlink>
    </w:p>
    <w:p>
      <w:pPr>
        <w:pStyle w:val="TOC2"/>
        <w:tabs>
          <w:tab w:val="right" w:leader="dot" w:pos="8306"/>
        </w:tabs>
      </w:pPr>
      <w:hyperlink w:anchor="_Toc24193" w:history="1">
        <w:r>
          <w:rPr>
            <w:rFonts w:ascii="仿宋" w:eastAsia="仿宋" w:hAnsi="仿宋" w:cs="仿宋" w:hint="eastAsia"/>
            <w:lang w:eastAsia="zh-CN"/>
          </w:rPr>
          <w:t>(四)、优化成本管理</w:t>
        </w:r>
        <w:r>
          <w:tab/>
        </w:r>
        <w:r>
          <w:fldChar w:fldCharType="begin"/>
        </w:r>
        <w:r>
          <w:instrText xml:space="preserve"> PAGEREF _Toc24193 \h </w:instrText>
        </w:r>
        <w:r>
          <w:fldChar w:fldCharType="separate"/>
        </w:r>
        <w:r>
          <w:t>41</w:t>
        </w:r>
        <w:r>
          <w:fldChar w:fldCharType="end"/>
        </w:r>
      </w:hyperlink>
    </w:p>
    <w:p>
      <w:pPr>
        <w:pStyle w:val="TOC1"/>
        <w:tabs>
          <w:tab w:val="right" w:leader="dot" w:pos="8306"/>
        </w:tabs>
      </w:pPr>
      <w:hyperlink w:anchor="_Toc1262" w:history="1">
        <w:r>
          <w:rPr>
            <w:rFonts w:ascii="仿宋" w:eastAsia="仿宋" w:hAnsi="仿宋" w:cs="仿宋" w:hint="eastAsia"/>
            <w:lang w:eastAsia="zh-CN"/>
          </w:rPr>
          <w:t>十一、低压熔断器项目创新与研发</w:t>
        </w:r>
        <w:r>
          <w:tab/>
        </w:r>
        <w:r>
          <w:fldChar w:fldCharType="begin"/>
        </w:r>
        <w:r>
          <w:instrText xml:space="preserve"> PAGEREF _Toc1262 \h </w:instrText>
        </w:r>
        <w:r>
          <w:fldChar w:fldCharType="separate"/>
        </w:r>
        <w:r>
          <w:t>42</w:t>
        </w:r>
        <w:r>
          <w:fldChar w:fldCharType="end"/>
        </w:r>
      </w:hyperlink>
    </w:p>
    <w:p>
      <w:pPr>
        <w:pStyle w:val="TOC2"/>
        <w:tabs>
          <w:tab w:val="right" w:leader="dot" w:pos="8306"/>
        </w:tabs>
      </w:pPr>
      <w:hyperlink w:anchor="_Toc26984" w:history="1">
        <w:r>
          <w:rPr>
            <w:rFonts w:ascii="仿宋" w:eastAsia="仿宋" w:hAnsi="仿宋" w:cs="仿宋" w:hint="eastAsia"/>
            <w:lang w:eastAsia="zh-CN"/>
          </w:rPr>
          <w:t>(一)、创新策略与方向</w:t>
        </w:r>
        <w:r>
          <w:tab/>
        </w:r>
        <w:r>
          <w:fldChar w:fldCharType="begin"/>
        </w:r>
        <w:r>
          <w:instrText xml:space="preserve"> PAGEREF _Toc26984 \h </w:instrText>
        </w:r>
        <w:r>
          <w:fldChar w:fldCharType="separate"/>
        </w:r>
        <w:r>
          <w:t>42</w:t>
        </w:r>
        <w:r>
          <w:fldChar w:fldCharType="end"/>
        </w:r>
      </w:hyperlink>
    </w:p>
    <w:p>
      <w:pPr>
        <w:pStyle w:val="TOC2"/>
        <w:tabs>
          <w:tab w:val="right" w:leader="dot" w:pos="8306"/>
        </w:tabs>
      </w:pPr>
      <w:hyperlink w:anchor="_Toc13540" w:history="1">
        <w:r>
          <w:rPr>
            <w:rFonts w:ascii="仿宋" w:eastAsia="仿宋" w:hAnsi="仿宋" w:cs="仿宋" w:hint="eastAsia"/>
            <w:lang w:eastAsia="zh-CN"/>
          </w:rPr>
          <w:t>(二)、研发规划与投入</w:t>
        </w:r>
        <w:r>
          <w:tab/>
        </w:r>
        <w:r>
          <w:fldChar w:fldCharType="begin"/>
        </w:r>
        <w:r>
          <w:instrText xml:space="preserve"> PAGEREF _Toc13540 \h </w:instrText>
        </w:r>
        <w:r>
          <w:fldChar w:fldCharType="separate"/>
        </w:r>
        <w:r>
          <w:t>44</w:t>
        </w:r>
        <w:r>
          <w:fldChar w:fldCharType="end"/>
        </w:r>
      </w:hyperlink>
    </w:p>
    <w:p>
      <w:pPr>
        <w:pStyle w:val="TOC1"/>
        <w:tabs>
          <w:tab w:val="right" w:leader="dot" w:pos="8306"/>
        </w:tabs>
      </w:pPr>
      <w:hyperlink w:anchor="_Toc10020" w:history="1">
        <w:r>
          <w:rPr>
            <w:rFonts w:ascii="仿宋" w:eastAsia="仿宋" w:hAnsi="仿宋" w:cs="仿宋" w:hint="eastAsia"/>
            <w:lang w:eastAsia="zh-CN"/>
          </w:rPr>
          <w:t>十二、低压熔断器项目社会影响</w:t>
        </w:r>
        <w:r>
          <w:tab/>
        </w:r>
        <w:r>
          <w:fldChar w:fldCharType="begin"/>
        </w:r>
        <w:r>
          <w:instrText xml:space="preserve"> PAGEREF _Toc10020 \h </w:instrText>
        </w:r>
        <w:r>
          <w:fldChar w:fldCharType="separate"/>
        </w:r>
        <w:r>
          <w:t>45</w:t>
        </w:r>
        <w:r>
          <w:fldChar w:fldCharType="end"/>
        </w:r>
      </w:hyperlink>
    </w:p>
    <w:p>
      <w:pPr>
        <w:pStyle w:val="TOC2"/>
        <w:tabs>
          <w:tab w:val="right" w:leader="dot" w:pos="8306"/>
        </w:tabs>
      </w:pPr>
      <w:hyperlink w:anchor="_Toc21496" w:history="1">
        <w:r>
          <w:rPr>
            <w:rFonts w:ascii="仿宋" w:eastAsia="仿宋" w:hAnsi="仿宋" w:cs="仿宋" w:hint="eastAsia"/>
            <w:lang w:eastAsia="zh-CN"/>
          </w:rPr>
          <w:t>(一)、社会责任与义务</w:t>
        </w:r>
        <w:r>
          <w:tab/>
        </w:r>
        <w:r>
          <w:fldChar w:fldCharType="begin"/>
        </w:r>
        <w:r>
          <w:instrText xml:space="preserve"> PAGEREF _Toc21496 \h </w:instrText>
        </w:r>
        <w:r>
          <w:fldChar w:fldCharType="separate"/>
        </w:r>
        <w:r>
          <w:t>45</w:t>
        </w:r>
        <w:r>
          <w:fldChar w:fldCharType="end"/>
        </w:r>
      </w:hyperlink>
    </w:p>
    <w:p>
      <w:pPr>
        <w:pStyle w:val="TOC2"/>
        <w:tabs>
          <w:tab w:val="right" w:leader="dot" w:pos="8306"/>
        </w:tabs>
      </w:pPr>
      <w:hyperlink w:anchor="_Toc32182" w:history="1">
        <w:r>
          <w:rPr>
            <w:rFonts w:ascii="仿宋" w:eastAsia="仿宋" w:hAnsi="仿宋" w:cs="仿宋" w:hint="eastAsia"/>
            <w:lang w:eastAsia="zh-CN"/>
          </w:rPr>
          <w:t>(二)、社会参与与沟通</w:t>
        </w:r>
        <w:r>
          <w:tab/>
        </w:r>
        <w:r>
          <w:fldChar w:fldCharType="begin"/>
        </w:r>
        <w:r>
          <w:instrText xml:space="preserve"> PAGEREF _Toc32182 \h </w:instrText>
        </w:r>
        <w:r>
          <w:fldChar w:fldCharType="separate"/>
        </w:r>
        <w:r>
          <w:t>46</w:t>
        </w:r>
        <w:r>
          <w:fldChar w:fldCharType="end"/>
        </w:r>
      </w:hyperlink>
    </w:p>
    <w:p>
      <w:pPr>
        <w:pStyle w:val="TOC1"/>
        <w:tabs>
          <w:tab w:val="right" w:leader="dot" w:pos="8306"/>
        </w:tabs>
      </w:pPr>
      <w:hyperlink w:anchor="_Toc32508" w:history="1">
        <w:r>
          <w:rPr>
            <w:rFonts w:ascii="仿宋" w:eastAsia="仿宋" w:hAnsi="仿宋" w:cs="仿宋" w:hint="eastAsia"/>
            <w:lang w:eastAsia="zh-CN"/>
          </w:rPr>
          <w:t>十三、低压熔断器项目工程方案分析</w:t>
        </w:r>
        <w:r>
          <w:tab/>
        </w:r>
        <w:r>
          <w:fldChar w:fldCharType="begin"/>
        </w:r>
        <w:r>
          <w:instrText xml:space="preserve"> PAGEREF _Toc32508 \h </w:instrText>
        </w:r>
        <w:r>
          <w:fldChar w:fldCharType="separate"/>
        </w:r>
        <w:r>
          <w:t>47</w:t>
        </w:r>
        <w:r>
          <w:fldChar w:fldCharType="end"/>
        </w:r>
      </w:hyperlink>
    </w:p>
    <w:p>
      <w:pPr>
        <w:pStyle w:val="TOC2"/>
        <w:tabs>
          <w:tab w:val="right" w:leader="dot" w:pos="8306"/>
        </w:tabs>
      </w:pPr>
      <w:hyperlink w:anchor="_Toc4629" w:history="1">
        <w:r>
          <w:rPr>
            <w:rFonts w:ascii="仿宋" w:eastAsia="仿宋" w:hAnsi="仿宋" w:cs="仿宋" w:hint="eastAsia"/>
            <w:lang w:eastAsia="zh-CN"/>
          </w:rPr>
          <w:t>(一)、建筑工程设计原则</w:t>
        </w:r>
        <w:r>
          <w:tab/>
        </w:r>
        <w:r>
          <w:fldChar w:fldCharType="begin"/>
        </w:r>
        <w:r>
          <w:instrText xml:space="preserve"> PAGEREF _Toc4629 \h </w:instrText>
        </w:r>
        <w:r>
          <w:fldChar w:fldCharType="separate"/>
        </w:r>
        <w:r>
          <w:t>47</w:t>
        </w:r>
        <w:r>
          <w:fldChar w:fldCharType="end"/>
        </w:r>
      </w:hyperlink>
    </w:p>
    <w:p>
      <w:pPr>
        <w:pStyle w:val="TOC2"/>
        <w:tabs>
          <w:tab w:val="right" w:leader="dot" w:pos="8306"/>
        </w:tabs>
      </w:pPr>
      <w:hyperlink w:anchor="_Toc7356" w:history="1">
        <w:r>
          <w:rPr>
            <w:rFonts w:ascii="仿宋" w:eastAsia="仿宋" w:hAnsi="仿宋" w:cs="仿宋" w:hint="eastAsia"/>
            <w:lang w:eastAsia="zh-CN"/>
          </w:rPr>
          <w:t>(二)、土建工程建设指标</w:t>
        </w:r>
        <w:r>
          <w:tab/>
        </w:r>
        <w:r>
          <w:fldChar w:fldCharType="begin"/>
        </w:r>
        <w:r>
          <w:instrText xml:space="preserve"> PAGEREF _Toc7356 \h </w:instrText>
        </w:r>
        <w:r>
          <w:fldChar w:fldCharType="separate"/>
        </w:r>
        <w:r>
          <w:t>50</w:t>
        </w:r>
        <w:r>
          <w:fldChar w:fldCharType="end"/>
        </w:r>
      </w:hyperlink>
    </w:p>
    <w:p>
      <w:pPr>
        <w:pStyle w:val="TOC1"/>
        <w:tabs>
          <w:tab w:val="right" w:leader="dot" w:pos="8306"/>
        </w:tabs>
      </w:pPr>
      <w:hyperlink w:anchor="_Toc22244" w:history="1">
        <w:r>
          <w:rPr>
            <w:rFonts w:ascii="仿宋" w:eastAsia="仿宋" w:hAnsi="仿宋" w:cs="仿宋" w:hint="eastAsia"/>
            <w:lang w:eastAsia="zh-CN"/>
          </w:rPr>
          <w:t>十四、低压熔断器项目实施时间节点</w:t>
        </w:r>
        <w:r>
          <w:tab/>
        </w:r>
        <w:r>
          <w:fldChar w:fldCharType="begin"/>
        </w:r>
        <w:r>
          <w:instrText xml:space="preserve"> PAGEREF _Toc22244 \h </w:instrText>
        </w:r>
        <w:r>
          <w:fldChar w:fldCharType="separate"/>
        </w:r>
        <w:r>
          <w:t>52</w:t>
        </w:r>
        <w:r>
          <w:fldChar w:fldCharType="end"/>
        </w:r>
      </w:hyperlink>
    </w:p>
    <w:p>
      <w:pPr>
        <w:pStyle w:val="TOC2"/>
        <w:tabs>
          <w:tab w:val="right" w:leader="dot" w:pos="8306"/>
        </w:tabs>
      </w:pPr>
      <w:hyperlink w:anchor="_Toc26692" w:history="1">
        <w:r>
          <w:rPr>
            <w:rFonts w:ascii="仿宋" w:eastAsia="仿宋" w:hAnsi="仿宋" w:cs="仿宋" w:hint="eastAsia"/>
            <w:lang w:eastAsia="zh-CN"/>
          </w:rPr>
          <w:t>(一)、低压熔断器项目启动阶段时间节点</w:t>
        </w:r>
        <w:r>
          <w:tab/>
        </w:r>
        <w:r>
          <w:fldChar w:fldCharType="begin"/>
        </w:r>
        <w:r>
          <w:instrText xml:space="preserve"> PAGEREF _Toc26692 \h </w:instrText>
        </w:r>
        <w:r>
          <w:fldChar w:fldCharType="separate"/>
        </w:r>
        <w:r>
          <w:t>52</w:t>
        </w:r>
        <w:r>
          <w:fldChar w:fldCharType="end"/>
        </w:r>
      </w:hyperlink>
    </w:p>
    <w:p>
      <w:pPr>
        <w:pStyle w:val="TOC2"/>
        <w:tabs>
          <w:tab w:val="right" w:leader="dot" w:pos="8306"/>
        </w:tabs>
      </w:pPr>
      <w:hyperlink w:anchor="_Toc18959" w:history="1">
        <w:r>
          <w:rPr>
            <w:rFonts w:ascii="仿宋" w:eastAsia="仿宋" w:hAnsi="仿宋" w:cs="仿宋" w:hint="eastAsia"/>
            <w:lang w:eastAsia="zh-CN"/>
          </w:rPr>
          <w:t>(二)、低压熔断器项目执行阶段时间节点</w:t>
        </w:r>
        <w:r>
          <w:tab/>
        </w:r>
        <w:r>
          <w:fldChar w:fldCharType="begin"/>
        </w:r>
        <w:r>
          <w:instrText xml:space="preserve"> PAGEREF _Toc18959 \h </w:instrText>
        </w:r>
        <w:r>
          <w:fldChar w:fldCharType="separate"/>
        </w:r>
        <w:r>
          <w:t>53</w:t>
        </w:r>
        <w:r>
          <w:fldChar w:fldCharType="end"/>
        </w:r>
      </w:hyperlink>
    </w:p>
    <w:p>
      <w:pPr>
        <w:pStyle w:val="TOC2"/>
        <w:tabs>
          <w:tab w:val="right" w:leader="dot" w:pos="8306"/>
        </w:tabs>
      </w:pPr>
      <w:hyperlink w:anchor="_Toc8857" w:history="1">
        <w:r>
          <w:rPr>
            <w:rFonts w:ascii="仿宋" w:eastAsia="仿宋" w:hAnsi="仿宋" w:cs="仿宋" w:hint="eastAsia"/>
            <w:lang w:eastAsia="zh-CN"/>
          </w:rPr>
          <w:t>(三)、低压熔断器项目完成阶段时间节点</w:t>
        </w:r>
        <w:r>
          <w:tab/>
        </w:r>
        <w:r>
          <w:fldChar w:fldCharType="begin"/>
        </w:r>
        <w:r>
          <w:instrText xml:space="preserve"> PAGEREF _Toc8857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542"/>
      <w:r>
        <w:rPr>
          <w:rFonts w:ascii="仿宋" w:eastAsia="仿宋" w:hAnsi="仿宋" w:cs="仿宋" w:hint="eastAsia"/>
          <w:sz w:val="28"/>
          <w:lang w:eastAsia="zh-CN"/>
        </w:rPr>
        <w:t>一、低压熔断器项目土建工程</w:t>
      </w:r>
      <w:bookmarkEnd w:id="2"/>
    </w:p>
    <w:p>
      <w:pPr>
        <w:pStyle w:val="Heading2"/>
        <w:rPr>
          <w:rFonts w:ascii="仿宋" w:eastAsia="仿宋" w:hAnsi="仿宋" w:cs="仿宋" w:hint="eastAsia"/>
          <w:lang w:eastAsia="zh-CN"/>
        </w:rPr>
      </w:pPr>
      <w:bookmarkStart w:id="3" w:name="_Toc3039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在低压熔断器项目的建筑工程设计中，我们将秉承一系列重要的设计原则，以确保低压熔断器项目建筑在功能、美观、可持续性等方面达到最佳效果。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首要原则是确保建筑的功能性得到最大化的发挥。我们将充分理解低压熔断器项目的实际需求，合理布局各个功能区域，保证建筑在满足业务需求的同时，提供高效的工作环境。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在建筑设计中，我们将综合考虑建设和运营成本。通过精细的经济效益分析，确保设计方案在高效利用资源的同时，对低压熔断器项目的长期盈利能力有积极的贡献。</w:t>
      </w:r>
    </w:p>
    <w:p>
      <w:pPr>
        <w:pStyle w:val="Heading2"/>
        <w:ind w:firstLine="560" w:firstLineChars="200"/>
        <w:rPr>
          <w:rFonts w:ascii="仿宋" w:eastAsia="仿宋" w:hAnsi="仿宋" w:cs="仿宋" w:hint="eastAsia"/>
          <w:sz w:val="28"/>
          <w:lang w:eastAsia="zh-CN"/>
        </w:rPr>
      </w:pPr>
      <w:bookmarkStart w:id="4" w:name="_Toc57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压熔断器项目的土建工程设计中，我们将精准设定设计年限，结合低压熔断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低压熔断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22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低压熔断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低压熔断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低压熔断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72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本期工程低压熔断器项目预计总建筑面积XXX平方米，其中：计容建筑面积XXX平方米，计划建筑工程投资XX万元，占低压熔断器项目总投资的XX%。</w:t>
      </w:r>
    </w:p>
    <w:p>
      <w:pPr>
        <w:pStyle w:val="Heading1"/>
        <w:ind w:firstLine="560" w:firstLineChars="200"/>
        <w:rPr>
          <w:rFonts w:ascii="仿宋" w:eastAsia="仿宋" w:hAnsi="仿宋" w:cs="仿宋" w:hint="eastAsia"/>
          <w:sz w:val="28"/>
          <w:lang w:eastAsia="zh-CN"/>
        </w:rPr>
      </w:pPr>
      <w:bookmarkStart w:id="7" w:name="_Toc24249"/>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6292"/>
      <w:r>
        <w:rPr>
          <w:rFonts w:ascii="仿宋" w:eastAsia="仿宋" w:hAnsi="仿宋" w:cs="仿宋" w:hint="eastAsia"/>
          <w:lang w:eastAsia="zh-CN"/>
        </w:rPr>
        <w:t>(一)、低压熔断器行业分析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行业一直以来都是市场的关注焦点。行业内的发展趋势、竞争态势以及潜在机会都对低压熔断器项目的推进产生深远的影响。通过深入研究行业的整体概貌，我们将更好地理解行业的核心特征，为低压熔断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低压熔断器行业，技术一直是推动创新和发展的关键因素。我们将对当前技术趋势进行详尽分析，包括但不限于人工智能、大数据应用、先进制造技术等。这有助于低压熔断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压熔断器项目成功的基础。我们将对主要竞争对手进行深入研究，包括其市场份额、产品特点、市场定位等。通过全面了解竞争对手的优势和劣势，低压熔断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31333"/>
      <w:r>
        <w:rPr>
          <w:rFonts w:ascii="仿宋" w:eastAsia="仿宋" w:hAnsi="仿宋" w:cs="仿宋" w:hint="eastAsia"/>
          <w:sz w:val="28"/>
          <w:lang w:eastAsia="zh-CN"/>
        </w:rPr>
        <w:t>(二)、低压熔断器市场分析预测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压熔断器市场未来的增长趋势。这包括市场的整体规模、各细分领域的发展趋势等。低压熔断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压熔断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低压熔断器项目实施过程中需要充分考虑的因素。我们将对市场风险进行全面评估，包括但不限于政策法规风险、市场竞争风险、技术变革风险等。通过对潜在风险的深入分析，低压熔断器项目可以制定相应的风险缓解策略，降低不确定性对低压熔断器项目的影响。</w:t>
      </w:r>
    </w:p>
    <w:p>
      <w:pPr>
        <w:pStyle w:val="Heading1"/>
        <w:ind w:firstLine="560" w:firstLineChars="200"/>
        <w:rPr>
          <w:rFonts w:ascii="仿宋" w:eastAsia="仿宋" w:hAnsi="仿宋" w:cs="仿宋" w:hint="eastAsia"/>
          <w:sz w:val="28"/>
          <w:lang w:eastAsia="zh-CN"/>
        </w:rPr>
      </w:pPr>
      <w:bookmarkStart w:id="10" w:name="_Toc1733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16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的技术管理特点体现在其创新导向。通过引入最先进的技术趋势和解决方案，低压熔断器项目致力于提升科技含量、提高质量和效率水平。这意味着我们将采用最新的工具和方法，确保低压熔断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低压熔断器项目技术管理的显著特征。通过整合不同领域的技术资源，我们实现了跨学科的协同工作。这有助于优化技术架构，提高整体效能。此外，整合性策略还促进了不同技术团队之间的紧密沟通和高效合作，确保低压熔断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低压熔断器项目所采用的技术。通过不断优化技术方案，低压熔断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低压熔断器项目团队将在低压熔断器项目初期识别可能的技术风险，并采取相应的预防和应对措施。通过建立健全的风险评估机制，低压熔断器项目能够在实施过程中及时发现并解决潜在的技术问题，保障低压熔断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低压熔断器项目中，技术将成为低压熔断器项目成功的有力支持。这一深度剖析揭示了技术管理在低压熔断器项目实施中的关键作用，为低压熔断器项目的技术基础奠定了坚实的基础。</w:t>
      </w:r>
    </w:p>
    <w:p>
      <w:pPr>
        <w:pStyle w:val="Heading2"/>
        <w:ind w:firstLine="560" w:firstLineChars="200"/>
        <w:rPr>
          <w:rFonts w:ascii="仿宋" w:eastAsia="仿宋" w:hAnsi="仿宋" w:cs="仿宋" w:hint="eastAsia"/>
          <w:sz w:val="28"/>
          <w:lang w:eastAsia="zh-CN"/>
        </w:rPr>
      </w:pPr>
      <w:bookmarkStart w:id="12" w:name="_Toc28665"/>
      <w:r>
        <w:rPr>
          <w:rFonts w:ascii="仿宋" w:eastAsia="仿宋" w:hAnsi="仿宋" w:cs="仿宋" w:hint="eastAsia"/>
          <w:sz w:val="28"/>
          <w:lang w:eastAsia="zh-CN"/>
        </w:rPr>
        <w:t>(二)、低压熔断器项目工艺技术设计方案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低压熔断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低压熔断器项目将严格按照相关行业规范要求进行组织。通过有效控制产品质量，低压熔断器项目将致力于为顾客提供优质的低压熔断器项目产品和良好的服务。这体现了低压熔断器项目对于生产活动合规性和质量标准的高度重视，为低压熔断器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低压熔断器项目注重生态效益和清洁生产原则。低压熔断器项目建设将紧密结合地方特色经济发展，与社会经济发展规划和区域环境保护规划方案相协调一致。通过与当地区域自然生态系统的结合，低压熔断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低压熔断器项目产品具有多样化的客户需求和个性化的特点。因此，低压熔断器项目产品规格品种多样，且单批生产数量较小。为满足这一特点，低压熔断器项目承办单位将建设先进的柔性制造生产线。通过广泛应用柔性制造技术，低压熔断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低压熔断器项目采用的技术具有较高的技术含量和自动化水平，处于国内先进水平。这一技术选用不仅体现了对生产效率、质量和环境友好性的高标准要求，同时为低压熔断器项目的可持续发展奠定了坚实的基础。</w:t>
      </w:r>
    </w:p>
    <w:p>
      <w:pPr>
        <w:pStyle w:val="Heading2"/>
        <w:ind w:firstLine="560" w:firstLineChars="200"/>
        <w:rPr>
          <w:rFonts w:ascii="仿宋" w:eastAsia="仿宋" w:hAnsi="仿宋" w:cs="仿宋" w:hint="eastAsia"/>
          <w:sz w:val="28"/>
          <w:lang w:eastAsia="zh-CN"/>
        </w:rPr>
      </w:pPr>
      <w:bookmarkStart w:id="13" w:name="_Toc2218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为确保低压熔断器项目的高效生产和技术实施，我们制定了一套精心设计的设备选型方案，以满足低压熔断器项目生产、质量和环保的要求。该方案的主要特点如下：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低压熔断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针对低压熔断器项目产品的多样性和小批量生产的特点，我们将建设柔性制造生产线。通过在设备选型中考虑柔性制造技术，可以灵活应对不同产品规格和生产需求，实现生产线的高度灵活性和适应性。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0429"/>
      <w:r>
        <w:rPr>
          <w:rFonts w:ascii="仿宋" w:eastAsia="仿宋" w:hAnsi="仿宋" w:cs="仿宋" w:hint="eastAsia"/>
          <w:sz w:val="28"/>
          <w:lang w:eastAsia="zh-CN"/>
        </w:rPr>
        <w:t>四、低压熔断器项目建设单位说明</w:t>
      </w:r>
      <w:bookmarkEnd w:id="14"/>
    </w:p>
    <w:p>
      <w:pPr>
        <w:pStyle w:val="Heading2"/>
        <w:rPr>
          <w:rFonts w:ascii="仿宋" w:eastAsia="仿宋" w:hAnsi="仿宋" w:cs="仿宋" w:hint="eastAsia"/>
          <w:lang w:eastAsia="zh-CN"/>
        </w:rPr>
      </w:pPr>
      <w:bookmarkStart w:id="15" w:name="_Toc9462"/>
      <w:r>
        <w:rPr>
          <w:rFonts w:ascii="仿宋" w:eastAsia="仿宋" w:hAnsi="仿宋" w:cs="仿宋" w:hint="eastAsia"/>
          <w:lang w:eastAsia="zh-CN"/>
        </w:rPr>
        <w:t>(一)、低压熔断器项目承办单位基本情况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925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低压熔断器项目承办单位的XXXX，我们着眼于实现可持续的经济效益。通过技术创新和解决方案的提供，公司预计在低压熔断器项目执行期间将获得可观的收入增长。这一收入来源主要包括低压熔断器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同时，我们注重成本控制和效率提升，以确保低压熔断器项目的可持续盈利。透过精细的管理和资源优化，公司期望实现低压熔断器项目利润最大化。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低压熔断器项目实施进行全面的投资评估，包括低压熔断器项目启动阶段的资金投入和后续运营成本。通过对低压熔断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低压熔断器项目实施过程中具备足够的资金流动性，公司将进行详尽的现金流分析。这包括资金需求的合理预测、低压熔断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8937"/>
      <w:r>
        <w:rPr>
          <w:rFonts w:ascii="仿宋" w:eastAsia="仿宋" w:hAnsi="仿宋" w:cs="仿宋" w:hint="eastAsia"/>
          <w:sz w:val="28"/>
          <w:lang w:eastAsia="zh-CN"/>
        </w:rPr>
        <w:t>五、低压熔断器项目建设背景及必要性分析</w:t>
      </w:r>
      <w:bookmarkEnd w:id="17"/>
    </w:p>
    <w:p>
      <w:pPr>
        <w:pStyle w:val="Heading2"/>
        <w:rPr>
          <w:rFonts w:ascii="仿宋" w:eastAsia="仿宋" w:hAnsi="仿宋" w:cs="仿宋" w:hint="eastAsia"/>
          <w:lang w:eastAsia="zh-CN"/>
        </w:rPr>
      </w:pPr>
      <w:bookmarkStart w:id="18" w:name="_Toc22736"/>
      <w:r>
        <w:rPr>
          <w:rFonts w:ascii="仿宋" w:eastAsia="仿宋" w:hAnsi="仿宋" w:cs="仿宋" w:hint="eastAsia"/>
          <w:lang w:eastAsia="zh-CN"/>
        </w:rPr>
        <w:t>(一)、低压熔断器项目背景分析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低压熔断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低压熔断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低压熔断器项目在这个潮流中的定位。同时，我们将关注行业内涌现的新兴机遇，以便低压熔断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低压熔断器项目提供了强大的发展动力。我们将聚焦于行业内最新的技术发展趋势，包括但不限于人工智能、大数据分析、物联网等领域。通过深度的技术研究，我们将确保低压熔断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低压熔断器项目发展的源泉。我们将投入更多的精力对市场需求进行深入剖析，超越表面的需求，深入挖掘潜在的市场痛点和机遇。通过对市场需求的细致了解，低压熔断器项目将更有针对性地设计解决方案，满足市场的多样化需求，从而更好地促进低压熔断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低压熔断器项目战略至关重要。我们将对竞争态势进行更为深入的分析，包括但不限于市场份额、产品特点、客户满意度等多个维度。通过深度的竞争分析，低压熔断器项目将能够更准确地把握市场脉搏，制定具有竞争力的低压熔断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低压熔断器项目的发展具有直接的影响。我们将进行更为全面的法规和政策分析，了解行业发展中的潜在法律风险和合规挑战。通过充分了解和遵守相关法规，低压熔断器项目将确保在法律框架内合法合规运营，为低压熔断器项目的稳健发展提供有力支持。</w:t>
      </w:r>
    </w:p>
    <w:p>
      <w:pPr>
        <w:pStyle w:val="Heading2"/>
        <w:ind w:firstLine="560" w:firstLineChars="200"/>
        <w:rPr>
          <w:rFonts w:ascii="仿宋" w:eastAsia="仿宋" w:hAnsi="仿宋" w:cs="仿宋" w:hint="eastAsia"/>
          <w:sz w:val="28"/>
          <w:lang w:eastAsia="zh-CN"/>
        </w:rPr>
      </w:pPr>
      <w:bookmarkStart w:id="19" w:name="_Toc27846"/>
      <w:r>
        <w:rPr>
          <w:rFonts w:ascii="仿宋" w:eastAsia="仿宋" w:hAnsi="仿宋" w:cs="仿宋" w:hint="eastAsia"/>
          <w:sz w:val="28"/>
          <w:lang w:eastAsia="zh-CN"/>
        </w:rPr>
        <w:t>(二)、低压熔断器项目建设必要性分析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建设的迫切性源于对行业发展趋势的深刻洞察。我们正处于一个行业变革的时代，科技创新、数字化转型成为企业发展的关键动力。低压熔断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建设不仅仅是为了跟上潮流，更是为了通过技术创新推动企业的持续发展。通过引入先进的技术和解决方案，低压熔断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低压熔断器项目的建设成为必然选择，通过提高产品质量、拓展服务领域，从而在竞争中获得更多的机会。低压熔断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低压熔断器项目建设的必要性体现在对客户需求更精准的满足。通过低压熔断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建设的背后是对企业持续创新的追求。只有通过不断创新，企业才能在竞争中立于不败之地。低压熔断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417"/>
      <w:r>
        <w:rPr>
          <w:rFonts w:ascii="仿宋" w:eastAsia="仿宋" w:hAnsi="仿宋" w:cs="仿宋" w:hint="eastAsia"/>
          <w:sz w:val="28"/>
          <w:lang w:eastAsia="zh-CN"/>
        </w:rPr>
        <w:t>六、低压熔断器项目选址可行性分析</w:t>
      </w:r>
      <w:bookmarkEnd w:id="20"/>
    </w:p>
    <w:p>
      <w:pPr>
        <w:pStyle w:val="Heading2"/>
        <w:rPr>
          <w:rFonts w:ascii="仿宋" w:eastAsia="仿宋" w:hAnsi="仿宋" w:cs="仿宋" w:hint="eastAsia"/>
          <w:lang w:eastAsia="zh-CN"/>
        </w:rPr>
      </w:pPr>
      <w:bookmarkStart w:id="21" w:name="_Toc14972"/>
      <w:r>
        <w:rPr>
          <w:rFonts w:ascii="仿宋" w:eastAsia="仿宋" w:hAnsi="仿宋" w:cs="仿宋" w:hint="eastAsia"/>
          <w:lang w:eastAsia="zh-CN"/>
        </w:rPr>
        <w:t>(一)、低压熔断器项目选址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该低压熔断器项目选址位于XX省XX市XX区XXX街道</w:t>
      </w:r>
    </w:p>
    <w:p>
      <w:pPr>
        <w:pStyle w:val="Heading2"/>
        <w:ind w:firstLine="560" w:firstLineChars="200"/>
        <w:rPr>
          <w:rFonts w:ascii="仿宋" w:eastAsia="仿宋" w:hAnsi="仿宋" w:cs="仿宋" w:hint="eastAsia"/>
          <w:sz w:val="28"/>
          <w:lang w:eastAsia="zh-CN"/>
        </w:rPr>
      </w:pPr>
      <w:bookmarkStart w:id="22" w:name="_Toc8233"/>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https://d.book118.com/677002156056006030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54253"/>
    <w:rsid w:val="03C542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02156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2024-01-10T02:38:00Z</dcterms:created>
  <dcterms:modified xsi:type="dcterms:W3CDTF">2024-01-10T02:39:02Z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BC09846080AD40FCB45B459A55029FA6_11</vt:lpwstr>
  </property>
  <property fmtid="{D5CDD505-2E9C-101B-9397-08002B2CF9AE}" pid="3" name="KSOProductBuildVer">
    <vt:lpwstr>2052-12.1.0.16120</vt:lpwstr>
  </property>
</Properties>
</file>