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3250E11" w14:textId="77777777">
          <w:pPr>
            <w:pStyle w:val="NoSpacing"/>
          </w:pPr>
        </w:p>
        <w:p w:rsidR="00C018A2" w14:paraId="7F9980E2" w14:textId="77777777">
          <w:pPr>
            <w:pStyle w:val="NoSpacing"/>
          </w:pPr>
        </w:p>
        <w:p w:rsidR="00C018A2" w14:paraId="3EF24EB8" w14:textId="77777777">
          <w:pPr>
            <w:pStyle w:val="NoSpacing"/>
          </w:pPr>
        </w:p>
        <w:p w:rsidR="00C018A2" w14:paraId="70C2C2FB" w14:textId="77777777">
          <w:pPr>
            <w:pStyle w:val="NoSpacing"/>
          </w:pPr>
        </w:p>
        <w:p w:rsidR="00C018A2" w14:paraId="7ABF04BA" w14:textId="77777777">
          <w:pPr>
            <w:pStyle w:val="NoSpacing"/>
          </w:pPr>
        </w:p>
        <w:p w:rsidR="00C018A2" w14:paraId="0D2542FE" w14:textId="77777777">
          <w:pPr>
            <w:pStyle w:val="NoSpacing"/>
          </w:pPr>
        </w:p>
        <w:p w:rsidR="00C018A2" w14:paraId="6987C1A5" w14:textId="77777777">
          <w:pPr>
            <w:pStyle w:val="NoSpacing"/>
          </w:pPr>
        </w:p>
        <w:p w:rsidR="00C018A2" w14:paraId="181CB9B3" w14:textId="77777777">
          <w:pPr>
            <w:pStyle w:val="NoSpacing"/>
          </w:pPr>
        </w:p>
        <w:p w:rsidR="00C018A2" w14:paraId="210CCAF1" w14:textId="77777777">
          <w:pPr>
            <w:pStyle w:val="NoSpacing"/>
          </w:pPr>
        </w:p>
        <w:p w:rsidR="00C018A2" w14:paraId="02D23AE6" w14:textId="77777777">
          <w:pPr>
            <w:pStyle w:val="NoSpacing"/>
          </w:pPr>
        </w:p>
        <w:p w:rsidR="00C018A2" w14:paraId="562A37A2" w14:textId="77777777">
          <w:pPr>
            <w:pStyle w:val="NoSpacing"/>
          </w:pPr>
        </w:p>
        <w:p w:rsidR="00C018A2" w14:paraId="2CA536E5" w14:textId="77777777">
          <w:pPr>
            <w:pStyle w:val="NoSpacing"/>
          </w:pPr>
        </w:p>
        <w:p w:rsidR="00C018A2" w14:paraId="5937AF07"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EEAC13C" w14:textId="77777777">
                            <w:pPr>
                              <w:pStyle w:val="NoSpacing"/>
                              <w:jc w:val="right"/>
                              <w:rPr>
                                <w:color w:val="FFFFFF" w:themeColor="background1"/>
                                <w:sz w:val="28"/>
                                <w:szCs w:val="28"/>
                              </w:rPr>
                            </w:pPr>
                            <w:sdt>
                              <w:sdtPr>
                                <w:rPr>
                                  <w:color w:val="FFFFFF" w:themeColor="background1"/>
                                  <w:sz w:val="32"/>
                                  <w:szCs w:val="32"/>
                                </w:rPr>
                                <w:alias w:val="日期"/>
                                <w:id w:val="892262183"/>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8429674"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生化分析仪器</w:t>
          </w:r>
          <w:r w:rsidRPr="007A4CF7">
            <w:rPr>
              <w:rFonts w:ascii="仿宋" w:eastAsia="仿宋" w:hAnsi="仿宋" w:hint="eastAsia"/>
              <w:b/>
              <w:bCs/>
              <w:sz w:val="52"/>
              <w:szCs w:val="52"/>
            </w:rPr>
            <w:t>项目</w:t>
          </w:r>
        </w:p>
        <w:p w:rsidR="00C018A2" w:rsidP="007A4CF7" w14:paraId="3D92C418"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0A07795">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5F800F2" w14:textId="60A07795">
                          <w:pPr>
                            <w:pStyle w:val="NoSpacing"/>
                            <w:rPr>
                              <w:color w:val="4472C4" w:themeColor="accent1"/>
                              <w:sz w:val="36"/>
                              <w:szCs w:val="36"/>
                            </w:rPr>
                          </w:pPr>
                          <w:sdt>
                            <w:sdtPr>
                              <w:rPr>
                                <w:color w:val="4472C4" w:themeColor="accent1"/>
                                <w:sz w:val="36"/>
                                <w:szCs w:val="36"/>
                              </w:rPr>
                              <w:alias w:val="作者"/>
                              <w:id w:val="32871050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6492C4B" w14:textId="77777777">
                          <w:pPr>
                            <w:pStyle w:val="NoSpacing"/>
                            <w:rPr>
                              <w:color w:val="595959" w:themeColor="text1" w:themeTint="A6"/>
                              <w:sz w:val="24"/>
                              <w:szCs w:val="24"/>
                            </w:rPr>
                          </w:pPr>
                          <w:sdt>
                            <w:sdtPr>
                              <w:rPr>
                                <w:caps/>
                                <w:color w:val="595959" w:themeColor="text1" w:themeTint="A6"/>
                                <w:sz w:val="24"/>
                                <w:szCs w:val="24"/>
                              </w:rPr>
                              <w:alias w:val="公司"/>
                              <w:id w:val="133497269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279B26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1BDB930"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67640DF"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1A3B46E"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生化分析仪器项目商业计划书摘要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04DBEE4"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1A13659"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生化分析仪器产品或服务描述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0AEE88C"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11C1235"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生化分析仪器目标市场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CF362CF"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生化分析仪器市场竞争分析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02253B9"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生化分析仪器行业趋势与机遇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FF2C6B5"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FBDFA2D"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63363E5"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生化分析仪器产品定价策略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C8C0FF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生化分析仪器产品销售渠道与拓展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44D9DBE"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0A97D82"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140A4E4"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8028F4D"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54059F5"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0C7F5CE"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22DA598"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C36962E"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52C3401"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236301780"/>
        <w:docPartObj>
          <w:docPartGallery w:val="Table of Contents"/>
          <w:docPartUnique/>
        </w:docPartObj>
      </w:sdtPr>
      <w:sdtEndPr>
        <w:rPr>
          <w:b/>
          <w:bCs/>
        </w:rPr>
      </w:sdtEndPr>
      <w:sdtContent>
        <w:p w:rsidR="007A4CF7" w:rsidRPr="007A4CF7" w:rsidP="007A4CF7" w14:paraId="3BD40DA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11C090B"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3B93DB3D"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24E90BF"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B13C436"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05AF069"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BC5A6B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89A7C26"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9998F54"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31C54F8"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0F4848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F8E535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21F1D73"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6EB98224"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DC29636"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D098EA1"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2B17760" w14:textId="77777777">
          <w:pPr>
            <w:spacing w:line="500" w:lineRule="exact"/>
          </w:pPr>
          <w:r w:rsidRPr="007A4CF7">
            <w:rPr>
              <w:b/>
              <w:bCs/>
              <w:sz w:val="28"/>
              <w:szCs w:val="28"/>
              <w:lang w:val="zh-CN"/>
            </w:rPr>
            <w:fldChar w:fldCharType="end"/>
          </w:r>
        </w:p>
      </w:sdtContent>
    </w:sdt>
    <w:p w:rsidR="007A4CF7" w:rsidP="00DA4121" w14:paraId="2D3D834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BE1253D" w14:textId="77777777">
      <w:pPr>
        <w:pStyle w:val="Heading2"/>
      </w:pPr>
      <w:r w:rsidRPr="009C12B5">
        <w:t>一、概述</w:t>
      </w:r>
      <w:bookmarkEnd w:id="0"/>
    </w:p>
    <w:p w:rsidR="009C12B5" w:rsidRPr="00DA4121" w:rsidP="00DA4121" w14:paraId="775E59B7" w14:textId="77777777">
      <w:pPr>
        <w:pStyle w:val="Heading3"/>
      </w:pPr>
      <w:bookmarkStart w:id="1" w:name="_Toc157814104"/>
      <w:r w:rsidRPr="00DA4121">
        <w:t xml:space="preserve">1.1 </w:t>
      </w:r>
      <w:r w:rsidR="007A4CF7">
        <w:t>生化分析仪器</w:t>
      </w:r>
      <w:r w:rsidR="007A4CF7">
        <w:rPr>
          <w:rFonts w:hint="eastAsia"/>
        </w:rPr>
        <w:t>项目</w:t>
      </w:r>
      <w:r w:rsidRPr="00DA4121">
        <w:t>商业计划书摘要</w:t>
      </w:r>
      <w:bookmarkEnd w:id="1"/>
    </w:p>
    <w:p w:rsidR="009C12B5" w:rsidRPr="009C12B5" w:rsidP="009C12B5" w14:paraId="79A4C96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生化分析仪器产品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生化分析仪器产品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生化分析仪器产品</w:t>
      </w:r>
      <w:r w:rsidRPr="009C12B5">
        <w:rPr>
          <w:rFonts w:ascii="仿宋" w:eastAsia="仿宋" w:hAnsi="仿宋"/>
          <w:sz w:val="28"/>
          <w:szCs w:val="28"/>
        </w:rPr>
        <w:t>有望成为市场上的畅销产品，并为公司带来可观的收益和市场份额。</w:t>
      </w:r>
    </w:p>
    <w:p w:rsidR="009C12B5" w:rsidRPr="009C12B5" w:rsidP="009C12B5" w14:paraId="41CF3B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生化分析仪器产品</w:t>
      </w:r>
      <w:r w:rsidRPr="009C12B5">
        <w:rPr>
          <w:rFonts w:ascii="仿宋" w:eastAsia="仿宋" w:hAnsi="仿宋"/>
          <w:sz w:val="28"/>
          <w:szCs w:val="28"/>
        </w:rPr>
        <w:t>商业计划书中，我们将详细阐述</w:t>
      </w:r>
      <w:r w:rsidR="00E75C7F">
        <w:rPr>
          <w:rFonts w:ascii="仿宋" w:eastAsia="仿宋" w:hAnsi="仿宋"/>
          <w:sz w:val="28"/>
          <w:szCs w:val="28"/>
        </w:rPr>
        <w:t>生化分析仪器产品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生化分析仪器产品</w:t>
      </w:r>
      <w:r w:rsidRPr="009C12B5">
        <w:rPr>
          <w:rFonts w:ascii="仿宋" w:eastAsia="仿宋" w:hAnsi="仿宋"/>
          <w:sz w:val="28"/>
          <w:szCs w:val="28"/>
        </w:rPr>
        <w:t>有一个全面而深入的了解，并认识到其巨大的商业价值和投资潜力。</w:t>
      </w:r>
    </w:p>
    <w:p w:rsidR="009C12B5" w:rsidRPr="009C12B5" w:rsidP="009C12B5" w14:paraId="461A2CD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生化分析仪器产品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536B48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生化分析仪器产品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生化分析仪器产品</w:t>
      </w:r>
      <w:r w:rsidRPr="009C12B5">
        <w:rPr>
          <w:rFonts w:ascii="仿宋" w:eastAsia="仿宋" w:hAnsi="仿宋"/>
          <w:sz w:val="28"/>
          <w:szCs w:val="28"/>
        </w:rPr>
        <w:t>的美好未来。</w:t>
      </w:r>
    </w:p>
    <w:p w:rsidR="009C12B5" w:rsidRPr="009C12B5" w:rsidP="007A4CF7" w14:paraId="4EB988DF" w14:textId="77777777">
      <w:pPr>
        <w:pStyle w:val="Heading3"/>
      </w:pPr>
      <w:bookmarkStart w:id="2" w:name="_Toc157814105"/>
      <w:r w:rsidRPr="009C12B5">
        <w:t xml:space="preserve">1.2 </w:t>
      </w:r>
      <w:r w:rsidRPr="009C12B5">
        <w:t>公司简介</w:t>
      </w:r>
      <w:bookmarkEnd w:id="2"/>
    </w:p>
    <w:p w:rsidR="009C12B5" w:rsidRPr="009C12B5" w:rsidP="009C12B5" w14:paraId="3EC4B2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AFCAF4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ADDD1F2"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ACC1AD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32F6421" w14:textId="77777777">
      <w:pPr>
        <w:pStyle w:val="Heading3"/>
      </w:pPr>
      <w:bookmarkStart w:id="3" w:name="_Toc157814106"/>
      <w:r w:rsidRPr="007A4CF7">
        <w:t xml:space="preserve">1.3 </w:t>
      </w:r>
      <w:r w:rsidR="007A4CF7">
        <w:t>生化分析仪器</w:t>
      </w:r>
      <w:r w:rsidRPr="007A4CF7">
        <w:t>产品或服务描述</w:t>
      </w:r>
      <w:bookmarkEnd w:id="3"/>
    </w:p>
    <w:p w:rsidR="00AD5FBB" w14:paraId="2C2129A5" w14:textId="5B51AC2C">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生化分析仪器是一种用于生命科学研究和医学诊断的高科技设备，它能够快速、准确地分析生物样品中的化学成分和生物分子。这些仪器通常具备以下功能：</w:t>
      </w:r>
      <w:r>
        <w:rPr>
          <w:rFonts w:ascii="仿宋" w:eastAsia="仿宋" w:hAnsi="仿宋"/>
          <w:sz w:val="28"/>
        </w:rPr>
        <w:br/>
        <w:t xml:space="preserve">    1.</w:t>
      </w:r>
      <w:r>
        <w:rPr>
          <w:rFonts w:ascii="仿宋" w:eastAsia="仿宋" w:hAnsi="仿宋"/>
          <w:sz w:val="28"/>
        </w:rPr>
        <w:t>样品处理：能够自动或手动处理样品，包括进样、稀释、混合等步骤。</w:t>
      </w:r>
      <w:r>
        <w:rPr>
          <w:rFonts w:ascii="仿宋" w:eastAsia="仿宋" w:hAnsi="仿宋"/>
          <w:sz w:val="28"/>
        </w:rPr>
        <w:br/>
        <w:t xml:space="preserve">    2.</w:t>
      </w:r>
      <w:r>
        <w:rPr>
          <w:rFonts w:ascii="仿宋" w:eastAsia="仿宋" w:hAnsi="仿宋"/>
          <w:sz w:val="28"/>
        </w:rPr>
        <w:t>分析检测：利用光谱学、色谱学、电化学等原理，对样品中的目标分子进行检测和分析。</w:t>
      </w:r>
      <w:r>
        <w:rPr>
          <w:rFonts w:ascii="仿宋" w:eastAsia="仿宋" w:hAnsi="仿宋"/>
          <w:sz w:val="28"/>
        </w:rPr>
        <w:br/>
        <w:t xml:space="preserve">    3.</w:t>
      </w:r>
      <w:r>
        <w:rPr>
          <w:rFonts w:ascii="仿宋" w:eastAsia="仿宋" w:hAnsi="仿宋"/>
          <w:sz w:val="28"/>
        </w:rPr>
        <w:t>数据处理：内置强大的数据处理软件，能够对检测结果进行处理、分析、存储和报告。</w:t>
      </w:r>
      <w:r>
        <w:rPr>
          <w:rFonts w:ascii="仿宋" w:eastAsia="仿宋" w:hAnsi="仿宋"/>
          <w:sz w:val="28"/>
        </w:rPr>
        <w:br/>
        <w:t xml:space="preserve">    4.</w:t>
      </w:r>
      <w:r>
        <w:rPr>
          <w:rFonts w:ascii="仿宋" w:eastAsia="仿宋" w:hAnsi="仿宋"/>
          <w:sz w:val="28"/>
        </w:rPr>
        <w:t>自动化控制：具有自动化控制系统，能够实现样品的自动分析、数据处理和结果输出。</w:t>
      </w:r>
      <w:r>
        <w:rPr>
          <w:rFonts w:ascii="仿宋" w:eastAsia="仿宋" w:hAnsi="仿宋"/>
          <w:sz w:val="28"/>
        </w:rPr>
        <w:br/>
        <w:t xml:space="preserve">    5.</w:t>
      </w:r>
      <w:r>
        <w:rPr>
          <w:rFonts w:ascii="仿宋" w:eastAsia="仿宋" w:hAnsi="仿宋"/>
          <w:sz w:val="28"/>
        </w:rPr>
        <w:t>精确性和重复性：通过精密的仪器设计和校准，确保分析结果的精确性和重复性。</w:t>
      </w:r>
      <w:r>
        <w:rPr>
          <w:rFonts w:ascii="仿宋" w:eastAsia="仿宋" w:hAnsi="仿宋"/>
          <w:sz w:val="28"/>
        </w:rPr>
        <w:br/>
        <w:t xml:space="preserve">    6.</w:t>
      </w:r>
    </w:p>
    <w:p w:rsidR="00AD5FBB" w14:textId="5B51AC2C">
      <w:pPr>
        <w:ind w:firstLine="560"/>
      </w:pPr>
      <w:r>
        <w:rPr>
          <w:rFonts w:ascii="仿宋" w:eastAsia="仿宋" w:hAnsi="仿宋"/>
          <w:sz w:val="28"/>
        </w:rPr>
        <w:t>用户友好界面：提供用户友好的操作界面，便于操作人员进行设置、操作和维护。</w:t>
      </w:r>
      <w:r>
        <w:rPr>
          <w:rFonts w:ascii="仿宋" w:eastAsia="仿宋" w:hAnsi="仿宋"/>
          <w:sz w:val="28"/>
        </w:rPr>
        <w:br/>
        <w:t xml:space="preserve">    7.</w:t>
      </w:r>
      <w:r>
        <w:rPr>
          <w:rFonts w:ascii="仿宋" w:eastAsia="仿宋" w:hAnsi="仿宋"/>
          <w:sz w:val="28"/>
        </w:rPr>
        <w:t>安全性：具备安全保护功能，如过压保护、漏电保护等，确保操作人员和设备的安全。</w:t>
      </w:r>
      <w:r>
        <w:rPr>
          <w:rFonts w:ascii="仿宋" w:eastAsia="仿宋" w:hAnsi="仿宋"/>
          <w:sz w:val="28"/>
        </w:rPr>
        <w:br/>
        <w:t xml:space="preserve">    8.</w:t>
      </w:r>
      <w:r>
        <w:rPr>
          <w:rFonts w:ascii="仿宋" w:eastAsia="仿宋" w:hAnsi="仿宋"/>
          <w:sz w:val="28"/>
        </w:rPr>
        <w:t>扩展性和兼容性：支持多种分析方法和检测技术，并具有良好的兼容性，可与其他设备和软件集成。</w:t>
      </w:r>
      <w:r>
        <w:rPr>
          <w:rFonts w:ascii="仿宋" w:eastAsia="仿宋" w:hAnsi="仿宋"/>
          <w:sz w:val="28"/>
        </w:rPr>
        <w:br/>
        <w:t xml:space="preserve">    9.</w:t>
      </w:r>
      <w:r>
        <w:rPr>
          <w:rFonts w:ascii="仿宋" w:eastAsia="仿宋" w:hAnsi="仿宋"/>
          <w:sz w:val="28"/>
        </w:rPr>
        <w:t>维护和校准：设计有方便的维护和校准功能，确保仪器长期稳定运行。</w:t>
      </w:r>
      <w:r>
        <w:rPr>
          <w:rFonts w:ascii="仿宋" w:eastAsia="仿宋" w:hAnsi="仿宋"/>
          <w:sz w:val="28"/>
        </w:rPr>
        <w:br/>
      </w:r>
      <w:r>
        <w:rPr>
          <w:rFonts w:ascii="仿宋" w:eastAsia="仿宋" w:hAnsi="仿宋"/>
          <w:sz w:val="28"/>
        </w:rPr>
        <w:t xml:space="preserve">10. </w:t>
      </w:r>
      <w:r>
        <w:rPr>
          <w:rFonts w:ascii="仿宋" w:eastAsia="仿宋" w:hAnsi="仿宋"/>
          <w:sz w:val="28"/>
        </w:rPr>
        <w:t>质量控制：具有质量控制系统，保证分析结果的可靠性和准确性。</w:t>
      </w:r>
      <w:r>
        <w:rPr>
          <w:rFonts w:ascii="仿宋" w:eastAsia="仿宋" w:hAnsi="仿宋"/>
          <w:sz w:val="28"/>
        </w:rPr>
        <w:br/>
      </w:r>
      <w:r>
        <w:rPr>
          <w:rFonts w:ascii="仿宋" w:eastAsia="仿宋" w:hAnsi="仿宋"/>
          <w:sz w:val="28"/>
        </w:rPr>
        <w:t>通过这些功能，生化分析仪器能够满足科研人员和医疗工作者对生物样品分析的多样化需求，为生命科学研究和疾病诊断提供关键数据支持。</w:t>
      </w:r>
    </w:p>
    <w:p w:rsidR="009C12B5" w:rsidRPr="009C12B5" w:rsidP="009C12B5" w14:paraId="0F4768C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生化分析仪器产品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生化分析仪器产品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生化分析仪器产品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生化分析仪器产品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18A3E01"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生化分析仪器产品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F79854D" w14:textId="77777777">
      <w:pPr>
        <w:pStyle w:val="Heading2"/>
      </w:pPr>
      <w:bookmarkStart w:id="4" w:name="_Toc157814107"/>
      <w:r w:rsidRPr="009C12B5">
        <w:t>二、市场分析</w:t>
      </w:r>
      <w:bookmarkEnd w:id="4"/>
    </w:p>
    <w:p w:rsidR="009C12B5" w:rsidP="007A4CF7" w14:paraId="23FBCC1E" w14:textId="77777777">
      <w:pPr>
        <w:pStyle w:val="Heading3"/>
      </w:pPr>
      <w:bookmarkStart w:id="5" w:name="_Toc157814108"/>
      <w:r w:rsidRPr="009C12B5">
        <w:t xml:space="preserve">2.1 </w:t>
      </w:r>
      <w:r w:rsidR="007A4CF7">
        <w:t>生化分析仪器</w:t>
      </w:r>
      <w:r w:rsidRPr="009C12B5">
        <w:t>目标市场</w:t>
      </w:r>
      <w:bookmarkEnd w:id="5"/>
    </w:p>
    <w:p w:rsidR="00AD5FBB" w14:paraId="0DD2592B" w14:textId="14065A9D">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在生化分析仪器产品项目商业发展计划书中，目标市场分析是至关重要的一环。这一部分应详细阐述市场调研的结果，以确定产品定位和营销策略。以下是从几个关键维度进行分析的内容：</w:t>
      </w:r>
      <w:r>
        <w:rPr>
          <w:rFonts w:ascii="仿宋" w:eastAsia="仿宋" w:hAnsi="仿宋"/>
          <w:sz w:val="28"/>
        </w:rPr>
        <w:br/>
        <w:t xml:space="preserve">    1.</w:t>
      </w:r>
      <w:r>
        <w:rPr>
          <w:rFonts w:ascii="仿宋" w:eastAsia="仿宋" w:hAnsi="仿宋"/>
          <w:sz w:val="28"/>
        </w:rPr>
        <w:t>市场容量与增长潜力：评估目标市场的整体规模，以及未来几年内的预计增长情况。这有助于判断市场是否足够大，以及是否具有可持续的增长潜力。</w:t>
      </w:r>
      <w:r>
        <w:rPr>
          <w:rFonts w:ascii="仿宋" w:eastAsia="仿宋" w:hAnsi="仿宋"/>
          <w:sz w:val="28"/>
        </w:rPr>
        <w:br/>
        <w:t xml:space="preserve">    2.</w:t>
      </w:r>
      <w:r>
        <w:rPr>
          <w:rFonts w:ascii="仿宋" w:eastAsia="仿宋" w:hAnsi="仿宋"/>
          <w:sz w:val="28"/>
        </w:rPr>
        <w:t>目标客户群体：确定产品的主要用户群体，包括他们的特征、需求、购买行为等。这有助于制定针对性的营销策略和产品特性。</w:t>
      </w:r>
      <w:r>
        <w:rPr>
          <w:rFonts w:ascii="仿宋" w:eastAsia="仿宋" w:hAnsi="仿宋"/>
          <w:sz w:val="28"/>
        </w:rPr>
        <w:br/>
        <w:t xml:space="preserve">    3.</w:t>
      </w:r>
      <w:r>
        <w:rPr>
          <w:rFonts w:ascii="仿宋" w:eastAsia="仿宋" w:hAnsi="仿宋"/>
          <w:sz w:val="28"/>
        </w:rPr>
        <w:t>竞争分析：分析市场上的现有竞争者，包括他们的产品、服务、市场占有率、营销策略等。了解竞争对手的优劣势，有助于制定差异化的市场策略。</w:t>
      </w:r>
      <w:r>
        <w:rPr>
          <w:rFonts w:ascii="仿宋" w:eastAsia="仿宋" w:hAnsi="仿宋"/>
          <w:sz w:val="28"/>
        </w:rPr>
        <w:br/>
        <w:t xml:space="preserve">    4.</w:t>
      </w:r>
      <w:r>
        <w:rPr>
          <w:rFonts w:ascii="仿宋" w:eastAsia="仿宋" w:hAnsi="仿宋"/>
          <w:sz w:val="28"/>
        </w:rPr>
        <w:t>市场趋势：研究市场的发展趋势，如技术进步、政策变化、消费者偏好变化等。这些因素将影响产品的发展方向和市场机遇。</w:t>
      </w:r>
      <w:r>
        <w:rPr>
          <w:rFonts w:ascii="仿宋" w:eastAsia="仿宋" w:hAnsi="仿宋"/>
          <w:sz w:val="28"/>
        </w:rPr>
        <w:br/>
        <w:t xml:space="preserve">    5.</w:t>
      </w:r>
      <w:r>
        <w:rPr>
          <w:rFonts w:ascii="仿宋" w:eastAsia="仿宋" w:hAnsi="仿宋"/>
          <w:sz w:val="28"/>
        </w:rPr>
        <w:t>销售策略：根据目标市场的情况，制定相应的销售策略，包括定价、渠道、促销等。这些策略应能够有效地触达目标客户，并促进产品销售。</w:t>
      </w:r>
      <w:r>
        <w:rPr>
          <w:rFonts w:ascii="仿宋" w:eastAsia="仿宋" w:hAnsi="仿宋"/>
          <w:sz w:val="28"/>
        </w:rPr>
        <w:br/>
        <w:t xml:space="preserve">    6.</w:t>
      </w:r>
    </w:p>
    <w:p w:rsidR="00AD5FBB" w14:textId="14065A9D">
      <w:pPr>
        <w:ind w:firstLine="560"/>
      </w:pPr>
      <w:r>
        <w:rPr>
          <w:rFonts w:ascii="仿宋" w:eastAsia="仿宋" w:hAnsi="仿宋"/>
          <w:sz w:val="28"/>
        </w:rPr>
        <w:t>市场进入策略：对于新进入市场的产品，需要制定特定的市场进入策略，如合作、代理、直销等。这有助于快速建立品牌知名度并占领市场份额。</w:t>
      </w:r>
      <w:r>
        <w:rPr>
          <w:rFonts w:ascii="仿宋" w:eastAsia="仿宋" w:hAnsi="仿宋"/>
          <w:sz w:val="28"/>
        </w:rPr>
        <w:br/>
        <w:t xml:space="preserve">    7.</w:t>
      </w:r>
      <w:r>
        <w:rPr>
          <w:rFonts w:ascii="仿宋" w:eastAsia="仿宋" w:hAnsi="仿宋"/>
          <w:sz w:val="28"/>
        </w:rPr>
        <w:t>风险评估：分析市场可能存在的风险，如政策风险、技术风险、市场接受度风险等。制定相应的风险应对计划，以减少不确定性对项目的影响。</w:t>
      </w:r>
      <w:r>
        <w:rPr>
          <w:rFonts w:ascii="仿宋" w:eastAsia="仿宋" w:hAnsi="仿宋"/>
          <w:sz w:val="28"/>
        </w:rPr>
        <w:br/>
      </w:r>
      <w:r>
        <w:rPr>
          <w:rFonts w:ascii="仿宋" w:eastAsia="仿宋" w:hAnsi="仿宋"/>
          <w:sz w:val="28"/>
        </w:rPr>
        <w:t>通过上述分析，商业发展计划书能够为生化分析仪器产品项目的市场定位和营销策略提供清晰的指导，从而为实现商业成功奠定坚实的基础。</w:t>
      </w:r>
    </w:p>
    <w:p w:rsidR="009C12B5" w:rsidRPr="009C12B5" w:rsidP="009C12B5" w14:paraId="59B377E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50C8681"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生化分析仪器产品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生化分析仪器产品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生化分析仪器产品</w:t>
      </w:r>
      <w:r w:rsidRPr="009C12B5">
        <w:rPr>
          <w:rFonts w:ascii="仿宋" w:eastAsia="仿宋" w:hAnsi="仿宋"/>
          <w:sz w:val="28"/>
          <w:szCs w:val="28"/>
        </w:rPr>
        <w:t>始终与市场需求保持同步。</w:t>
      </w:r>
    </w:p>
    <w:p w:rsidR="009C12B5" w:rsidP="007A4CF7" w14:paraId="5C90E0AC" w14:textId="77777777">
      <w:pPr>
        <w:pStyle w:val="Heading3"/>
      </w:pPr>
      <w:bookmarkStart w:id="6" w:name="_Toc157814109"/>
      <w:r w:rsidRPr="009C12B5">
        <w:t xml:space="preserve">2.2 </w:t>
      </w:r>
      <w:r w:rsidR="007A4CF7">
        <w:t>生化分析仪器</w:t>
      </w:r>
      <w:r w:rsidR="007A4CF7">
        <w:rPr>
          <w:rFonts w:hint="eastAsia"/>
        </w:rPr>
        <w:t>市场</w:t>
      </w:r>
      <w:r w:rsidRPr="009C12B5">
        <w:t>竞争分析</w:t>
      </w:r>
      <w:bookmarkEnd w:id="6"/>
    </w:p>
    <w:p w:rsidR="00AD5FBB" w14:paraId="3D081035" w14:textId="6A1A2F51">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生化分析仪器产品项目商业发展计划书中，市场竞争分析是评估行业竞争态势和市场动态的关键部分。这一分析旨在识别竞争对手的优势和劣势，评估市场准入门槛和未来竞争格局，以制定有效的市场策略。以下是市场竞争分析的几个关键方面：</w:t>
      </w:r>
      <w:r>
        <w:rPr>
          <w:rFonts w:ascii="仿宋" w:eastAsia="仿宋" w:hAnsi="仿宋"/>
          <w:sz w:val="28"/>
        </w:rPr>
        <w:br/>
        <w:t xml:space="preserve">    1.</w:t>
      </w:r>
      <w:r>
        <w:rPr>
          <w:rFonts w:ascii="仿宋" w:eastAsia="仿宋" w:hAnsi="仿宋"/>
          <w:sz w:val="28"/>
        </w:rPr>
        <w:t>市场结构分析：评估市场是寡头垄断、垄断竞争还是完全竞争，这决定了市场内的竞争程度和定价能力。</w:t>
      </w:r>
      <w:r>
        <w:rPr>
          <w:rFonts w:ascii="仿宋" w:eastAsia="仿宋" w:hAnsi="仿宋"/>
          <w:sz w:val="28"/>
        </w:rPr>
        <w:br/>
        <w:t xml:space="preserve">    2.</w:t>
      </w:r>
      <w:r>
        <w:rPr>
          <w:rFonts w:ascii="仿宋" w:eastAsia="仿宋" w:hAnsi="仿宋"/>
          <w:sz w:val="28"/>
        </w:rPr>
        <w:t>竞争对手分析：识别主要竞争对手，分析他们的产品线、市场定位、定价策略、销售渠道和市场份额。</w:t>
      </w:r>
      <w:r>
        <w:rPr>
          <w:rFonts w:ascii="仿宋" w:eastAsia="仿宋" w:hAnsi="仿宋"/>
          <w:sz w:val="28"/>
        </w:rPr>
        <w:br/>
        <w:t xml:space="preserve">    3.</w:t>
      </w:r>
      <w:r>
        <w:rPr>
          <w:rFonts w:ascii="仿宋" w:eastAsia="仿宋" w:hAnsi="仿宋"/>
          <w:sz w:val="28"/>
        </w:rPr>
        <w:t>产品差异化分析：评估本公司与竞争对手在产品性能、技术、用户体验和品牌形象等方面的差异化优势。</w:t>
      </w:r>
      <w:r>
        <w:rPr>
          <w:rFonts w:ascii="仿宋" w:eastAsia="仿宋" w:hAnsi="仿宋"/>
          <w:sz w:val="28"/>
        </w:rPr>
        <w:br/>
        <w:t xml:space="preserve">    4.</w:t>
      </w:r>
      <w:r>
        <w:rPr>
          <w:rFonts w:ascii="仿宋" w:eastAsia="仿宋" w:hAnsi="仿宋"/>
          <w:sz w:val="28"/>
        </w:rPr>
        <w:t>市场趋势分析：研究市场增长潜力、新兴技术、消费者偏好变化和政策法规等宏观环境因素，以预测市场未来的发展方向。</w:t>
      </w:r>
      <w:r>
        <w:rPr>
          <w:rFonts w:ascii="仿宋" w:eastAsia="仿宋" w:hAnsi="仿宋"/>
          <w:sz w:val="28"/>
        </w:rPr>
        <w:br/>
        <w:t xml:space="preserve">    5.</w:t>
      </w:r>
      <w:r>
        <w:rPr>
          <w:rFonts w:ascii="仿宋" w:eastAsia="仿宋" w:hAnsi="仿宋"/>
          <w:sz w:val="28"/>
        </w:rPr>
        <w:t>市场策略分析：分析竞争对手的市场策略，包括营销策略、销售策略、渠道策略和定价策略，以制定相应的应对措施。</w:t>
      </w:r>
      <w:r>
        <w:rPr>
          <w:rFonts w:ascii="仿宋" w:eastAsia="仿宋" w:hAnsi="仿宋"/>
          <w:sz w:val="28"/>
        </w:rPr>
        <w:br/>
        <w:t xml:space="preserve">    6.</w:t>
      </w:r>
      <w:r>
        <w:rPr>
          <w:rFonts w:ascii="仿宋" w:eastAsia="仿宋" w:hAnsi="仿宋"/>
          <w:sz w:val="28"/>
        </w:rPr>
        <w:t>竞争优势分析：确定本公司在技术、成本、品牌、分销和客户服务等方面的竞争优势，并制定策略以保持和增强这些优势。</w:t>
      </w:r>
      <w:r>
        <w:rPr>
          <w:rFonts w:ascii="仿宋" w:eastAsia="仿宋" w:hAnsi="仿宋"/>
          <w:sz w:val="28"/>
        </w:rPr>
        <w:br/>
        <w:t xml:space="preserve">    7.</w:t>
      </w:r>
      <w:r>
        <w:rPr>
          <w:rFonts w:ascii="仿宋" w:eastAsia="仿宋" w:hAnsi="仿宋"/>
          <w:sz w:val="28"/>
        </w:rPr>
        <w:t>风险评估：识别潜在的市场风险，如新进入者的威胁、替代品的竞争、客户议价能力以及供应商议价能力等，并制定风险管理策略。</w:t>
      </w:r>
      <w:r>
        <w:rPr>
          <w:rFonts w:ascii="仿宋" w:eastAsia="仿宋" w:hAnsi="仿宋"/>
          <w:sz w:val="28"/>
        </w:rPr>
        <w:br/>
      </w:r>
      <w:r>
        <w:rPr>
          <w:rFonts w:ascii="仿宋" w:eastAsia="仿宋" w:hAnsi="仿宋"/>
          <w:sz w:val="28"/>
        </w:rPr>
        <w:t>通过上述分析，商业发展计划书能够为生化分析仪器产品项目提供清晰的竞争视角，帮助企业制定出具有针对性和竞争力的市场策略，从而在市场中脱颖而出。</w:t>
      </w:r>
    </w:p>
    <w:p w:rsidR="009C12B5" w:rsidRPr="009C12B5" w:rsidP="009C12B5" w14:paraId="7962A6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生化分析仪器产品</w:t>
      </w:r>
      <w:r w:rsidRPr="009C12B5">
        <w:rPr>
          <w:rFonts w:ascii="仿宋" w:eastAsia="仿宋" w:hAnsi="仿宋"/>
          <w:sz w:val="28"/>
          <w:szCs w:val="28"/>
        </w:rPr>
        <w:t>的竞争优势和差异化策略。我们认为，</w:t>
      </w:r>
      <w:r w:rsidR="00E75C7F">
        <w:rPr>
          <w:rFonts w:ascii="仿宋" w:eastAsia="仿宋" w:hAnsi="仿宋"/>
          <w:sz w:val="28"/>
          <w:szCs w:val="28"/>
        </w:rPr>
        <w:t>生化分析仪器产品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5896C5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生化分析仪器产品</w:t>
      </w:r>
      <w:r w:rsidRPr="009C12B5">
        <w:rPr>
          <w:rFonts w:ascii="仿宋" w:eastAsia="仿宋" w:hAnsi="仿宋"/>
          <w:sz w:val="28"/>
          <w:szCs w:val="28"/>
        </w:rPr>
        <w:t>将在竞争激烈的市场中脱颖而出。</w:t>
      </w:r>
    </w:p>
    <w:p w:rsidR="009C12B5" w:rsidP="007A4CF7" w14:paraId="2B318049" w14:textId="77777777">
      <w:pPr>
        <w:pStyle w:val="Heading3"/>
      </w:pPr>
      <w:bookmarkStart w:id="7" w:name="_Toc157814110"/>
      <w:r w:rsidRPr="009C12B5">
        <w:t xml:space="preserve">2.3 </w:t>
      </w:r>
      <w:r w:rsidR="007A4CF7">
        <w:t>生化分析仪器</w:t>
      </w:r>
      <w:r w:rsidRPr="009C12B5">
        <w:t>行业趋势与机遇</w:t>
      </w:r>
      <w:bookmarkEnd w:id="7"/>
    </w:p>
    <w:p w:rsidR="00AD5FBB" w14:paraId="2513318F" w14:textId="7774EB89">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生化分析仪器行业正处于快速发展的阶段，主要得益于全球人口老龄化、慢性疾病发病率上升、精准医疗的推进以及生物制药行业的增长。这些因素共同推动了对于高效、准确、自动化生化分析仪器的需求。</w:t>
      </w:r>
      <w:r>
        <w:rPr>
          <w:rFonts w:ascii="仿宋" w:eastAsia="仿宋" w:hAnsi="仿宋"/>
          <w:sz w:val="28"/>
        </w:rPr>
        <w:br/>
      </w:r>
      <w:r>
        <w:rPr>
          <w:rFonts w:ascii="仿宋" w:eastAsia="仿宋" w:hAnsi="仿宋"/>
          <w:sz w:val="28"/>
        </w:rPr>
        <w:t>首先，人口老龄化是推动行业发展的重要因素。随着全球人口老龄化趋势的加剧，老年人口对于医疗健康服务的需求日益增长，尤其是对于慢性疾病如糖尿病、高血压等的监测和管理。生化分析仪器在疾病诊断和治疗监测中发挥着关键作用，因此市场需求持续增长。</w:t>
      </w:r>
      <w:r>
        <w:rPr>
          <w:rFonts w:ascii="仿宋" w:eastAsia="仿宋" w:hAnsi="仿宋"/>
          <w:sz w:val="28"/>
        </w:rPr>
        <w:br/>
      </w:r>
    </w:p>
    <w:p w:rsidR="00AD5FBB" w14:textId="7774EB89">
      <w:pPr>
        <w:ind w:firstLine="560"/>
      </w:pPr>
      <w:r>
        <w:rPr>
          <w:rFonts w:ascii="仿宋" w:eastAsia="仿宋" w:hAnsi="仿宋"/>
          <w:sz w:val="28"/>
        </w:rPr>
        <w:t>其次，慢性疾病的高发病率也促进了生化分析仪器行业的发展。糖尿病、心血管疾病等慢性疾病患者需要定期进行生化指标检测，以确保病情得到有效控制。生化分析仪器的普及和升级，使得这些检测更加便捷和准确，从而提高了患者的依从性和治疗效果。</w:t>
      </w:r>
      <w:r>
        <w:rPr>
          <w:rFonts w:ascii="仿宋" w:eastAsia="仿宋" w:hAnsi="仿宋"/>
          <w:sz w:val="28"/>
        </w:rPr>
        <w:br/>
      </w:r>
      <w:r>
        <w:rPr>
          <w:rFonts w:ascii="仿宋" w:eastAsia="仿宋" w:hAnsi="仿宋"/>
          <w:sz w:val="28"/>
        </w:rPr>
        <w:t>此外，精准医疗的推进对于生化分析仪器提出了更高的要求。精准医疗强调个性化治疗，需要通过精确的生物标志物分析来制定个体化的治疗方案。生化分析仪器在生物标志物的检测中发挥着关键作用，因此该行业需要不断创新，以满足精准医疗的需求。</w:t>
      </w:r>
      <w:r>
        <w:rPr>
          <w:rFonts w:ascii="仿宋" w:eastAsia="仿宋" w:hAnsi="仿宋"/>
          <w:sz w:val="28"/>
        </w:rPr>
        <w:br/>
      </w:r>
      <w:r>
        <w:rPr>
          <w:rFonts w:ascii="仿宋" w:eastAsia="仿宋" w:hAnsi="仿宋"/>
          <w:sz w:val="28"/>
        </w:rPr>
        <w:t>最后，生物制药行业的增长也为生化分析仪器行业带来了机遇。生物制药公司在药物研发和生产过程中需要进行大量的生物分析，包括蛋白质分析、基因分析等。这些分析对于仪器的灵敏度、特异性和高通量能力都有很高要求，推动了生化分析仪器向更高性能方向发展。</w:t>
      </w:r>
      <w:r>
        <w:rPr>
          <w:rFonts w:ascii="仿宋" w:eastAsia="仿宋" w:hAnsi="仿宋"/>
          <w:sz w:val="28"/>
        </w:rPr>
        <w:br/>
      </w:r>
      <w:r>
        <w:rPr>
          <w:rFonts w:ascii="仿宋" w:eastAsia="仿宋" w:hAnsi="仿宋"/>
          <w:sz w:val="28"/>
        </w:rPr>
        <w:t>综上所述，生化分析仪器行业面临着巨大的市场机遇，行业参与者需要紧跟市场趋势，不断创新产品和技术，以满足不断增长的市场需求。通过提供高效、准确、自动化的生化分析解决方案，企业可以在这一快速增长的行业中获得竞争优势，并实现长期可持续发展。</w:t>
      </w:r>
    </w:p>
    <w:p w:rsidR="009C12B5" w:rsidRPr="009C12B5" w:rsidP="009C12B5" w14:paraId="6C6107E6"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生化分析仪器产品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生化分析仪器产品</w:t>
      </w:r>
      <w:r w:rsidRPr="009C12B5">
        <w:rPr>
          <w:rFonts w:ascii="仿宋" w:eastAsia="仿宋" w:hAnsi="仿宋"/>
          <w:sz w:val="28"/>
          <w:szCs w:val="28"/>
        </w:rPr>
        <w:t>始终走在行业的前沿并抓住每一个市场机遇。</w:t>
      </w:r>
    </w:p>
    <w:p w:rsidR="009C12B5" w:rsidRPr="009C12B5" w:rsidP="007A4CF7" w14:paraId="6178F14C" w14:textId="77777777">
      <w:pPr>
        <w:pStyle w:val="Heading2"/>
      </w:pPr>
      <w:bookmarkStart w:id="8" w:name="_Toc157814111"/>
      <w:r w:rsidRPr="009C12B5">
        <w:t>三、营销策略</w:t>
      </w:r>
      <w:bookmarkEnd w:id="8"/>
    </w:p>
    <w:p w:rsidR="009C12B5" w:rsidRPr="009C12B5" w:rsidP="007A4CF7" w14:paraId="77CDDC6E" w14:textId="77777777">
      <w:pPr>
        <w:pStyle w:val="Heading3"/>
      </w:pPr>
      <w:bookmarkStart w:id="9" w:name="_Toc157814112"/>
      <w:r w:rsidRPr="009C12B5">
        <w:t xml:space="preserve">3.1 </w:t>
      </w:r>
      <w:r w:rsidRPr="009C12B5">
        <w:t>品牌定位与传播</w:t>
      </w:r>
      <w:bookmarkEnd w:id="9"/>
    </w:p>
    <w:p w:rsidR="009C12B5" w:rsidRPr="009C12B5" w:rsidP="007A4CF7" w14:paraId="2F8E506A"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生化分析仪器产品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1AFAE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生化分析仪器产品</w:t>
      </w:r>
      <w:r w:rsidRPr="009C12B5">
        <w:rPr>
          <w:rFonts w:ascii="仿宋" w:eastAsia="仿宋" w:hAnsi="仿宋"/>
          <w:sz w:val="28"/>
          <w:szCs w:val="28"/>
        </w:rPr>
        <w:t>的专业评测和推荐文章，以扩大品牌影响力。</w:t>
      </w:r>
    </w:p>
    <w:p w:rsidR="009C12B5" w:rsidRPr="009C12B5" w:rsidP="009C12B5" w14:paraId="4BB5F840"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生化分析仪器产品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F0197EE" w14:textId="77777777">
      <w:pPr>
        <w:pStyle w:val="Heading3"/>
      </w:pPr>
      <w:bookmarkStart w:id="10" w:name="_Toc157814113"/>
      <w:r w:rsidRPr="009C12B5">
        <w:t xml:space="preserve">3.2 </w:t>
      </w:r>
      <w:r w:rsidR="007A4CF7">
        <w:t>生化分析仪器</w:t>
      </w:r>
      <w:r w:rsidRPr="009C12B5">
        <w:t>产品定价策略</w:t>
      </w:r>
      <w:bookmarkEnd w:id="10"/>
    </w:p>
    <w:p w:rsidR="009C12B5" w:rsidRPr="009C12B5" w:rsidP="00CA39FB" w14:paraId="1B2E46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生化分析仪器产品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5950899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1BAE5A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生化分析仪器产品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A083CC8" w14:textId="77777777">
      <w:pPr>
        <w:pStyle w:val="Heading3"/>
      </w:pPr>
      <w:bookmarkStart w:id="11" w:name="_Toc157814114"/>
      <w:r w:rsidRPr="009C12B5">
        <w:t xml:space="preserve">3.3 </w:t>
      </w:r>
      <w:r w:rsidR="007A4CF7">
        <w:t>生化分析仪器</w:t>
      </w:r>
      <w:r w:rsidR="007A4CF7">
        <w:rPr>
          <w:rFonts w:hint="eastAsia"/>
        </w:rPr>
        <w:t>产品</w:t>
      </w:r>
      <w:r w:rsidRPr="009C12B5">
        <w:t>销售渠道与拓展</w:t>
      </w:r>
      <w:bookmarkEnd w:id="11"/>
    </w:p>
    <w:p w:rsidR="009C12B5" w:rsidRPr="009C12B5" w:rsidP="009C12B5" w14:paraId="2910C90F"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生化分析仪器产品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03FE0D5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生化分析仪器产品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44532BC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生化分析仪器产品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45C37B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76CD53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https://d.book118.com/677012140036006040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C7D74A8" w14:textId="77777777">
    <w:pPr>
      <w:pStyle w:val="Footer"/>
      <w:jc w:val="center"/>
    </w:pPr>
  </w:p>
  <w:p w:rsidR="00FE7E16" w14:paraId="23F14D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FA656FA" w14:textId="77777777">
    <w:pPr>
      <w:pStyle w:val="Footer"/>
      <w:jc w:val="center"/>
    </w:pPr>
  </w:p>
  <w:p w:rsidR="007A4CF7" w14:paraId="0B6390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BB5F68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2EBF69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1193E6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07C9FD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0296164"/>
      <w:docPartObj>
        <w:docPartGallery w:val="Page Numbers (Bottom of Page)"/>
        <w:docPartUnique/>
      </w:docPartObj>
    </w:sdtPr>
    <w:sdtContent>
      <w:sdt>
        <w:sdtPr>
          <w:id w:val="4139522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8051291"/>
      <w:docPartObj>
        <w:docPartGallery w:val="Page Numbers (Bottom of Page)"/>
        <w:docPartUnique/>
      </w:docPartObj>
    </w:sdtPr>
    <w:sdtContent>
      <w:sdt>
        <w:sdtPr>
          <w:id w:val="26334401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4996281"/>
      <w:docPartObj>
        <w:docPartGallery w:val="Page Numbers (Bottom of Page)"/>
        <w:docPartUnique/>
      </w:docPartObj>
    </w:sdtPr>
    <w:sdtContent>
      <w:sdt>
        <w:sdtPr>
          <w:id w:val="7967830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868123"/>
      <w:docPartObj>
        <w:docPartGallery w:val="Page Numbers (Bottom of Page)"/>
        <w:docPartUnique/>
      </w:docPartObj>
    </w:sdtPr>
    <w:sdtContent>
      <w:sdt>
        <w:sdtPr>
          <w:id w:val="6464256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425475"/>
      <w:docPartObj>
        <w:docPartGallery w:val="Page Numbers (Bottom of Page)"/>
        <w:docPartUnique/>
      </w:docPartObj>
    </w:sdtPr>
    <w:sdtContent>
      <w:sdt>
        <w:sdtPr>
          <w:id w:val="174947571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7037005"/>
      <w:docPartObj>
        <w:docPartGallery w:val="Page Numbers (Bottom of Page)"/>
        <w:docPartUnique/>
      </w:docPartObj>
    </w:sdtPr>
    <w:sdtContent>
      <w:sdt>
        <w:sdtPr>
          <w:id w:val="3725310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9668315"/>
      <w:docPartObj>
        <w:docPartGallery w:val="Page Numbers (Bottom of Page)"/>
        <w:docPartUnique/>
      </w:docPartObj>
    </w:sdtPr>
    <w:sdtContent>
      <w:sdt>
        <w:sdtPr>
          <w:id w:val="15311407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7494685"/>
      <w:docPartObj>
        <w:docPartGallery w:val="Page Numbers (Bottom of Page)"/>
        <w:docPartUnique/>
      </w:docPartObj>
    </w:sdtPr>
    <w:sdtContent>
      <w:sdt>
        <w:sdtPr>
          <w:id w:val="8714442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4245187"/>
      <w:docPartObj>
        <w:docPartGallery w:val="Page Numbers (Bottom of Page)"/>
        <w:docPartUnique/>
      </w:docPartObj>
    </w:sdtPr>
    <w:sdtContent>
      <w:sdt>
        <w:sdtPr>
          <w:id w:val="17737696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2574573"/>
      <w:docPartObj>
        <w:docPartGallery w:val="Page Numbers (Bottom of Page)"/>
        <w:docPartUnique/>
      </w:docPartObj>
    </w:sdtPr>
    <w:sdtContent>
      <w:sdt>
        <w:sdtPr>
          <w:id w:val="107170211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2357915"/>
      <w:docPartObj>
        <w:docPartGallery w:val="Page Numbers (Bottom of Page)"/>
        <w:docPartUnique/>
      </w:docPartObj>
    </w:sdtPr>
    <w:sdtContent>
      <w:sdt>
        <w:sdtPr>
          <w:id w:val="6615872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1258027"/>
      <w:docPartObj>
        <w:docPartGallery w:val="Page Numbers (Bottom of Page)"/>
        <w:docPartUnique/>
      </w:docPartObj>
    </w:sdtPr>
    <w:sdtContent>
      <w:sdt>
        <w:sdtPr>
          <w:id w:val="14903250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5513472"/>
      <w:docPartObj>
        <w:docPartGallery w:val="Page Numbers (Bottom of Page)"/>
        <w:docPartUnique/>
      </w:docPartObj>
    </w:sdtPr>
    <w:sdtContent>
      <w:sdt>
        <w:sdtPr>
          <w:id w:val="27428438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6632490"/>
      <w:docPartObj>
        <w:docPartGallery w:val="Page Numbers (Bottom of Page)"/>
        <w:docPartUnique/>
      </w:docPartObj>
    </w:sdtPr>
    <w:sdtContent>
      <w:sdt>
        <w:sdtPr>
          <w:id w:val="43890354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8954060"/>
      <w:docPartObj>
        <w:docPartGallery w:val="Page Numbers (Bottom of Page)"/>
        <w:docPartUnique/>
      </w:docPartObj>
    </w:sdtPr>
    <w:sdtContent>
      <w:sdt>
        <w:sdtPr>
          <w:id w:val="11472479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2646011"/>
      <w:docPartObj>
        <w:docPartGallery w:val="Page Numbers (Bottom of Page)"/>
        <w:docPartUnique/>
      </w:docPartObj>
    </w:sdtPr>
    <w:sdtContent>
      <w:sdt>
        <w:sdtPr>
          <w:id w:val="162521531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731197"/>
      <w:docPartObj>
        <w:docPartGallery w:val="Page Numbers (Bottom of Page)"/>
        <w:docPartUnique/>
      </w:docPartObj>
    </w:sdtPr>
    <w:sdtContent>
      <w:sdt>
        <w:sdtPr>
          <w:id w:val="10915773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5758799"/>
      <w:docPartObj>
        <w:docPartGallery w:val="Page Numbers (Bottom of Page)"/>
        <w:docPartUnique/>
      </w:docPartObj>
    </w:sdtPr>
    <w:sdtContent>
      <w:sdt>
        <w:sdtPr>
          <w:id w:val="177930617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8010904"/>
      <w:docPartObj>
        <w:docPartGallery w:val="Page Numbers (Bottom of Page)"/>
        <w:docPartUnique/>
      </w:docPartObj>
    </w:sdtPr>
    <w:sdtContent>
      <w:sdt>
        <w:sdtPr>
          <w:id w:val="16651662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0554250"/>
      <w:docPartObj>
        <w:docPartGallery w:val="Page Numbers (Bottom of Page)"/>
        <w:docPartUnique/>
      </w:docPartObj>
    </w:sdtPr>
    <w:sdtContent>
      <w:sdt>
        <w:sdtPr>
          <w:id w:val="203530101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7665440"/>
      <w:docPartObj>
        <w:docPartGallery w:val="Page Numbers (Bottom of Page)"/>
        <w:docPartUnique/>
      </w:docPartObj>
    </w:sdtPr>
    <w:sdtContent>
      <w:sdt>
        <w:sdtPr>
          <w:id w:val="119049389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913237"/>
      <w:docPartObj>
        <w:docPartGallery w:val="Page Numbers (Bottom of Page)"/>
        <w:docPartUnique/>
      </w:docPartObj>
    </w:sdtPr>
    <w:sdtContent>
      <w:sdt>
        <w:sdtPr>
          <w:id w:val="16636291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36C8EBB"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B0341F1"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25821"/>
    <w:rsid w:val="00933FD3"/>
    <w:rsid w:val="00956FD6"/>
    <w:rsid w:val="009B5A44"/>
    <w:rsid w:val="009C12B5"/>
    <w:rsid w:val="009C3216"/>
    <w:rsid w:val="00A060A9"/>
    <w:rsid w:val="00AD5FBB"/>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8175DA"/>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7701214003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2769</Words>
  <Characters>15787</Characters>
  <Application>Microsoft Office Word</Application>
  <DocSecurity>0</DocSecurity>
  <Lines>131</Lines>
  <Paragraphs>37</Paragraphs>
  <ScaleCrop>false</ScaleCrop>
  <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2024-02-05T05:37:00Z</dcterms:modified>
</cp:coreProperties>
</file>