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电商培训项目规划设计蓝图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38" w:history="1">
        <w:r>
          <w:rPr>
            <w:rFonts w:ascii="仿宋" w:eastAsia="仿宋" w:hAnsi="仿宋" w:cs="仿宋" w:hint="eastAsia"/>
            <w:lang w:eastAsia="zh-CN"/>
          </w:rPr>
          <w:t>前言</w:t>
        </w:r>
        <w:r>
          <w:tab/>
        </w:r>
        <w:r>
          <w:fldChar w:fldCharType="begin"/>
        </w:r>
        <w:r>
          <w:instrText xml:space="preserve"> PAGEREF _Toc4438 \h </w:instrText>
        </w:r>
        <w:r>
          <w:fldChar w:fldCharType="separate"/>
        </w:r>
        <w:r>
          <w:t>3</w:t>
        </w:r>
        <w:r>
          <w:fldChar w:fldCharType="end"/>
        </w:r>
      </w:hyperlink>
    </w:p>
    <w:p>
      <w:pPr>
        <w:pStyle w:val="TOC1"/>
        <w:tabs>
          <w:tab w:val="right" w:leader="dot" w:pos="8306"/>
        </w:tabs>
      </w:pPr>
      <w:hyperlink w:anchor="_Toc20126" w:history="1">
        <w:r>
          <w:rPr>
            <w:rFonts w:ascii="仿宋" w:eastAsia="仿宋" w:hAnsi="仿宋" w:cs="仿宋" w:hint="eastAsia"/>
            <w:lang w:eastAsia="zh-CN"/>
          </w:rPr>
          <w:t>一、电商培训项目绩效评估</w:t>
        </w:r>
        <w:r>
          <w:tab/>
        </w:r>
        <w:r>
          <w:fldChar w:fldCharType="begin"/>
        </w:r>
        <w:r>
          <w:instrText xml:space="preserve"> PAGEREF _Toc20126 \h </w:instrText>
        </w:r>
        <w:r>
          <w:fldChar w:fldCharType="separate"/>
        </w:r>
        <w:r>
          <w:t>3</w:t>
        </w:r>
        <w:r>
          <w:fldChar w:fldCharType="end"/>
        </w:r>
      </w:hyperlink>
    </w:p>
    <w:p>
      <w:pPr>
        <w:pStyle w:val="TOC2"/>
        <w:tabs>
          <w:tab w:val="right" w:leader="dot" w:pos="8306"/>
        </w:tabs>
      </w:pPr>
      <w:hyperlink w:anchor="_Toc20334" w:history="1">
        <w:r>
          <w:rPr>
            <w:rFonts w:ascii="仿宋" w:eastAsia="仿宋" w:hAnsi="仿宋" w:cs="仿宋" w:hint="eastAsia"/>
            <w:lang w:eastAsia="zh-CN"/>
          </w:rPr>
          <w:t>(一)、绩效评估指标</w:t>
        </w:r>
        <w:r>
          <w:tab/>
        </w:r>
        <w:r>
          <w:fldChar w:fldCharType="begin"/>
        </w:r>
        <w:r>
          <w:instrText xml:space="preserve"> PAGEREF _Toc20334 \h </w:instrText>
        </w:r>
        <w:r>
          <w:fldChar w:fldCharType="separate"/>
        </w:r>
        <w:r>
          <w:t>3</w:t>
        </w:r>
        <w:r>
          <w:fldChar w:fldCharType="end"/>
        </w:r>
      </w:hyperlink>
    </w:p>
    <w:p>
      <w:pPr>
        <w:pStyle w:val="TOC2"/>
        <w:tabs>
          <w:tab w:val="right" w:leader="dot" w:pos="8306"/>
        </w:tabs>
      </w:pPr>
      <w:hyperlink w:anchor="_Toc31919" w:history="1">
        <w:r>
          <w:rPr>
            <w:rFonts w:ascii="仿宋" w:eastAsia="仿宋" w:hAnsi="仿宋" w:cs="仿宋" w:hint="eastAsia"/>
            <w:lang w:eastAsia="zh-CN"/>
          </w:rPr>
          <w:t>(二)、绩效评估方法</w:t>
        </w:r>
        <w:r>
          <w:tab/>
        </w:r>
        <w:r>
          <w:fldChar w:fldCharType="begin"/>
        </w:r>
        <w:r>
          <w:instrText xml:space="preserve"> PAGEREF _Toc31919 \h </w:instrText>
        </w:r>
        <w:r>
          <w:fldChar w:fldCharType="separate"/>
        </w:r>
        <w:r>
          <w:t>4</w:t>
        </w:r>
        <w:r>
          <w:fldChar w:fldCharType="end"/>
        </w:r>
      </w:hyperlink>
    </w:p>
    <w:p>
      <w:pPr>
        <w:pStyle w:val="TOC2"/>
        <w:tabs>
          <w:tab w:val="right" w:leader="dot" w:pos="8306"/>
        </w:tabs>
      </w:pPr>
      <w:hyperlink w:anchor="_Toc6349" w:history="1">
        <w:r>
          <w:rPr>
            <w:rFonts w:ascii="仿宋" w:eastAsia="仿宋" w:hAnsi="仿宋" w:cs="仿宋" w:hint="eastAsia"/>
            <w:lang w:eastAsia="zh-CN"/>
          </w:rPr>
          <w:t>(三)、绩效评估周期</w:t>
        </w:r>
        <w:r>
          <w:tab/>
        </w:r>
        <w:r>
          <w:fldChar w:fldCharType="begin"/>
        </w:r>
        <w:r>
          <w:instrText xml:space="preserve"> PAGEREF _Toc6349 \h </w:instrText>
        </w:r>
        <w:r>
          <w:fldChar w:fldCharType="separate"/>
        </w:r>
        <w:r>
          <w:t>5</w:t>
        </w:r>
        <w:r>
          <w:fldChar w:fldCharType="end"/>
        </w:r>
      </w:hyperlink>
    </w:p>
    <w:p>
      <w:pPr>
        <w:pStyle w:val="TOC1"/>
        <w:tabs>
          <w:tab w:val="right" w:leader="dot" w:pos="8306"/>
        </w:tabs>
      </w:pPr>
      <w:hyperlink w:anchor="_Toc2" w:history="1">
        <w:r>
          <w:rPr>
            <w:rFonts w:ascii="仿宋" w:eastAsia="仿宋" w:hAnsi="仿宋" w:cs="仿宋" w:hint="eastAsia"/>
            <w:lang w:eastAsia="zh-CN"/>
          </w:rPr>
          <w:t>二、电商培训项目土建工程</w:t>
        </w:r>
        <w:r>
          <w:tab/>
        </w:r>
        <w:r>
          <w:fldChar w:fldCharType="begin"/>
        </w:r>
        <w:r>
          <w:instrText xml:space="preserve"> PAGEREF _Toc2 \h </w:instrText>
        </w:r>
        <w:r>
          <w:fldChar w:fldCharType="separate"/>
        </w:r>
        <w:r>
          <w:t>6</w:t>
        </w:r>
        <w:r>
          <w:fldChar w:fldCharType="end"/>
        </w:r>
      </w:hyperlink>
    </w:p>
    <w:p>
      <w:pPr>
        <w:pStyle w:val="TOC2"/>
        <w:tabs>
          <w:tab w:val="right" w:leader="dot" w:pos="8306"/>
        </w:tabs>
      </w:pPr>
      <w:hyperlink w:anchor="_Toc25125" w:history="1">
        <w:r>
          <w:rPr>
            <w:rFonts w:ascii="仿宋" w:eastAsia="仿宋" w:hAnsi="仿宋" w:cs="仿宋" w:hint="eastAsia"/>
            <w:lang w:eastAsia="zh-CN"/>
          </w:rPr>
          <w:t>(一)、建筑工程设计原则</w:t>
        </w:r>
        <w:r>
          <w:tab/>
        </w:r>
        <w:r>
          <w:fldChar w:fldCharType="begin"/>
        </w:r>
        <w:r>
          <w:instrText xml:space="preserve"> PAGEREF _Toc25125 \h </w:instrText>
        </w:r>
        <w:r>
          <w:fldChar w:fldCharType="separate"/>
        </w:r>
        <w:r>
          <w:t>6</w:t>
        </w:r>
        <w:r>
          <w:fldChar w:fldCharType="end"/>
        </w:r>
      </w:hyperlink>
    </w:p>
    <w:p>
      <w:pPr>
        <w:pStyle w:val="TOC2"/>
        <w:tabs>
          <w:tab w:val="right" w:leader="dot" w:pos="8306"/>
        </w:tabs>
      </w:pPr>
      <w:hyperlink w:anchor="_Toc21801" w:history="1">
        <w:r>
          <w:rPr>
            <w:rFonts w:ascii="仿宋" w:eastAsia="仿宋" w:hAnsi="仿宋" w:cs="仿宋" w:hint="eastAsia"/>
            <w:lang w:eastAsia="zh-CN"/>
          </w:rPr>
          <w:t>(二)、土建工程设计年限及安全等级</w:t>
        </w:r>
        <w:r>
          <w:tab/>
        </w:r>
        <w:r>
          <w:fldChar w:fldCharType="begin"/>
        </w:r>
        <w:r>
          <w:instrText xml:space="preserve"> PAGEREF _Toc21801 \h </w:instrText>
        </w:r>
        <w:r>
          <w:fldChar w:fldCharType="separate"/>
        </w:r>
        <w:r>
          <w:t>7</w:t>
        </w:r>
        <w:r>
          <w:fldChar w:fldCharType="end"/>
        </w:r>
      </w:hyperlink>
    </w:p>
    <w:p>
      <w:pPr>
        <w:pStyle w:val="TOC2"/>
        <w:tabs>
          <w:tab w:val="right" w:leader="dot" w:pos="8306"/>
        </w:tabs>
      </w:pPr>
      <w:hyperlink w:anchor="_Toc19906" w:history="1">
        <w:r>
          <w:rPr>
            <w:rFonts w:ascii="仿宋" w:eastAsia="仿宋" w:hAnsi="仿宋" w:cs="仿宋" w:hint="eastAsia"/>
            <w:lang w:eastAsia="zh-CN"/>
          </w:rPr>
          <w:t>(三)、建筑工程设计总体要求</w:t>
        </w:r>
        <w:r>
          <w:tab/>
        </w:r>
        <w:r>
          <w:fldChar w:fldCharType="begin"/>
        </w:r>
        <w:r>
          <w:instrText xml:space="preserve"> PAGEREF _Toc19906 \h </w:instrText>
        </w:r>
        <w:r>
          <w:fldChar w:fldCharType="separate"/>
        </w:r>
        <w:r>
          <w:t>8</w:t>
        </w:r>
        <w:r>
          <w:fldChar w:fldCharType="end"/>
        </w:r>
      </w:hyperlink>
    </w:p>
    <w:p>
      <w:pPr>
        <w:pStyle w:val="TOC2"/>
        <w:tabs>
          <w:tab w:val="right" w:leader="dot" w:pos="8306"/>
        </w:tabs>
      </w:pPr>
      <w:hyperlink w:anchor="_Toc21820" w:history="1">
        <w:r>
          <w:rPr>
            <w:rFonts w:ascii="仿宋" w:eastAsia="仿宋" w:hAnsi="仿宋" w:cs="仿宋" w:hint="eastAsia"/>
            <w:lang w:eastAsia="zh-CN"/>
          </w:rPr>
          <w:t>(四)、土建工程建设指标</w:t>
        </w:r>
        <w:r>
          <w:tab/>
        </w:r>
        <w:r>
          <w:fldChar w:fldCharType="begin"/>
        </w:r>
        <w:r>
          <w:instrText xml:space="preserve"> PAGEREF _Toc21820 \h </w:instrText>
        </w:r>
        <w:r>
          <w:fldChar w:fldCharType="separate"/>
        </w:r>
        <w:r>
          <w:t>9</w:t>
        </w:r>
        <w:r>
          <w:fldChar w:fldCharType="end"/>
        </w:r>
      </w:hyperlink>
    </w:p>
    <w:p>
      <w:pPr>
        <w:pStyle w:val="TOC1"/>
        <w:tabs>
          <w:tab w:val="right" w:leader="dot" w:pos="8306"/>
        </w:tabs>
      </w:pPr>
      <w:hyperlink w:anchor="_Toc30832" w:history="1">
        <w:r>
          <w:rPr>
            <w:rFonts w:ascii="仿宋" w:eastAsia="仿宋" w:hAnsi="仿宋" w:cs="仿宋" w:hint="eastAsia"/>
            <w:lang w:eastAsia="zh-CN"/>
          </w:rPr>
          <w:t>三、市场分析、调研</w:t>
        </w:r>
        <w:r>
          <w:tab/>
        </w:r>
        <w:r>
          <w:fldChar w:fldCharType="begin"/>
        </w:r>
        <w:r>
          <w:instrText xml:space="preserve"> PAGEREF _Toc30832 \h </w:instrText>
        </w:r>
        <w:r>
          <w:fldChar w:fldCharType="separate"/>
        </w:r>
        <w:r>
          <w:t>9</w:t>
        </w:r>
        <w:r>
          <w:fldChar w:fldCharType="end"/>
        </w:r>
      </w:hyperlink>
    </w:p>
    <w:p>
      <w:pPr>
        <w:pStyle w:val="TOC2"/>
        <w:tabs>
          <w:tab w:val="right" w:leader="dot" w:pos="8306"/>
        </w:tabs>
      </w:pPr>
      <w:hyperlink w:anchor="_Toc31132" w:history="1">
        <w:r>
          <w:rPr>
            <w:rFonts w:ascii="仿宋" w:eastAsia="仿宋" w:hAnsi="仿宋" w:cs="仿宋" w:hint="eastAsia"/>
            <w:lang w:eastAsia="zh-CN"/>
          </w:rPr>
          <w:t>(一)、电商培训行业分析</w:t>
        </w:r>
        <w:r>
          <w:tab/>
        </w:r>
        <w:r>
          <w:fldChar w:fldCharType="begin"/>
        </w:r>
        <w:r>
          <w:instrText xml:space="preserve"> PAGEREF _Toc31132 \h </w:instrText>
        </w:r>
        <w:r>
          <w:fldChar w:fldCharType="separate"/>
        </w:r>
        <w:r>
          <w:t>9</w:t>
        </w:r>
        <w:r>
          <w:fldChar w:fldCharType="end"/>
        </w:r>
      </w:hyperlink>
    </w:p>
    <w:p>
      <w:pPr>
        <w:pStyle w:val="TOC2"/>
        <w:tabs>
          <w:tab w:val="right" w:leader="dot" w:pos="8306"/>
        </w:tabs>
      </w:pPr>
      <w:hyperlink w:anchor="_Toc11950" w:history="1">
        <w:r>
          <w:rPr>
            <w:rFonts w:ascii="仿宋" w:eastAsia="仿宋" w:hAnsi="仿宋" w:cs="仿宋" w:hint="eastAsia"/>
            <w:lang w:eastAsia="zh-CN"/>
          </w:rPr>
          <w:t>(二)、电商培训市场分析预测</w:t>
        </w:r>
        <w:r>
          <w:tab/>
        </w:r>
        <w:r>
          <w:fldChar w:fldCharType="begin"/>
        </w:r>
        <w:r>
          <w:instrText xml:space="preserve"> PAGEREF _Toc11950 \h </w:instrText>
        </w:r>
        <w:r>
          <w:fldChar w:fldCharType="separate"/>
        </w:r>
        <w:r>
          <w:t>10</w:t>
        </w:r>
        <w:r>
          <w:fldChar w:fldCharType="end"/>
        </w:r>
      </w:hyperlink>
    </w:p>
    <w:p>
      <w:pPr>
        <w:pStyle w:val="TOC1"/>
        <w:tabs>
          <w:tab w:val="right" w:leader="dot" w:pos="8306"/>
        </w:tabs>
      </w:pPr>
      <w:hyperlink w:anchor="_Toc15084" w:history="1">
        <w:r>
          <w:rPr>
            <w:rFonts w:ascii="仿宋" w:eastAsia="仿宋" w:hAnsi="仿宋" w:cs="仿宋" w:hint="eastAsia"/>
            <w:lang w:eastAsia="zh-CN"/>
          </w:rPr>
          <w:t>四、电商培训项目建设单位说明</w:t>
        </w:r>
        <w:r>
          <w:tab/>
        </w:r>
        <w:r>
          <w:fldChar w:fldCharType="begin"/>
        </w:r>
        <w:r>
          <w:instrText xml:space="preserve"> PAGEREF _Toc15084 \h </w:instrText>
        </w:r>
        <w:r>
          <w:fldChar w:fldCharType="separate"/>
        </w:r>
        <w:r>
          <w:t>11</w:t>
        </w:r>
        <w:r>
          <w:fldChar w:fldCharType="end"/>
        </w:r>
      </w:hyperlink>
    </w:p>
    <w:p>
      <w:pPr>
        <w:pStyle w:val="TOC2"/>
        <w:tabs>
          <w:tab w:val="right" w:leader="dot" w:pos="8306"/>
        </w:tabs>
      </w:pPr>
      <w:hyperlink w:anchor="_Toc21569" w:history="1">
        <w:r>
          <w:rPr>
            <w:rFonts w:ascii="仿宋" w:eastAsia="仿宋" w:hAnsi="仿宋" w:cs="仿宋" w:hint="eastAsia"/>
            <w:lang w:eastAsia="zh-CN"/>
          </w:rPr>
          <w:t>(一)、电商培训项目承办单位基本情况</w:t>
        </w:r>
        <w:r>
          <w:tab/>
        </w:r>
        <w:r>
          <w:fldChar w:fldCharType="begin"/>
        </w:r>
        <w:r>
          <w:instrText xml:space="preserve"> PAGEREF _Toc21569 \h </w:instrText>
        </w:r>
        <w:r>
          <w:fldChar w:fldCharType="separate"/>
        </w:r>
        <w:r>
          <w:t>11</w:t>
        </w:r>
        <w:r>
          <w:fldChar w:fldCharType="end"/>
        </w:r>
      </w:hyperlink>
    </w:p>
    <w:p>
      <w:pPr>
        <w:pStyle w:val="TOC2"/>
        <w:tabs>
          <w:tab w:val="right" w:leader="dot" w:pos="8306"/>
        </w:tabs>
      </w:pPr>
      <w:hyperlink w:anchor="_Toc19652" w:history="1">
        <w:r>
          <w:rPr>
            <w:rFonts w:ascii="仿宋" w:eastAsia="仿宋" w:hAnsi="仿宋" w:cs="仿宋" w:hint="eastAsia"/>
            <w:lang w:eastAsia="zh-CN"/>
          </w:rPr>
          <w:t>(二)、公司经济效益分析</w:t>
        </w:r>
        <w:r>
          <w:tab/>
        </w:r>
        <w:r>
          <w:fldChar w:fldCharType="begin"/>
        </w:r>
        <w:r>
          <w:instrText xml:space="preserve"> PAGEREF _Toc19652 \h </w:instrText>
        </w:r>
        <w:r>
          <w:fldChar w:fldCharType="separate"/>
        </w:r>
        <w:r>
          <w:t>11</w:t>
        </w:r>
        <w:r>
          <w:fldChar w:fldCharType="end"/>
        </w:r>
      </w:hyperlink>
    </w:p>
    <w:p>
      <w:pPr>
        <w:pStyle w:val="TOC1"/>
        <w:tabs>
          <w:tab w:val="right" w:leader="dot" w:pos="8306"/>
        </w:tabs>
      </w:pPr>
      <w:hyperlink w:anchor="_Toc22953" w:history="1">
        <w:r>
          <w:rPr>
            <w:rFonts w:ascii="仿宋" w:eastAsia="仿宋" w:hAnsi="仿宋" w:cs="仿宋" w:hint="eastAsia"/>
            <w:lang w:eastAsia="zh-CN"/>
          </w:rPr>
          <w:t>五、电商培训项目可持续发展</w:t>
        </w:r>
        <w:r>
          <w:tab/>
        </w:r>
        <w:r>
          <w:fldChar w:fldCharType="begin"/>
        </w:r>
        <w:r>
          <w:instrText xml:space="preserve"> PAGEREF _Toc22953 \h </w:instrText>
        </w:r>
        <w:r>
          <w:fldChar w:fldCharType="separate"/>
        </w:r>
        <w:r>
          <w:t>12</w:t>
        </w:r>
        <w:r>
          <w:fldChar w:fldCharType="end"/>
        </w:r>
      </w:hyperlink>
    </w:p>
    <w:p>
      <w:pPr>
        <w:pStyle w:val="TOC2"/>
        <w:tabs>
          <w:tab w:val="right" w:leader="dot" w:pos="8306"/>
        </w:tabs>
      </w:pPr>
      <w:hyperlink w:anchor="_Toc17372" w:history="1">
        <w:r>
          <w:rPr>
            <w:rFonts w:ascii="仿宋" w:eastAsia="仿宋" w:hAnsi="仿宋" w:cs="仿宋" w:hint="eastAsia"/>
            <w:lang w:eastAsia="zh-CN"/>
          </w:rPr>
          <w:t>(一)、可持续战略与实践</w:t>
        </w:r>
        <w:r>
          <w:tab/>
        </w:r>
        <w:r>
          <w:fldChar w:fldCharType="begin"/>
        </w:r>
        <w:r>
          <w:instrText xml:space="preserve"> PAGEREF _Toc17372 \h </w:instrText>
        </w:r>
        <w:r>
          <w:fldChar w:fldCharType="separate"/>
        </w:r>
        <w:r>
          <w:t>12</w:t>
        </w:r>
        <w:r>
          <w:fldChar w:fldCharType="end"/>
        </w:r>
      </w:hyperlink>
    </w:p>
    <w:p>
      <w:pPr>
        <w:pStyle w:val="TOC2"/>
        <w:tabs>
          <w:tab w:val="right" w:leader="dot" w:pos="8306"/>
        </w:tabs>
      </w:pPr>
      <w:hyperlink w:anchor="_Toc13838" w:history="1">
        <w:r>
          <w:rPr>
            <w:rFonts w:ascii="仿宋" w:eastAsia="仿宋" w:hAnsi="仿宋" w:cs="仿宋" w:hint="eastAsia"/>
            <w:lang w:eastAsia="zh-CN"/>
          </w:rPr>
          <w:t>(二)、环保与社会责任</w:t>
        </w:r>
        <w:r>
          <w:tab/>
        </w:r>
        <w:r>
          <w:fldChar w:fldCharType="begin"/>
        </w:r>
        <w:r>
          <w:instrText xml:space="preserve"> PAGEREF _Toc13838 \h </w:instrText>
        </w:r>
        <w:r>
          <w:fldChar w:fldCharType="separate"/>
        </w:r>
        <w:r>
          <w:t>13</w:t>
        </w:r>
        <w:r>
          <w:fldChar w:fldCharType="end"/>
        </w:r>
      </w:hyperlink>
    </w:p>
    <w:p>
      <w:pPr>
        <w:pStyle w:val="TOC1"/>
        <w:tabs>
          <w:tab w:val="right" w:leader="dot" w:pos="8306"/>
        </w:tabs>
      </w:pPr>
      <w:hyperlink w:anchor="_Toc25290" w:history="1">
        <w:r>
          <w:rPr>
            <w:rFonts w:ascii="仿宋" w:eastAsia="仿宋" w:hAnsi="仿宋" w:cs="仿宋" w:hint="eastAsia"/>
            <w:lang w:eastAsia="zh-CN"/>
          </w:rPr>
          <w:t>六、电商培训项目文档管理</w:t>
        </w:r>
        <w:r>
          <w:tab/>
        </w:r>
        <w:r>
          <w:fldChar w:fldCharType="begin"/>
        </w:r>
        <w:r>
          <w:instrText xml:space="preserve"> PAGEREF _Toc25290 \h </w:instrText>
        </w:r>
        <w:r>
          <w:fldChar w:fldCharType="separate"/>
        </w:r>
        <w:r>
          <w:t>14</w:t>
        </w:r>
        <w:r>
          <w:fldChar w:fldCharType="end"/>
        </w:r>
      </w:hyperlink>
    </w:p>
    <w:p>
      <w:pPr>
        <w:pStyle w:val="TOC2"/>
        <w:tabs>
          <w:tab w:val="right" w:leader="dot" w:pos="8306"/>
        </w:tabs>
      </w:pPr>
      <w:hyperlink w:anchor="_Toc20877" w:history="1">
        <w:r>
          <w:rPr>
            <w:rFonts w:ascii="仿宋" w:eastAsia="仿宋" w:hAnsi="仿宋" w:cs="仿宋" w:hint="eastAsia"/>
            <w:lang w:eastAsia="zh-CN"/>
          </w:rPr>
          <w:t>(一)、文档编制与审查</w:t>
        </w:r>
        <w:r>
          <w:tab/>
        </w:r>
        <w:r>
          <w:fldChar w:fldCharType="begin"/>
        </w:r>
        <w:r>
          <w:instrText xml:space="preserve"> PAGEREF _Toc20877 \h </w:instrText>
        </w:r>
        <w:r>
          <w:fldChar w:fldCharType="separate"/>
        </w:r>
        <w:r>
          <w:t>14</w:t>
        </w:r>
        <w:r>
          <w:fldChar w:fldCharType="end"/>
        </w:r>
      </w:hyperlink>
    </w:p>
    <w:p>
      <w:pPr>
        <w:pStyle w:val="TOC2"/>
        <w:tabs>
          <w:tab w:val="right" w:leader="dot" w:pos="8306"/>
        </w:tabs>
      </w:pPr>
      <w:hyperlink w:anchor="_Toc27022" w:history="1">
        <w:r>
          <w:rPr>
            <w:rFonts w:ascii="仿宋" w:eastAsia="仿宋" w:hAnsi="仿宋" w:cs="仿宋" w:hint="eastAsia"/>
            <w:lang w:eastAsia="zh-CN"/>
          </w:rPr>
          <w:t>(二)、文档发布与分发</w:t>
        </w:r>
        <w:r>
          <w:tab/>
        </w:r>
        <w:r>
          <w:fldChar w:fldCharType="begin"/>
        </w:r>
        <w:r>
          <w:instrText xml:space="preserve"> PAGEREF _Toc27022 \h </w:instrText>
        </w:r>
        <w:r>
          <w:fldChar w:fldCharType="separate"/>
        </w:r>
        <w:r>
          <w:t>15</w:t>
        </w:r>
        <w:r>
          <w:fldChar w:fldCharType="end"/>
        </w:r>
      </w:hyperlink>
    </w:p>
    <w:p>
      <w:pPr>
        <w:pStyle w:val="TOC2"/>
        <w:tabs>
          <w:tab w:val="right" w:leader="dot" w:pos="8306"/>
        </w:tabs>
      </w:pPr>
      <w:hyperlink w:anchor="_Toc27420" w:history="1">
        <w:r>
          <w:rPr>
            <w:rFonts w:ascii="仿宋" w:eastAsia="仿宋" w:hAnsi="仿宋" w:cs="仿宋" w:hint="eastAsia"/>
            <w:lang w:eastAsia="zh-CN"/>
          </w:rPr>
          <w:t>(三)、文档存档与归档</w:t>
        </w:r>
        <w:r>
          <w:tab/>
        </w:r>
        <w:r>
          <w:fldChar w:fldCharType="begin"/>
        </w:r>
        <w:r>
          <w:instrText xml:space="preserve"> PAGEREF _Toc27420 \h </w:instrText>
        </w:r>
        <w:r>
          <w:fldChar w:fldCharType="separate"/>
        </w:r>
        <w:r>
          <w:t>16</w:t>
        </w:r>
        <w:r>
          <w:fldChar w:fldCharType="end"/>
        </w:r>
      </w:hyperlink>
    </w:p>
    <w:p>
      <w:pPr>
        <w:pStyle w:val="TOC1"/>
        <w:tabs>
          <w:tab w:val="right" w:leader="dot" w:pos="8306"/>
        </w:tabs>
      </w:pPr>
      <w:hyperlink w:anchor="_Toc26227" w:history="1">
        <w:r>
          <w:rPr>
            <w:rFonts w:ascii="仿宋" w:eastAsia="仿宋" w:hAnsi="仿宋" w:cs="仿宋" w:hint="eastAsia"/>
            <w:lang w:eastAsia="zh-CN"/>
          </w:rPr>
          <w:t>七、生产安全保护</w:t>
        </w:r>
        <w:r>
          <w:tab/>
        </w:r>
        <w:r>
          <w:fldChar w:fldCharType="begin"/>
        </w:r>
        <w:r>
          <w:instrText xml:space="preserve"> PAGEREF _Toc26227 \h </w:instrText>
        </w:r>
        <w:r>
          <w:fldChar w:fldCharType="separate"/>
        </w:r>
        <w:r>
          <w:t>17</w:t>
        </w:r>
        <w:r>
          <w:fldChar w:fldCharType="end"/>
        </w:r>
      </w:hyperlink>
    </w:p>
    <w:p>
      <w:pPr>
        <w:pStyle w:val="TOC2"/>
        <w:tabs>
          <w:tab w:val="right" w:leader="dot" w:pos="8306"/>
        </w:tabs>
      </w:pPr>
      <w:hyperlink w:anchor="_Toc7769" w:history="1">
        <w:r>
          <w:rPr>
            <w:rFonts w:ascii="仿宋" w:eastAsia="仿宋" w:hAnsi="仿宋" w:cs="仿宋" w:hint="eastAsia"/>
            <w:lang w:eastAsia="zh-CN"/>
          </w:rPr>
          <w:t>(一)、消防安全</w:t>
        </w:r>
        <w:r>
          <w:tab/>
        </w:r>
        <w:r>
          <w:fldChar w:fldCharType="begin"/>
        </w:r>
        <w:r>
          <w:instrText xml:space="preserve"> PAGEREF _Toc7769 \h </w:instrText>
        </w:r>
        <w:r>
          <w:fldChar w:fldCharType="separate"/>
        </w:r>
        <w:r>
          <w:t>17</w:t>
        </w:r>
        <w:r>
          <w:fldChar w:fldCharType="end"/>
        </w:r>
      </w:hyperlink>
    </w:p>
    <w:p>
      <w:pPr>
        <w:pStyle w:val="TOC2"/>
        <w:tabs>
          <w:tab w:val="right" w:leader="dot" w:pos="8306"/>
        </w:tabs>
      </w:pPr>
      <w:hyperlink w:anchor="_Toc15127" w:history="1">
        <w:r>
          <w:rPr>
            <w:rFonts w:ascii="仿宋" w:eastAsia="仿宋" w:hAnsi="仿宋" w:cs="仿宋" w:hint="eastAsia"/>
            <w:lang w:eastAsia="zh-CN"/>
          </w:rPr>
          <w:t>(二)、防火防爆总图布置措施</w:t>
        </w:r>
        <w:r>
          <w:tab/>
        </w:r>
        <w:r>
          <w:fldChar w:fldCharType="begin"/>
        </w:r>
        <w:r>
          <w:instrText xml:space="preserve"> PAGEREF _Toc15127 \h </w:instrText>
        </w:r>
        <w:r>
          <w:fldChar w:fldCharType="separate"/>
        </w:r>
        <w:r>
          <w:t>19</w:t>
        </w:r>
        <w:r>
          <w:fldChar w:fldCharType="end"/>
        </w:r>
      </w:hyperlink>
    </w:p>
    <w:p>
      <w:pPr>
        <w:pStyle w:val="TOC2"/>
        <w:tabs>
          <w:tab w:val="right" w:leader="dot" w:pos="8306"/>
        </w:tabs>
      </w:pPr>
      <w:hyperlink w:anchor="_Toc4349" w:history="1">
        <w:r>
          <w:rPr>
            <w:rFonts w:ascii="仿宋" w:eastAsia="仿宋" w:hAnsi="仿宋" w:cs="仿宋" w:hint="eastAsia"/>
            <w:lang w:eastAsia="zh-CN"/>
          </w:rPr>
          <w:t>(三)、自然灾害防范措施</w:t>
        </w:r>
        <w:r>
          <w:tab/>
        </w:r>
        <w:r>
          <w:fldChar w:fldCharType="begin"/>
        </w:r>
        <w:r>
          <w:instrText xml:space="preserve"> PAGEREF _Toc4349 \h </w:instrText>
        </w:r>
        <w:r>
          <w:fldChar w:fldCharType="separate"/>
        </w:r>
        <w:r>
          <w:t>20</w:t>
        </w:r>
        <w:r>
          <w:fldChar w:fldCharType="end"/>
        </w:r>
      </w:hyperlink>
    </w:p>
    <w:p>
      <w:pPr>
        <w:pStyle w:val="TOC2"/>
        <w:tabs>
          <w:tab w:val="right" w:leader="dot" w:pos="8306"/>
        </w:tabs>
      </w:pPr>
      <w:hyperlink w:anchor="_Toc24216" w:history="1">
        <w:r>
          <w:rPr>
            <w:rFonts w:ascii="仿宋" w:eastAsia="仿宋" w:hAnsi="仿宋" w:cs="仿宋" w:hint="eastAsia"/>
            <w:lang w:eastAsia="zh-CN"/>
          </w:rPr>
          <w:t>(四)、安全色及安全标志使用要求</w:t>
        </w:r>
        <w:r>
          <w:tab/>
        </w:r>
        <w:r>
          <w:fldChar w:fldCharType="begin"/>
        </w:r>
        <w:r>
          <w:instrText xml:space="preserve"> PAGEREF _Toc24216 \h </w:instrText>
        </w:r>
        <w:r>
          <w:fldChar w:fldCharType="separate"/>
        </w:r>
        <w:r>
          <w:t>21</w:t>
        </w:r>
        <w:r>
          <w:fldChar w:fldCharType="end"/>
        </w:r>
      </w:hyperlink>
    </w:p>
    <w:p>
      <w:pPr>
        <w:pStyle w:val="TOC2"/>
        <w:tabs>
          <w:tab w:val="right" w:leader="dot" w:pos="8306"/>
        </w:tabs>
      </w:pPr>
      <w:hyperlink w:anchor="_Toc19667" w:history="1">
        <w:r>
          <w:rPr>
            <w:rFonts w:ascii="仿宋" w:eastAsia="仿宋" w:hAnsi="仿宋" w:cs="仿宋" w:hint="eastAsia"/>
            <w:lang w:eastAsia="zh-CN"/>
          </w:rPr>
          <w:t>(五)、防尘防毒措施</w:t>
        </w:r>
        <w:r>
          <w:tab/>
        </w:r>
        <w:r>
          <w:fldChar w:fldCharType="begin"/>
        </w:r>
        <w:r>
          <w:instrText xml:space="preserve"> PAGEREF _Toc19667 \h </w:instrText>
        </w:r>
        <w:r>
          <w:fldChar w:fldCharType="separate"/>
        </w:r>
        <w:r>
          <w:t>22</w:t>
        </w:r>
        <w:r>
          <w:fldChar w:fldCharType="end"/>
        </w:r>
      </w:hyperlink>
    </w:p>
    <w:p>
      <w:pPr>
        <w:pStyle w:val="TOC2"/>
        <w:tabs>
          <w:tab w:val="right" w:leader="dot" w:pos="8306"/>
        </w:tabs>
      </w:pPr>
      <w:hyperlink w:anchor="_Toc28208" w:history="1">
        <w:r>
          <w:rPr>
            <w:rFonts w:ascii="仿宋" w:eastAsia="仿宋" w:hAnsi="仿宋" w:cs="仿宋" w:hint="eastAsia"/>
            <w:lang w:eastAsia="zh-CN"/>
          </w:rPr>
          <w:t>(六)、防静电、触电防护及防雷措施</w:t>
        </w:r>
        <w:r>
          <w:tab/>
        </w:r>
        <w:r>
          <w:fldChar w:fldCharType="begin"/>
        </w:r>
        <w:r>
          <w:instrText xml:space="preserve"> PAGEREF _Toc28208 \h </w:instrText>
        </w:r>
        <w:r>
          <w:fldChar w:fldCharType="separate"/>
        </w:r>
        <w:r>
          <w:t>22</w:t>
        </w:r>
        <w:r>
          <w:fldChar w:fldCharType="end"/>
        </w:r>
      </w:hyperlink>
    </w:p>
    <w:p>
      <w:pPr>
        <w:pStyle w:val="TOC2"/>
        <w:tabs>
          <w:tab w:val="right" w:leader="dot" w:pos="8306"/>
        </w:tabs>
      </w:pPr>
      <w:hyperlink w:anchor="_Toc12888" w:history="1">
        <w:r>
          <w:rPr>
            <w:rFonts w:ascii="仿宋" w:eastAsia="仿宋" w:hAnsi="仿宋" w:cs="仿宋" w:hint="eastAsia"/>
            <w:lang w:eastAsia="zh-CN"/>
          </w:rPr>
          <w:t>(七)、机械设备安全保障措施</w:t>
        </w:r>
        <w:r>
          <w:tab/>
        </w:r>
        <w:r>
          <w:fldChar w:fldCharType="begin"/>
        </w:r>
        <w:r>
          <w:instrText xml:space="preserve"> PAGEREF _Toc12888 \h </w:instrText>
        </w:r>
        <w:r>
          <w:fldChar w:fldCharType="separate"/>
        </w:r>
        <w:r>
          <w:t>24</w:t>
        </w:r>
        <w:r>
          <w:fldChar w:fldCharType="end"/>
        </w:r>
      </w:hyperlink>
    </w:p>
    <w:p>
      <w:pPr>
        <w:pStyle w:val="TOC1"/>
        <w:tabs>
          <w:tab w:val="right" w:leader="dot" w:pos="8306"/>
        </w:tabs>
      </w:pPr>
      <w:hyperlink w:anchor="_Toc26582" w:history="1">
        <w:r>
          <w:rPr>
            <w:rFonts w:ascii="仿宋" w:eastAsia="仿宋" w:hAnsi="仿宋" w:cs="仿宋" w:hint="eastAsia"/>
            <w:lang w:eastAsia="zh-CN"/>
          </w:rPr>
          <w:t>八、电商培训项目人力资源管理</w:t>
        </w:r>
        <w:r>
          <w:tab/>
        </w:r>
        <w:r>
          <w:fldChar w:fldCharType="begin"/>
        </w:r>
        <w:r>
          <w:instrText xml:space="preserve"> PAGEREF _Toc26582 \h </w:instrText>
        </w:r>
        <w:r>
          <w:fldChar w:fldCharType="separate"/>
        </w:r>
        <w:r>
          <w:t>25</w:t>
        </w:r>
        <w:r>
          <w:fldChar w:fldCharType="end"/>
        </w:r>
      </w:hyperlink>
    </w:p>
    <w:p>
      <w:pPr>
        <w:pStyle w:val="TOC2"/>
        <w:tabs>
          <w:tab w:val="right" w:leader="dot" w:pos="8306"/>
        </w:tabs>
      </w:pPr>
      <w:hyperlink w:anchor="_Toc4466" w:history="1">
        <w:r>
          <w:rPr>
            <w:rFonts w:ascii="仿宋" w:eastAsia="仿宋" w:hAnsi="仿宋" w:cs="仿宋" w:hint="eastAsia"/>
            <w:lang w:eastAsia="zh-CN"/>
          </w:rPr>
          <w:t>(一)、建立健全的预算管理制度</w:t>
        </w:r>
        <w:r>
          <w:tab/>
        </w:r>
        <w:r>
          <w:fldChar w:fldCharType="begin"/>
        </w:r>
        <w:r>
          <w:instrText xml:space="preserve"> PAGEREF _Toc4466 \h </w:instrText>
        </w:r>
        <w:r>
          <w:fldChar w:fldCharType="separate"/>
        </w:r>
        <w:r>
          <w:t>25</w:t>
        </w:r>
        <w:r>
          <w:fldChar w:fldCharType="end"/>
        </w:r>
      </w:hyperlink>
    </w:p>
    <w:p>
      <w:pPr>
        <w:pStyle w:val="TOC2"/>
        <w:tabs>
          <w:tab w:val="right" w:leader="dot" w:pos="8306"/>
        </w:tabs>
      </w:pPr>
      <w:hyperlink w:anchor="_Toc1675" w:history="1">
        <w:r>
          <w:rPr>
            <w:rFonts w:ascii="仿宋" w:eastAsia="仿宋" w:hAnsi="仿宋" w:cs="仿宋" w:hint="eastAsia"/>
            <w:lang w:eastAsia="zh-CN"/>
          </w:rPr>
          <w:t>(二)、加强资金流动监控</w:t>
        </w:r>
        <w:r>
          <w:tab/>
        </w:r>
        <w:r>
          <w:fldChar w:fldCharType="begin"/>
        </w:r>
        <w:r>
          <w:instrText xml:space="preserve"> PAGEREF _Toc1675 \h </w:instrText>
        </w:r>
        <w:r>
          <w:fldChar w:fldCharType="separate"/>
        </w:r>
        <w:r>
          <w:t>27</w:t>
        </w:r>
        <w:r>
          <w:fldChar w:fldCharType="end"/>
        </w:r>
      </w:hyperlink>
    </w:p>
    <w:p>
      <w:pPr>
        <w:pStyle w:val="TOC2"/>
        <w:tabs>
          <w:tab w:val="right" w:leader="dot" w:pos="8306"/>
        </w:tabs>
      </w:pPr>
      <w:hyperlink w:anchor="_Toc8424" w:history="1">
        <w:r>
          <w:rPr>
            <w:rFonts w:ascii="仿宋" w:eastAsia="仿宋" w:hAnsi="仿宋" w:cs="仿宋" w:hint="eastAsia"/>
            <w:lang w:eastAsia="zh-CN"/>
          </w:rPr>
          <w:t>(三)、制定完善的风险控制机制</w:t>
        </w:r>
        <w:r>
          <w:tab/>
        </w:r>
        <w:r>
          <w:fldChar w:fldCharType="begin"/>
        </w:r>
        <w:r>
          <w:instrText xml:space="preserve"> PAGEREF _Toc8424 \h </w:instrText>
        </w:r>
        <w:r>
          <w:fldChar w:fldCharType="separate"/>
        </w:r>
        <w:r>
          <w:t>28</w:t>
        </w:r>
        <w:r>
          <w:fldChar w:fldCharType="end"/>
        </w:r>
      </w:hyperlink>
    </w:p>
    <w:p>
      <w:pPr>
        <w:pStyle w:val="TOC2"/>
        <w:tabs>
          <w:tab w:val="right" w:leader="dot" w:pos="8306"/>
        </w:tabs>
      </w:pPr>
      <w:hyperlink w:anchor="_Toc13958" w:history="1">
        <w:r>
          <w:rPr>
            <w:rFonts w:ascii="仿宋" w:eastAsia="仿宋" w:hAnsi="仿宋" w:cs="仿宋" w:hint="eastAsia"/>
            <w:lang w:eastAsia="zh-CN"/>
          </w:rPr>
          <w:t>(四)、优化成本管理</w:t>
        </w:r>
        <w:r>
          <w:tab/>
        </w:r>
        <w:r>
          <w:fldChar w:fldCharType="begin"/>
        </w:r>
        <w:r>
          <w:instrText xml:space="preserve"> PAGEREF _Toc13958 \h </w:instrText>
        </w:r>
        <w:r>
          <w:fldChar w:fldCharType="separate"/>
        </w:r>
        <w:r>
          <w:t>29</w:t>
        </w:r>
        <w:r>
          <w:fldChar w:fldCharType="end"/>
        </w:r>
      </w:hyperlink>
    </w:p>
    <w:p>
      <w:pPr>
        <w:pStyle w:val="TOC1"/>
        <w:tabs>
          <w:tab w:val="right" w:leader="dot" w:pos="8306"/>
        </w:tabs>
      </w:pPr>
      <w:hyperlink w:anchor="_Toc4730" w:history="1">
        <w:r>
          <w:rPr>
            <w:rFonts w:ascii="仿宋" w:eastAsia="仿宋" w:hAnsi="仿宋" w:cs="仿宋" w:hint="eastAsia"/>
            <w:lang w:eastAsia="zh-CN"/>
          </w:rPr>
          <w:t>九、电商培训项目环境影响分析</w:t>
        </w:r>
        <w:r>
          <w:tab/>
        </w:r>
        <w:r>
          <w:fldChar w:fldCharType="begin"/>
        </w:r>
        <w:r>
          <w:instrText xml:space="preserve"> PAGEREF _Toc4730 \h </w:instrText>
        </w:r>
        <w:r>
          <w:fldChar w:fldCharType="separate"/>
        </w:r>
        <w:r>
          <w:t>31</w:t>
        </w:r>
        <w:r>
          <w:fldChar w:fldCharType="end"/>
        </w:r>
      </w:hyperlink>
    </w:p>
    <w:p>
      <w:pPr>
        <w:pStyle w:val="TOC2"/>
        <w:tabs>
          <w:tab w:val="right" w:leader="dot" w:pos="8306"/>
        </w:tabs>
      </w:pPr>
      <w:hyperlink w:anchor="_Toc1891" w:history="1">
        <w:r>
          <w:rPr>
            <w:rFonts w:ascii="仿宋" w:eastAsia="仿宋" w:hAnsi="仿宋" w:cs="仿宋" w:hint="eastAsia"/>
            <w:lang w:eastAsia="zh-CN"/>
          </w:rPr>
          <w:t>(一)、建设区域环境质量现状</w:t>
        </w:r>
        <w:r>
          <w:tab/>
        </w:r>
        <w:r>
          <w:fldChar w:fldCharType="begin"/>
        </w:r>
        <w:r>
          <w:instrText xml:space="preserve"> PAGEREF _Toc1891 \h </w:instrText>
        </w:r>
        <w:r>
          <w:fldChar w:fldCharType="separate"/>
        </w:r>
        <w:r>
          <w:t>31</w:t>
        </w:r>
        <w:r>
          <w:fldChar w:fldCharType="end"/>
        </w:r>
      </w:hyperlink>
    </w:p>
    <w:p>
      <w:pPr>
        <w:pStyle w:val="TOC2"/>
        <w:tabs>
          <w:tab w:val="right" w:leader="dot" w:pos="8306"/>
        </w:tabs>
      </w:pPr>
      <w:hyperlink w:anchor="_Toc12487" w:history="1">
        <w:r>
          <w:rPr>
            <w:rFonts w:ascii="仿宋" w:eastAsia="仿宋" w:hAnsi="仿宋" w:cs="仿宋" w:hint="eastAsia"/>
            <w:lang w:eastAsia="zh-CN"/>
          </w:rPr>
          <w:t>(二)、建设期环境保护</w:t>
        </w:r>
        <w:r>
          <w:tab/>
        </w:r>
        <w:r>
          <w:fldChar w:fldCharType="begin"/>
        </w:r>
        <w:r>
          <w:instrText xml:space="preserve"> PAGEREF _Toc12487 \h </w:instrText>
        </w:r>
        <w:r>
          <w:fldChar w:fldCharType="separate"/>
        </w:r>
        <w:r>
          <w:t>32</w:t>
        </w:r>
        <w:r>
          <w:fldChar w:fldCharType="end"/>
        </w:r>
      </w:hyperlink>
    </w:p>
    <w:p>
      <w:pPr>
        <w:pStyle w:val="TOC2"/>
        <w:tabs>
          <w:tab w:val="right" w:leader="dot" w:pos="8306"/>
        </w:tabs>
      </w:pPr>
      <w:hyperlink w:anchor="_Toc29935" w:history="1">
        <w:r>
          <w:rPr>
            <w:rFonts w:ascii="仿宋" w:eastAsia="仿宋" w:hAnsi="仿宋" w:cs="仿宋" w:hint="eastAsia"/>
            <w:lang w:eastAsia="zh-CN"/>
          </w:rPr>
          <w:t>(三)、运营期环境保护</w:t>
        </w:r>
        <w:r>
          <w:tab/>
        </w:r>
        <w:r>
          <w:fldChar w:fldCharType="begin"/>
        </w:r>
        <w:r>
          <w:instrText xml:space="preserve"> PAGEREF _Toc29935 \h </w:instrText>
        </w:r>
        <w:r>
          <w:fldChar w:fldCharType="separate"/>
        </w:r>
        <w:r>
          <w:t>33</w:t>
        </w:r>
        <w:r>
          <w:fldChar w:fldCharType="end"/>
        </w:r>
      </w:hyperlink>
    </w:p>
    <w:p>
      <w:pPr>
        <w:pStyle w:val="TOC2"/>
        <w:tabs>
          <w:tab w:val="right" w:leader="dot" w:pos="8306"/>
        </w:tabs>
      </w:pPr>
      <w:hyperlink w:anchor="_Toc7529" w:history="1">
        <w:r>
          <w:rPr>
            <w:rFonts w:ascii="仿宋" w:eastAsia="仿宋" w:hAnsi="仿宋" w:cs="仿宋" w:hint="eastAsia"/>
            <w:lang w:eastAsia="zh-CN"/>
          </w:rPr>
          <w:t>(四)、电商培训项目建设对区域经济的影响</w:t>
        </w:r>
        <w:r>
          <w:tab/>
        </w:r>
        <w:r>
          <w:fldChar w:fldCharType="begin"/>
        </w:r>
        <w:r>
          <w:instrText xml:space="preserve"> PAGEREF _Toc7529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1" w:history="1">
        <w:r>
          <w:rPr>
            <w:rFonts w:ascii="仿宋" w:eastAsia="仿宋" w:hAnsi="仿宋" w:cs="仿宋" w:hint="eastAsia"/>
            <w:lang w:eastAsia="zh-CN"/>
          </w:rPr>
          <w:t>(五)、废弃物处理</w:t>
        </w:r>
        <w:r>
          <w:tab/>
        </w:r>
        <w:r>
          <w:fldChar w:fldCharType="begin"/>
        </w:r>
        <w:r>
          <w:instrText xml:space="preserve"> PAGEREF _Toc25431 \h </w:instrText>
        </w:r>
        <w:r>
          <w:fldChar w:fldCharType="separate"/>
        </w:r>
        <w:r>
          <w:t>36</w:t>
        </w:r>
        <w:r>
          <w:fldChar w:fldCharType="end"/>
        </w:r>
      </w:hyperlink>
    </w:p>
    <w:p>
      <w:pPr>
        <w:pStyle w:val="TOC2"/>
        <w:tabs>
          <w:tab w:val="right" w:leader="dot" w:pos="8306"/>
        </w:tabs>
      </w:pPr>
      <w:hyperlink w:anchor="_Toc14573" w:history="1">
        <w:r>
          <w:rPr>
            <w:rFonts w:ascii="仿宋" w:eastAsia="仿宋" w:hAnsi="仿宋" w:cs="仿宋" w:hint="eastAsia"/>
            <w:lang w:eastAsia="zh-CN"/>
          </w:rPr>
          <w:t>(六)、特殊环境影响分析</w:t>
        </w:r>
        <w:r>
          <w:tab/>
        </w:r>
        <w:r>
          <w:fldChar w:fldCharType="begin"/>
        </w:r>
        <w:r>
          <w:instrText xml:space="preserve"> PAGEREF _Toc14573 \h </w:instrText>
        </w:r>
        <w:r>
          <w:fldChar w:fldCharType="separate"/>
        </w:r>
        <w:r>
          <w:t>38</w:t>
        </w:r>
        <w:r>
          <w:fldChar w:fldCharType="end"/>
        </w:r>
      </w:hyperlink>
    </w:p>
    <w:p>
      <w:pPr>
        <w:pStyle w:val="TOC2"/>
        <w:tabs>
          <w:tab w:val="right" w:leader="dot" w:pos="8306"/>
        </w:tabs>
      </w:pPr>
      <w:hyperlink w:anchor="_Toc20923" w:history="1">
        <w:r>
          <w:rPr>
            <w:rFonts w:ascii="仿宋" w:eastAsia="仿宋" w:hAnsi="仿宋" w:cs="仿宋" w:hint="eastAsia"/>
            <w:lang w:eastAsia="zh-CN"/>
          </w:rPr>
          <w:t>(七)、清洁生产</w:t>
        </w:r>
        <w:r>
          <w:tab/>
        </w:r>
        <w:r>
          <w:fldChar w:fldCharType="begin"/>
        </w:r>
        <w:r>
          <w:instrText xml:space="preserve"> PAGEREF _Toc20923 \h </w:instrText>
        </w:r>
        <w:r>
          <w:fldChar w:fldCharType="separate"/>
        </w:r>
        <w:r>
          <w:t>39</w:t>
        </w:r>
        <w:r>
          <w:fldChar w:fldCharType="end"/>
        </w:r>
      </w:hyperlink>
    </w:p>
    <w:p>
      <w:pPr>
        <w:pStyle w:val="TOC2"/>
        <w:tabs>
          <w:tab w:val="right" w:leader="dot" w:pos="8306"/>
        </w:tabs>
      </w:pPr>
      <w:hyperlink w:anchor="_Toc19346" w:history="1">
        <w:r>
          <w:rPr>
            <w:rFonts w:ascii="仿宋" w:eastAsia="仿宋" w:hAnsi="仿宋" w:cs="仿宋" w:hint="eastAsia"/>
            <w:lang w:eastAsia="zh-CN"/>
          </w:rPr>
          <w:t>(八)、环境保护综合评价</w:t>
        </w:r>
        <w:r>
          <w:tab/>
        </w:r>
        <w:r>
          <w:fldChar w:fldCharType="begin"/>
        </w:r>
        <w:r>
          <w:instrText xml:space="preserve"> PAGEREF _Toc19346 \h </w:instrText>
        </w:r>
        <w:r>
          <w:fldChar w:fldCharType="separate"/>
        </w:r>
        <w:r>
          <w:t>40</w:t>
        </w:r>
        <w:r>
          <w:fldChar w:fldCharType="end"/>
        </w:r>
      </w:hyperlink>
    </w:p>
    <w:p>
      <w:pPr>
        <w:pStyle w:val="TOC1"/>
        <w:tabs>
          <w:tab w:val="right" w:leader="dot" w:pos="8306"/>
        </w:tabs>
      </w:pPr>
      <w:hyperlink w:anchor="_Toc7800" w:history="1">
        <w:r>
          <w:rPr>
            <w:rFonts w:ascii="仿宋" w:eastAsia="仿宋" w:hAnsi="仿宋" w:cs="仿宋" w:hint="eastAsia"/>
            <w:lang w:eastAsia="zh-CN"/>
          </w:rPr>
          <w:t>十、电商培训项目风险管理</w:t>
        </w:r>
        <w:r>
          <w:tab/>
        </w:r>
        <w:r>
          <w:fldChar w:fldCharType="begin"/>
        </w:r>
        <w:r>
          <w:instrText xml:space="preserve"> PAGEREF _Toc7800 \h </w:instrText>
        </w:r>
        <w:r>
          <w:fldChar w:fldCharType="separate"/>
        </w:r>
        <w:r>
          <w:t>41</w:t>
        </w:r>
        <w:r>
          <w:fldChar w:fldCharType="end"/>
        </w:r>
      </w:hyperlink>
    </w:p>
    <w:p>
      <w:pPr>
        <w:pStyle w:val="TOC2"/>
        <w:tabs>
          <w:tab w:val="right" w:leader="dot" w:pos="8306"/>
        </w:tabs>
      </w:pPr>
      <w:hyperlink w:anchor="_Toc31987" w:history="1">
        <w:r>
          <w:rPr>
            <w:rFonts w:ascii="仿宋" w:eastAsia="仿宋" w:hAnsi="仿宋" w:cs="仿宋" w:hint="eastAsia"/>
            <w:lang w:eastAsia="zh-CN"/>
          </w:rPr>
          <w:t>(一)、风险识别与评估</w:t>
        </w:r>
        <w:r>
          <w:tab/>
        </w:r>
        <w:r>
          <w:fldChar w:fldCharType="begin"/>
        </w:r>
        <w:r>
          <w:instrText xml:space="preserve"> PAGEREF _Toc31987 \h </w:instrText>
        </w:r>
        <w:r>
          <w:fldChar w:fldCharType="separate"/>
        </w:r>
        <w:r>
          <w:t>41</w:t>
        </w:r>
        <w:r>
          <w:fldChar w:fldCharType="end"/>
        </w:r>
      </w:hyperlink>
    </w:p>
    <w:p>
      <w:pPr>
        <w:pStyle w:val="TOC2"/>
        <w:tabs>
          <w:tab w:val="right" w:leader="dot" w:pos="8306"/>
        </w:tabs>
      </w:pPr>
      <w:hyperlink w:anchor="_Toc21160" w:history="1">
        <w:r>
          <w:rPr>
            <w:rFonts w:ascii="仿宋" w:eastAsia="仿宋" w:hAnsi="仿宋" w:cs="仿宋" w:hint="eastAsia"/>
            <w:lang w:eastAsia="zh-CN"/>
          </w:rPr>
          <w:t>(二)、风险应对策略</w:t>
        </w:r>
        <w:r>
          <w:tab/>
        </w:r>
        <w:r>
          <w:fldChar w:fldCharType="begin"/>
        </w:r>
        <w:r>
          <w:instrText xml:space="preserve"> PAGEREF _Toc21160 \h </w:instrText>
        </w:r>
        <w:r>
          <w:fldChar w:fldCharType="separate"/>
        </w:r>
        <w:r>
          <w:t>42</w:t>
        </w:r>
        <w:r>
          <w:fldChar w:fldCharType="end"/>
        </w:r>
      </w:hyperlink>
    </w:p>
    <w:p>
      <w:pPr>
        <w:pStyle w:val="TOC2"/>
        <w:tabs>
          <w:tab w:val="right" w:leader="dot" w:pos="8306"/>
        </w:tabs>
      </w:pPr>
      <w:hyperlink w:anchor="_Toc23048" w:history="1">
        <w:r>
          <w:rPr>
            <w:rFonts w:ascii="仿宋" w:eastAsia="仿宋" w:hAnsi="仿宋" w:cs="仿宋" w:hint="eastAsia"/>
            <w:lang w:eastAsia="zh-CN"/>
          </w:rPr>
          <w:t>(三)、风险监控与控制</w:t>
        </w:r>
        <w:r>
          <w:tab/>
        </w:r>
        <w:r>
          <w:fldChar w:fldCharType="begin"/>
        </w:r>
        <w:r>
          <w:instrText xml:space="preserve"> PAGEREF _Toc23048 \h </w:instrText>
        </w:r>
        <w:r>
          <w:fldChar w:fldCharType="separate"/>
        </w:r>
        <w:r>
          <w:t>44</w:t>
        </w:r>
        <w:r>
          <w:fldChar w:fldCharType="end"/>
        </w:r>
      </w:hyperlink>
    </w:p>
    <w:p>
      <w:pPr>
        <w:pStyle w:val="TOC1"/>
        <w:tabs>
          <w:tab w:val="right" w:leader="dot" w:pos="8306"/>
        </w:tabs>
      </w:pPr>
      <w:hyperlink w:anchor="_Toc22177" w:history="1">
        <w:r>
          <w:rPr>
            <w:rFonts w:ascii="仿宋" w:eastAsia="仿宋" w:hAnsi="仿宋" w:cs="仿宋" w:hint="eastAsia"/>
            <w:lang w:eastAsia="zh-CN"/>
          </w:rPr>
          <w:t>十一、电商培训项目财务管理</w:t>
        </w:r>
        <w:r>
          <w:tab/>
        </w:r>
        <w:r>
          <w:fldChar w:fldCharType="begin"/>
        </w:r>
        <w:r>
          <w:instrText xml:space="preserve"> PAGEREF _Toc22177 \h </w:instrText>
        </w:r>
        <w:r>
          <w:fldChar w:fldCharType="separate"/>
        </w:r>
        <w:r>
          <w:t>45</w:t>
        </w:r>
        <w:r>
          <w:fldChar w:fldCharType="end"/>
        </w:r>
      </w:hyperlink>
    </w:p>
    <w:p>
      <w:pPr>
        <w:pStyle w:val="TOC2"/>
        <w:tabs>
          <w:tab w:val="right" w:leader="dot" w:pos="8306"/>
        </w:tabs>
      </w:pPr>
      <w:hyperlink w:anchor="_Toc25629" w:history="1">
        <w:r>
          <w:rPr>
            <w:rFonts w:ascii="仿宋" w:eastAsia="仿宋" w:hAnsi="仿宋" w:cs="仿宋" w:hint="eastAsia"/>
            <w:lang w:eastAsia="zh-CN"/>
          </w:rPr>
          <w:t>(一)、资金需求大</w:t>
        </w:r>
        <w:r>
          <w:tab/>
        </w:r>
        <w:r>
          <w:fldChar w:fldCharType="begin"/>
        </w:r>
        <w:r>
          <w:instrText xml:space="preserve"> PAGEREF _Toc25629 \h </w:instrText>
        </w:r>
        <w:r>
          <w:fldChar w:fldCharType="separate"/>
        </w:r>
        <w:r>
          <w:t>45</w:t>
        </w:r>
        <w:r>
          <w:fldChar w:fldCharType="end"/>
        </w:r>
      </w:hyperlink>
    </w:p>
    <w:p>
      <w:pPr>
        <w:pStyle w:val="TOC2"/>
        <w:tabs>
          <w:tab w:val="right" w:leader="dot" w:pos="8306"/>
        </w:tabs>
      </w:pPr>
      <w:hyperlink w:anchor="_Toc16256" w:history="1">
        <w:r>
          <w:rPr>
            <w:rFonts w:ascii="仿宋" w:eastAsia="仿宋" w:hAnsi="仿宋" w:cs="仿宋" w:hint="eastAsia"/>
            <w:lang w:eastAsia="zh-CN"/>
          </w:rPr>
          <w:t>(二)、研发周期长</w:t>
        </w:r>
        <w:r>
          <w:tab/>
        </w:r>
        <w:r>
          <w:fldChar w:fldCharType="begin"/>
        </w:r>
        <w:r>
          <w:instrText xml:space="preserve"> PAGEREF _Toc16256 \h </w:instrText>
        </w:r>
        <w:r>
          <w:fldChar w:fldCharType="separate"/>
        </w:r>
        <w:r>
          <w:t>46</w:t>
        </w:r>
        <w:r>
          <w:fldChar w:fldCharType="end"/>
        </w:r>
      </w:hyperlink>
    </w:p>
    <w:p>
      <w:pPr>
        <w:pStyle w:val="TOC2"/>
        <w:tabs>
          <w:tab w:val="right" w:leader="dot" w:pos="8306"/>
        </w:tabs>
      </w:pPr>
      <w:hyperlink w:anchor="_Toc14525" w:history="1">
        <w:r>
          <w:rPr>
            <w:rFonts w:ascii="仿宋" w:eastAsia="仿宋" w:hAnsi="仿宋" w:cs="仿宋" w:hint="eastAsia"/>
            <w:lang w:eastAsia="zh-CN"/>
          </w:rPr>
          <w:t>(三)、市场风险大</w:t>
        </w:r>
        <w:r>
          <w:tab/>
        </w:r>
        <w:r>
          <w:fldChar w:fldCharType="begin"/>
        </w:r>
        <w:r>
          <w:instrText xml:space="preserve"> PAGEREF _Toc14525 \h </w:instrText>
        </w:r>
        <w:r>
          <w:fldChar w:fldCharType="separate"/>
        </w:r>
        <w:r>
          <w:t>47</w:t>
        </w:r>
        <w:r>
          <w:fldChar w:fldCharType="end"/>
        </w:r>
      </w:hyperlink>
    </w:p>
    <w:p>
      <w:pPr>
        <w:pStyle w:val="TOC2"/>
        <w:tabs>
          <w:tab w:val="right" w:leader="dot" w:pos="8306"/>
        </w:tabs>
      </w:pPr>
      <w:hyperlink w:anchor="_Toc9735" w:history="1">
        <w:r>
          <w:rPr>
            <w:rFonts w:ascii="仿宋" w:eastAsia="仿宋" w:hAnsi="仿宋" w:cs="仿宋" w:hint="eastAsia"/>
            <w:lang w:eastAsia="zh-CN"/>
          </w:rPr>
          <w:t>(四)、利润率高</w:t>
        </w:r>
        <w:r>
          <w:tab/>
        </w:r>
        <w:r>
          <w:fldChar w:fldCharType="begin"/>
        </w:r>
        <w:r>
          <w:instrText xml:space="preserve"> PAGEREF _Toc9735 \h </w:instrText>
        </w:r>
        <w:r>
          <w:fldChar w:fldCharType="separate"/>
        </w:r>
        <w:r>
          <w:t>50</w:t>
        </w:r>
        <w:r>
          <w:fldChar w:fldCharType="end"/>
        </w:r>
      </w:hyperlink>
    </w:p>
    <w:p>
      <w:pPr>
        <w:pStyle w:val="TOC1"/>
        <w:tabs>
          <w:tab w:val="right" w:leader="dot" w:pos="8306"/>
        </w:tabs>
      </w:pPr>
      <w:hyperlink w:anchor="_Toc8600" w:history="1">
        <w:r>
          <w:rPr>
            <w:rFonts w:ascii="仿宋" w:eastAsia="仿宋" w:hAnsi="仿宋" w:cs="仿宋" w:hint="eastAsia"/>
            <w:lang w:eastAsia="zh-CN"/>
          </w:rPr>
          <w:t>十二、电商培训项目技术管理</w:t>
        </w:r>
        <w:r>
          <w:tab/>
        </w:r>
        <w:r>
          <w:fldChar w:fldCharType="begin"/>
        </w:r>
        <w:r>
          <w:instrText xml:space="preserve"> PAGEREF _Toc8600 \h </w:instrText>
        </w:r>
        <w:r>
          <w:fldChar w:fldCharType="separate"/>
        </w:r>
        <w:r>
          <w:t>52</w:t>
        </w:r>
        <w:r>
          <w:fldChar w:fldCharType="end"/>
        </w:r>
      </w:hyperlink>
    </w:p>
    <w:p>
      <w:pPr>
        <w:pStyle w:val="TOC2"/>
        <w:tabs>
          <w:tab w:val="right" w:leader="dot" w:pos="8306"/>
        </w:tabs>
      </w:pPr>
      <w:hyperlink w:anchor="_Toc14667" w:history="1">
        <w:r>
          <w:rPr>
            <w:rFonts w:ascii="仿宋" w:eastAsia="仿宋" w:hAnsi="仿宋" w:cs="仿宋" w:hint="eastAsia"/>
            <w:lang w:eastAsia="zh-CN"/>
          </w:rPr>
          <w:t>(一)、技术方案选用方向</w:t>
        </w:r>
        <w:r>
          <w:tab/>
        </w:r>
        <w:r>
          <w:fldChar w:fldCharType="begin"/>
        </w:r>
        <w:r>
          <w:instrText xml:space="preserve"> PAGEREF _Toc14667 \h </w:instrText>
        </w:r>
        <w:r>
          <w:fldChar w:fldCharType="separate"/>
        </w:r>
        <w:r>
          <w:t>52</w:t>
        </w:r>
        <w:r>
          <w:fldChar w:fldCharType="end"/>
        </w:r>
      </w:hyperlink>
    </w:p>
    <w:p>
      <w:pPr>
        <w:pStyle w:val="TOC2"/>
        <w:tabs>
          <w:tab w:val="right" w:leader="dot" w:pos="8306"/>
        </w:tabs>
      </w:pPr>
      <w:hyperlink w:anchor="_Toc5355" w:history="1">
        <w:r>
          <w:rPr>
            <w:rFonts w:ascii="仿宋" w:eastAsia="仿宋" w:hAnsi="仿宋" w:cs="仿宋" w:hint="eastAsia"/>
            <w:lang w:eastAsia="zh-CN"/>
          </w:rPr>
          <w:t>(二)、工艺技术方案选用原则</w:t>
        </w:r>
        <w:r>
          <w:tab/>
        </w:r>
        <w:r>
          <w:fldChar w:fldCharType="begin"/>
        </w:r>
        <w:r>
          <w:instrText xml:space="preserve"> PAGEREF _Toc5355 \h </w:instrText>
        </w:r>
        <w:r>
          <w:fldChar w:fldCharType="separate"/>
        </w:r>
        <w:r>
          <w:t>54</w:t>
        </w:r>
        <w:r>
          <w:fldChar w:fldCharType="end"/>
        </w:r>
      </w:hyperlink>
    </w:p>
    <w:p>
      <w:pPr>
        <w:pStyle w:val="TOC2"/>
        <w:tabs>
          <w:tab w:val="right" w:leader="dot" w:pos="8306"/>
        </w:tabs>
      </w:pPr>
      <w:hyperlink w:anchor="_Toc5136" w:history="1">
        <w:r>
          <w:rPr>
            <w:rFonts w:ascii="仿宋" w:eastAsia="仿宋" w:hAnsi="仿宋" w:cs="仿宋" w:hint="eastAsia"/>
            <w:lang w:eastAsia="zh-CN"/>
          </w:rPr>
          <w:t>(三)、工艺技术方案要求</w:t>
        </w:r>
        <w:r>
          <w:tab/>
        </w:r>
        <w:r>
          <w:fldChar w:fldCharType="begin"/>
        </w:r>
        <w:r>
          <w:instrText xml:space="preserve"> PAGEREF _Toc5136 \h </w:instrText>
        </w:r>
        <w:r>
          <w:fldChar w:fldCharType="separate"/>
        </w:r>
        <w:r>
          <w:t>56</w:t>
        </w:r>
        <w:r>
          <w:fldChar w:fldCharType="end"/>
        </w:r>
      </w:hyperlink>
    </w:p>
    <w:p>
      <w:pPr>
        <w:pStyle w:val="TOC1"/>
        <w:tabs>
          <w:tab w:val="right" w:leader="dot" w:pos="8306"/>
        </w:tabs>
      </w:pPr>
      <w:hyperlink w:anchor="_Toc12800" w:history="1">
        <w:r>
          <w:rPr>
            <w:rFonts w:ascii="仿宋" w:eastAsia="仿宋" w:hAnsi="仿宋" w:cs="仿宋" w:hint="eastAsia"/>
            <w:lang w:eastAsia="zh-CN"/>
          </w:rPr>
          <w:t>十三、质量管理体系</w:t>
        </w:r>
        <w:r>
          <w:tab/>
        </w:r>
        <w:r>
          <w:fldChar w:fldCharType="begin"/>
        </w:r>
        <w:r>
          <w:instrText xml:space="preserve"> PAGEREF _Toc12800 \h </w:instrText>
        </w:r>
        <w:r>
          <w:fldChar w:fldCharType="separate"/>
        </w:r>
        <w:r>
          <w:t>58</w:t>
        </w:r>
        <w:r>
          <w:fldChar w:fldCharType="end"/>
        </w:r>
      </w:hyperlink>
    </w:p>
    <w:p>
      <w:pPr>
        <w:pStyle w:val="TOC2"/>
        <w:tabs>
          <w:tab w:val="right" w:leader="dot" w:pos="8306"/>
        </w:tabs>
      </w:pPr>
      <w:hyperlink w:anchor="_Toc20931" w:history="1">
        <w:r>
          <w:rPr>
            <w:rFonts w:ascii="仿宋" w:eastAsia="仿宋" w:hAnsi="仿宋" w:cs="仿宋" w:hint="eastAsia"/>
            <w:lang w:eastAsia="zh-CN"/>
          </w:rPr>
          <w:t>(一)、质量目标与方针</w:t>
        </w:r>
        <w:r>
          <w:tab/>
        </w:r>
        <w:r>
          <w:fldChar w:fldCharType="begin"/>
        </w:r>
        <w:r>
          <w:instrText xml:space="preserve"> PAGEREF _Toc20931 \h </w:instrText>
        </w:r>
        <w:r>
          <w:fldChar w:fldCharType="separate"/>
        </w:r>
        <w:r>
          <w:t>58</w:t>
        </w:r>
        <w:r>
          <w:fldChar w:fldCharType="end"/>
        </w:r>
      </w:hyperlink>
    </w:p>
    <w:p>
      <w:pPr>
        <w:pStyle w:val="TOC2"/>
        <w:tabs>
          <w:tab w:val="right" w:leader="dot" w:pos="8306"/>
        </w:tabs>
      </w:pPr>
      <w:hyperlink w:anchor="_Toc25267" w:history="1">
        <w:r>
          <w:rPr>
            <w:rFonts w:ascii="仿宋" w:eastAsia="仿宋" w:hAnsi="仿宋" w:cs="仿宋" w:hint="eastAsia"/>
            <w:lang w:eastAsia="zh-CN"/>
          </w:rPr>
          <w:t>(二)、质量管理责任</w:t>
        </w:r>
        <w:r>
          <w:tab/>
        </w:r>
        <w:r>
          <w:fldChar w:fldCharType="begin"/>
        </w:r>
        <w:r>
          <w:instrText xml:space="preserve"> PAGEREF _Toc25267 \h </w:instrText>
        </w:r>
        <w:r>
          <w:fldChar w:fldCharType="separate"/>
        </w:r>
        <w:r>
          <w:t>59</w:t>
        </w:r>
        <w:r>
          <w:fldChar w:fldCharType="end"/>
        </w:r>
      </w:hyperlink>
    </w:p>
    <w:p>
      <w:pPr>
        <w:pStyle w:val="TOC2"/>
        <w:tabs>
          <w:tab w:val="right" w:leader="dot" w:pos="8306"/>
        </w:tabs>
      </w:pPr>
      <w:hyperlink w:anchor="_Toc2153" w:history="1">
        <w:r>
          <w:rPr>
            <w:rFonts w:ascii="仿宋" w:eastAsia="仿宋" w:hAnsi="仿宋" w:cs="仿宋" w:hint="eastAsia"/>
            <w:lang w:eastAsia="zh-CN"/>
          </w:rPr>
          <w:t>(三)、质量管理体系文件</w:t>
        </w:r>
        <w:r>
          <w:tab/>
        </w:r>
        <w:r>
          <w:fldChar w:fldCharType="begin"/>
        </w:r>
        <w:r>
          <w:instrText xml:space="preserve"> PAGEREF _Toc2153 \h </w:instrText>
        </w:r>
        <w:r>
          <w:fldChar w:fldCharType="separate"/>
        </w:r>
        <w:r>
          <w:t>61</w:t>
        </w:r>
        <w:r>
          <w:fldChar w:fldCharType="end"/>
        </w:r>
      </w:hyperlink>
    </w:p>
    <w:p>
      <w:pPr>
        <w:pStyle w:val="TOC2"/>
        <w:tabs>
          <w:tab w:val="right" w:leader="dot" w:pos="8306"/>
        </w:tabs>
      </w:pPr>
      <w:hyperlink w:anchor="_Toc21030" w:history="1">
        <w:r>
          <w:rPr>
            <w:rFonts w:ascii="仿宋" w:eastAsia="仿宋" w:hAnsi="仿宋" w:cs="仿宋" w:hint="eastAsia"/>
            <w:lang w:eastAsia="zh-CN"/>
          </w:rPr>
          <w:t>(四)、质量培训与教育</w:t>
        </w:r>
        <w:r>
          <w:tab/>
        </w:r>
        <w:r>
          <w:fldChar w:fldCharType="begin"/>
        </w:r>
        <w:r>
          <w:instrText xml:space="preserve"> PAGEREF _Toc21030 \h </w:instrText>
        </w:r>
        <w:r>
          <w:fldChar w:fldCharType="separate"/>
        </w:r>
        <w:r>
          <w:t>63</w:t>
        </w:r>
        <w:r>
          <w:fldChar w:fldCharType="end"/>
        </w:r>
      </w:hyperlink>
    </w:p>
    <w:p>
      <w:pPr>
        <w:pStyle w:val="TOC2"/>
        <w:tabs>
          <w:tab w:val="right" w:leader="dot" w:pos="8306"/>
        </w:tabs>
      </w:pPr>
      <w:hyperlink w:anchor="_Toc14088" w:history="1">
        <w:r>
          <w:rPr>
            <w:rFonts w:ascii="仿宋" w:eastAsia="仿宋" w:hAnsi="仿宋" w:cs="仿宋" w:hint="eastAsia"/>
            <w:lang w:eastAsia="zh-CN"/>
          </w:rPr>
          <w:t>(五)、质量审核与评价</w:t>
        </w:r>
        <w:r>
          <w:tab/>
        </w:r>
        <w:r>
          <w:fldChar w:fldCharType="begin"/>
        </w:r>
        <w:r>
          <w:instrText xml:space="preserve"> PAGEREF _Toc14088 \h </w:instrText>
        </w:r>
        <w:r>
          <w:fldChar w:fldCharType="separate"/>
        </w:r>
        <w:r>
          <w:t>64</w:t>
        </w:r>
        <w:r>
          <w:fldChar w:fldCharType="end"/>
        </w:r>
      </w:hyperlink>
    </w:p>
    <w:p>
      <w:pPr>
        <w:pStyle w:val="TOC2"/>
        <w:tabs>
          <w:tab w:val="right" w:leader="dot" w:pos="8306"/>
        </w:tabs>
      </w:pPr>
      <w:hyperlink w:anchor="_Toc10757" w:history="1">
        <w:r>
          <w:rPr>
            <w:rFonts w:ascii="仿宋" w:eastAsia="仿宋" w:hAnsi="仿宋" w:cs="仿宋" w:hint="eastAsia"/>
            <w:lang w:eastAsia="zh-CN"/>
          </w:rPr>
          <w:t>(六)、不符合与纠正措施</w:t>
        </w:r>
        <w:r>
          <w:tab/>
        </w:r>
        <w:r>
          <w:fldChar w:fldCharType="begin"/>
        </w:r>
        <w:r>
          <w:instrText xml:space="preserve"> PAGEREF _Toc10757 \h </w:instrText>
        </w:r>
        <w:r>
          <w:fldChar w:fldCharType="separate"/>
        </w:r>
        <w:r>
          <w:t>65</w:t>
        </w:r>
        <w:r>
          <w:fldChar w:fldCharType="end"/>
        </w:r>
      </w:hyperlink>
    </w:p>
    <w:p>
      <w:pPr>
        <w:pStyle w:val="TOC1"/>
        <w:tabs>
          <w:tab w:val="right" w:leader="dot" w:pos="8306"/>
        </w:tabs>
      </w:pPr>
      <w:hyperlink w:anchor="_Toc29779" w:history="1">
        <w:r>
          <w:rPr>
            <w:rFonts w:ascii="仿宋" w:eastAsia="仿宋" w:hAnsi="仿宋" w:cs="仿宋" w:hint="eastAsia"/>
            <w:lang w:eastAsia="zh-CN"/>
          </w:rPr>
          <w:t>十四、电商培训项目工程方案分析</w:t>
        </w:r>
        <w:r>
          <w:tab/>
        </w:r>
        <w:r>
          <w:fldChar w:fldCharType="begin"/>
        </w:r>
        <w:r>
          <w:instrText xml:space="preserve"> PAGEREF _Toc29779 \h </w:instrText>
        </w:r>
        <w:r>
          <w:fldChar w:fldCharType="separate"/>
        </w:r>
        <w:r>
          <w:t>66</w:t>
        </w:r>
        <w:r>
          <w:fldChar w:fldCharType="end"/>
        </w:r>
      </w:hyperlink>
    </w:p>
    <w:p>
      <w:pPr>
        <w:pStyle w:val="TOC2"/>
        <w:tabs>
          <w:tab w:val="right" w:leader="dot" w:pos="8306"/>
        </w:tabs>
      </w:pPr>
      <w:hyperlink w:anchor="_Toc21263" w:history="1">
        <w:r>
          <w:rPr>
            <w:rFonts w:ascii="仿宋" w:eastAsia="仿宋" w:hAnsi="仿宋" w:cs="仿宋" w:hint="eastAsia"/>
            <w:lang w:eastAsia="zh-CN"/>
          </w:rPr>
          <w:t>(一)、建筑工程设计原则</w:t>
        </w:r>
        <w:r>
          <w:tab/>
        </w:r>
        <w:r>
          <w:fldChar w:fldCharType="begin"/>
        </w:r>
        <w:r>
          <w:instrText xml:space="preserve"> PAGEREF _Toc21263 \h </w:instrText>
        </w:r>
        <w:r>
          <w:fldChar w:fldCharType="separate"/>
        </w:r>
        <w:r>
          <w:t>66</w:t>
        </w:r>
        <w:r>
          <w:fldChar w:fldCharType="end"/>
        </w:r>
      </w:hyperlink>
    </w:p>
    <w:p>
      <w:pPr>
        <w:pStyle w:val="TOC2"/>
        <w:tabs>
          <w:tab w:val="right" w:leader="dot" w:pos="8306"/>
        </w:tabs>
      </w:pPr>
      <w:hyperlink w:anchor="_Toc18325" w:history="1">
        <w:r>
          <w:rPr>
            <w:rFonts w:ascii="仿宋" w:eastAsia="仿宋" w:hAnsi="仿宋" w:cs="仿宋" w:hint="eastAsia"/>
            <w:lang w:eastAsia="zh-CN"/>
          </w:rPr>
          <w:t>(二)、土建工程建设指标</w:t>
        </w:r>
        <w:r>
          <w:tab/>
        </w:r>
        <w:r>
          <w:fldChar w:fldCharType="begin"/>
        </w:r>
        <w:r>
          <w:instrText xml:space="preserve"> PAGEREF _Toc18325 \h </w:instrText>
        </w:r>
        <w:r>
          <w:fldChar w:fldCharType="separate"/>
        </w:r>
        <w:r>
          <w:t>69</w:t>
        </w:r>
        <w:r>
          <w:fldChar w:fldCharType="end"/>
        </w:r>
      </w:hyperlink>
    </w:p>
    <w:p>
      <w:pPr>
        <w:pStyle w:val="TOC1"/>
        <w:tabs>
          <w:tab w:val="right" w:leader="dot" w:pos="8306"/>
        </w:tabs>
      </w:pPr>
      <w:hyperlink w:anchor="_Toc6847" w:history="1">
        <w:r>
          <w:rPr>
            <w:rFonts w:ascii="仿宋" w:eastAsia="仿宋" w:hAnsi="仿宋" w:cs="仿宋" w:hint="eastAsia"/>
            <w:lang w:eastAsia="zh-CN"/>
          </w:rPr>
          <w:t>十五、风险识别与分类</w:t>
        </w:r>
        <w:r>
          <w:tab/>
        </w:r>
        <w:r>
          <w:fldChar w:fldCharType="begin"/>
        </w:r>
        <w:r>
          <w:instrText xml:space="preserve"> PAGEREF _Toc6847 \h </w:instrText>
        </w:r>
        <w:r>
          <w:fldChar w:fldCharType="separate"/>
        </w:r>
        <w:r>
          <w:t>71</w:t>
        </w:r>
        <w:r>
          <w:fldChar w:fldCharType="end"/>
        </w:r>
      </w:hyperlink>
    </w:p>
    <w:p>
      <w:pPr>
        <w:pStyle w:val="TOC2"/>
        <w:tabs>
          <w:tab w:val="right" w:leader="dot" w:pos="8306"/>
        </w:tabs>
      </w:pPr>
      <w:hyperlink w:anchor="_Toc9789" w:history="1">
        <w:r>
          <w:rPr>
            <w:rFonts w:ascii="仿宋" w:eastAsia="仿宋" w:hAnsi="仿宋" w:cs="仿宋" w:hint="eastAsia"/>
            <w:lang w:eastAsia="zh-CN"/>
          </w:rPr>
          <w:t>(一)、风险识别</w:t>
        </w:r>
        <w:r>
          <w:tab/>
        </w:r>
        <w:r>
          <w:fldChar w:fldCharType="begin"/>
        </w:r>
        <w:r>
          <w:instrText xml:space="preserve"> PAGEREF _Toc9789 \h </w:instrText>
        </w:r>
        <w:r>
          <w:fldChar w:fldCharType="separate"/>
        </w:r>
        <w:r>
          <w:t>71</w:t>
        </w:r>
        <w:r>
          <w:fldChar w:fldCharType="end"/>
        </w:r>
      </w:hyperlink>
    </w:p>
    <w:p>
      <w:pPr>
        <w:pStyle w:val="TOC2"/>
        <w:tabs>
          <w:tab w:val="right" w:leader="dot" w:pos="8306"/>
        </w:tabs>
      </w:pPr>
      <w:hyperlink w:anchor="_Toc28480" w:history="1">
        <w:r>
          <w:rPr>
            <w:rFonts w:ascii="仿宋" w:eastAsia="仿宋" w:hAnsi="仿宋" w:cs="仿宋" w:hint="eastAsia"/>
            <w:lang w:eastAsia="zh-CN"/>
          </w:rPr>
          <w:t>(二)、风险分类</w:t>
        </w:r>
        <w:r>
          <w:tab/>
        </w:r>
        <w:r>
          <w:fldChar w:fldCharType="begin"/>
        </w:r>
        <w:r>
          <w:instrText xml:space="preserve"> PAGEREF _Toc28480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26"/>
      <w:r>
        <w:rPr>
          <w:rFonts w:ascii="仿宋" w:eastAsia="仿宋" w:hAnsi="仿宋" w:cs="仿宋" w:hint="eastAsia"/>
          <w:sz w:val="28"/>
          <w:lang w:eastAsia="zh-CN"/>
        </w:rPr>
        <w:t>一、电商培训项目绩效评估</w:t>
      </w:r>
      <w:bookmarkEnd w:id="2"/>
    </w:p>
    <w:p>
      <w:pPr>
        <w:pStyle w:val="Heading2"/>
        <w:rPr>
          <w:rFonts w:ascii="仿宋" w:eastAsia="仿宋" w:hAnsi="仿宋" w:cs="仿宋" w:hint="eastAsia"/>
          <w:lang w:eastAsia="zh-CN"/>
        </w:rPr>
      </w:pPr>
      <w:bookmarkStart w:id="3" w:name="_Toc203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中，我们设计了一套全面的绩效评估指标，以确保电商培训项目的可控和成功交付。这些指标跨足电商培训项目目标、成本、进度和质量等多个维度，为我们提供了全面洞察电商培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目标达成率是我们关注的首要指标。我们设定了明确的目标，并通过定期监测和评估，迅速发现并应对潜在的目标偏差。这为电商培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成本绩效是另一个核心关注点。通过实际成本与预算成本的对比分析，我们深入了解成本差异的原因，及时调整资源分配，保持电商培训项目在经济效益方面的合理水平。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进度作为关键的绩效指标之一，得到了精心的关注。我们制定了详细的电商培训项目进度计划，并设立了进度符合度指标，确保实际进度与计划进度保持一致。这使我们能够快速发现和解决潜在的进度问题，保持电商培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商培训项目绩效的不可或缺的一环。我们引入了一系列的质量标准和客户满意度指标，以确保电商培训项目交付的成果在质量上达到或超越预期水平。通过持续监测这些指标，我们努力提升电商培训项目整体质量水平，为电商培训项目的成功交付提供有力保障。通过这些科学且全面的绩效评估，我们能够更好地引导电商培训项目的持续改进，确保电商培训项目目标的顺利达成。</w:t>
      </w:r>
    </w:p>
    <w:p>
      <w:pPr>
        <w:pStyle w:val="Heading2"/>
        <w:ind w:firstLine="560" w:firstLineChars="200"/>
        <w:rPr>
          <w:rFonts w:ascii="仿宋" w:eastAsia="仿宋" w:hAnsi="仿宋" w:cs="仿宋" w:hint="eastAsia"/>
          <w:sz w:val="28"/>
          <w:lang w:eastAsia="zh-CN"/>
        </w:rPr>
      </w:pPr>
      <w:bookmarkStart w:id="4" w:name="_Toc319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绩效评估是电商培训项目中的关键环节，为确保电商培训项目达到预期目标，我们采用了多层次、多维度的绩效评估方法。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商培训项目的战略目标对齐，确保每个决策和行动都与电商培训项目整体目标保持一致。团队会定期召开战略对齐会议，审视当前工作与电商培训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商培训项目进度、质量、成本和风险等方面。这些指标通过数据收集和分析，为电商培训项目管理团队提供了客观的评估依据。例如，我们通过电商培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绩效评估不仅仅停留在电商培训项目内部，还考虑了电商培训项目对外部环境的影响。我们定期进行干系人满意度调查，以了解各利益相关方对电商培训项目的期望和满意度，并及时做出调整。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这种多层次、多角度的绩效评估方法，使得我们能够全面了解电商培训项目的运行状态，及时做出调整，确保电商培训项目在不断变化的环境中保持稳健前行。</w:t>
      </w:r>
    </w:p>
    <w:p>
      <w:pPr>
        <w:pStyle w:val="Heading2"/>
        <w:ind w:firstLine="560" w:firstLineChars="200"/>
        <w:rPr>
          <w:rFonts w:ascii="仿宋" w:eastAsia="仿宋" w:hAnsi="仿宋" w:cs="仿宋" w:hint="eastAsia"/>
          <w:sz w:val="28"/>
          <w:lang w:eastAsia="zh-CN"/>
        </w:rPr>
      </w:pPr>
      <w:bookmarkStart w:id="5" w:name="_Toc63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为了确保电商培训项目的有效管理和不断优化，我们采用了精心设计的绩效评估周期。这个周期旨在实现灵活、实时和全面的评估，以适应电商培训项目执行中的各种挑战。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商培训项目的不同需求，分为短期、中期和长期。短期评估关注每个迭代或工作周期，以及时发现和解决当前任务中的问题。中期评估涵盖几个迭代，深入了解整体电商培训项目的趋势和性能。长期评估则着眼于整个电商培训项目阶段，确保电商培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商培训项目管理工具和协作平台，团队成员能够随时更新和分享电商培训项目数据。这种实时性的反馈机制使我们能够及时察觉潜在问题，快速调整，保持电商培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商培训项目的决策制定密不可分。每个周期的电商培训项目回顾会议成为集体总结经验、识别问题深层次原因并找到创新解决方案的平台。这种定期的反思与调整机制使电商培训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
      <w:r>
        <w:rPr>
          <w:rFonts w:ascii="仿宋" w:eastAsia="仿宋" w:hAnsi="仿宋" w:cs="仿宋" w:hint="eastAsia"/>
          <w:sz w:val="28"/>
          <w:lang w:eastAsia="zh-CN"/>
        </w:rPr>
        <w:t>二、电商培训项目土建工程</w:t>
      </w:r>
      <w:bookmarkEnd w:id="6"/>
    </w:p>
    <w:p>
      <w:pPr>
        <w:pStyle w:val="Heading2"/>
        <w:rPr>
          <w:rFonts w:ascii="仿宋" w:eastAsia="仿宋" w:hAnsi="仿宋" w:cs="仿宋" w:hint="eastAsia"/>
          <w:lang w:eastAsia="zh-CN"/>
        </w:rPr>
      </w:pPr>
      <w:bookmarkStart w:id="7" w:name="_Toc2512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在电商培训项目的建筑工程设计中，我们将秉承一系列重要的设计原则，以确保电商培训项目建筑在功能、美观、可持续性等方面达到最佳效果。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首要原则是确保建筑的功能性得到最大化的发挥。我们将充分理解电商培训项目的实际需求，合理布局各个功能区域，保证建筑在满足业务需求的同时，提供高效的工作环境。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在建筑设计中，我们将综合考虑建设和运营成本。通过精细的经济效益分析，确保设计方案在高效利用资源的同时，对电商培训项目的长期盈利能力有积极的贡献。</w:t>
      </w:r>
    </w:p>
    <w:p>
      <w:pPr>
        <w:pStyle w:val="Heading2"/>
        <w:ind w:firstLine="560" w:firstLineChars="200"/>
        <w:rPr>
          <w:rFonts w:ascii="仿宋" w:eastAsia="仿宋" w:hAnsi="仿宋" w:cs="仿宋" w:hint="eastAsia"/>
          <w:sz w:val="28"/>
          <w:lang w:eastAsia="zh-CN"/>
        </w:rPr>
      </w:pPr>
      <w:bookmarkStart w:id="8" w:name="_Toc2180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商培训项目的土建工程设计中，我们将精准设定设计年限，结合电商培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商培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90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商培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商培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商培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82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本期工程电商培训项目预计总建筑面积XXX平方米，其中：计容建筑面积XXX平方米，计划建筑工程投资XX万元，占电商培训项目总投资的XX%。</w:t>
      </w:r>
    </w:p>
    <w:p>
      <w:pPr>
        <w:pStyle w:val="Heading1"/>
        <w:ind w:firstLine="560" w:firstLineChars="200"/>
        <w:rPr>
          <w:rFonts w:ascii="仿宋" w:eastAsia="仿宋" w:hAnsi="仿宋" w:cs="仿宋" w:hint="eastAsia"/>
          <w:sz w:val="28"/>
          <w:lang w:eastAsia="zh-CN"/>
        </w:rPr>
      </w:pPr>
      <w:bookmarkStart w:id="11" w:name="_Toc3083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1132"/>
      <w:r>
        <w:rPr>
          <w:rFonts w:ascii="仿宋" w:eastAsia="仿宋" w:hAnsi="仿宋" w:cs="仿宋" w:hint="eastAsia"/>
          <w:lang w:eastAsia="zh-CN"/>
        </w:rPr>
        <w:t>(一)、电商培训行业分析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商培训行业一直以来都是市场的关注焦点。行业内的发展趋势、竞争态势以及潜在机会都对电商培训项目的推进产生深远的影响。通过深入研究行业的整体概貌，我们将更好地理解行业的核心特征，为电商培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行业，技术一直是推动创新和发展的关键因素。我们将对当前技术趋势进行详尽分析，包括但不限于人工智能、大数据应用、先进制造技术等。这有助于电商培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商培训项目成功的基础。我们将对主要竞争对手进行深入研究，包括其市场份额、产品特点、市场定位等。通过全面了解竞争对手的优势和劣势，电商培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950"/>
      <w:r>
        <w:rPr>
          <w:rFonts w:ascii="仿宋" w:eastAsia="仿宋" w:hAnsi="仿宋" w:cs="仿宋" w:hint="eastAsia"/>
          <w:sz w:val="28"/>
          <w:lang w:eastAsia="zh-CN"/>
        </w:rPr>
        <w:t>(二)、电商培训市场分析预测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通过对市场规模的深入调研，我们将预测电商培训市场未来的增长趋势。这包括市场的整体规模、各细分领域的发展趋势等。电商培训项目可以根据市场的扩张速度和潜在机会，制定更符合市场需求的发展策略。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商培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商培训项目实施过程中需要充分考虑的因素。我们将对市场风险进行全面评估，包括但不限于政策法规风险、市场竞争风险、技术变革风险等。通过对潜在风险的深入分析，电商培训项目可以制定相应的风险缓解策略，降低不确定性对电商培训项目的影响。</w:t>
      </w:r>
    </w:p>
    <w:p>
      <w:pPr>
        <w:pStyle w:val="Heading1"/>
        <w:ind w:firstLine="560" w:firstLineChars="200"/>
        <w:rPr>
          <w:rFonts w:ascii="仿宋" w:eastAsia="仿宋" w:hAnsi="仿宋" w:cs="仿宋" w:hint="eastAsia"/>
          <w:sz w:val="28"/>
          <w:lang w:eastAsia="zh-CN"/>
        </w:rPr>
      </w:pPr>
      <w:bookmarkStart w:id="14" w:name="_Toc15084"/>
      <w:r>
        <w:rPr>
          <w:rFonts w:ascii="仿宋" w:eastAsia="仿宋" w:hAnsi="仿宋" w:cs="仿宋" w:hint="eastAsia"/>
          <w:sz w:val="28"/>
          <w:lang w:eastAsia="zh-CN"/>
        </w:rPr>
        <w:t>四、电商培训项目建设单位说明</w:t>
      </w:r>
      <w:bookmarkEnd w:id="14"/>
    </w:p>
    <w:p>
      <w:pPr>
        <w:pStyle w:val="Heading2"/>
        <w:rPr>
          <w:rFonts w:ascii="仿宋" w:eastAsia="仿宋" w:hAnsi="仿宋" w:cs="仿宋" w:hint="eastAsia"/>
          <w:lang w:eastAsia="zh-CN"/>
        </w:rPr>
      </w:pPr>
      <w:bookmarkStart w:id="15" w:name="_Toc21569"/>
      <w:r>
        <w:rPr>
          <w:rFonts w:ascii="仿宋" w:eastAsia="仿宋" w:hAnsi="仿宋" w:cs="仿宋" w:hint="eastAsia"/>
          <w:lang w:eastAsia="zh-CN"/>
        </w:rPr>
        <w:t>(一)、电商培训项目承办单位基本情况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965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商培训项目承办单位的XXXX，我们着眼于实现可持续的经济效益。通过技术创新和解决方案的提供，公司预计在电商培训项目执行期间将获得可观的收入增长。这一收入来源主要包括电商培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同时，我们注重成本控制和效率提升，以确保电商培训项目的可持续盈利。透过精细的管理和资源优化，公司期望实现电商培训项目利润最大化。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商培训项目实施进行全面的投资评估，包括电商培训项目启动阶段的资金投入和后续运营成本。通过对电商培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商培训项目实施过程中具备足够的资金流动性，公司将进行详尽的现金流分析。这包括资金需求的合理预测、电商培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953"/>
      <w:r>
        <w:rPr>
          <w:rFonts w:ascii="仿宋" w:eastAsia="仿宋" w:hAnsi="仿宋" w:cs="仿宋" w:hint="eastAsia"/>
          <w:sz w:val="28"/>
          <w:lang w:eastAsia="zh-CN"/>
        </w:rPr>
        <w:t>五、电商培训项目可持续发展</w:t>
      </w:r>
      <w:bookmarkEnd w:id="17"/>
    </w:p>
    <w:p>
      <w:pPr>
        <w:pStyle w:val="Heading2"/>
        <w:rPr>
          <w:rFonts w:ascii="仿宋" w:eastAsia="仿宋" w:hAnsi="仿宋" w:cs="仿宋" w:hint="eastAsia"/>
          <w:lang w:eastAsia="zh-CN"/>
        </w:rPr>
      </w:pPr>
      <w:bookmarkStart w:id="18" w:name="_Toc1737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中，电商培训项目团队着眼于未来，明确了可持续发展的战略方向。制定的具体可持续发展目标包括降低资源使用、采用环保技术、最大化社会效益等。这一步骤不仅有助于电商培训项目在环保和社会责任方面达到最高标准，也为未来提供了明确的指引，确保电商培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可持续实践的融入电商培训项目管理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商培训项目管理周期。从电商培训项目规划开始，电商培训项目团队就考虑了环境和社会的因素。在执行阶段，电商培训项目团队积极推动绿色技术的应用，优化资源利用。此外，关注员工的社会责任，通过培训和沟通活动提高员工对可持续发展的认知，使他们能够在日常工作中践行可持续实践。这些举措不仅为电商培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83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扎根于电商培训项目的可持续发展理念，我们深信环保与社会责任是电商培训项目成功的关键支柱。在电商培训项目的每一步，我们都致力于通过创新和实践，履行对环境和社会的坚定责任。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商培训项目团队通过引入先进的环保技术、建立高效的废物处理系统以及推动能源节约措施，积极履行环保责任。定期的环保监测和评估确保电商培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不仅致力于自身可持续发展，还注重对社会的回馈。通过支持社区电商培训项目、参与慈善事业、提供培训机会等方式，电商培训项目积极履行社会责任。与当地社区建立积极互动，关注员工的工作与生活平衡，以及员工的身心健康，是电商培训项目在社会责任层面的关键举措。这样的实践不仅增强了电商培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5290"/>
      <w:r>
        <w:rPr>
          <w:rFonts w:ascii="仿宋" w:eastAsia="仿宋" w:hAnsi="仿宋" w:cs="仿宋" w:hint="eastAsia"/>
          <w:sz w:val="28"/>
          <w:lang w:eastAsia="zh-CN"/>
        </w:rPr>
        <w:t>六、电商培训项目文档管理</w:t>
      </w:r>
      <w:bookmarkEnd w:id="20"/>
    </w:p>
    <w:p>
      <w:pPr>
        <w:pStyle w:val="Heading2"/>
        <w:rPr>
          <w:rFonts w:ascii="仿宋" w:eastAsia="仿宋" w:hAnsi="仿宋" w:cs="仿宋" w:hint="eastAsia"/>
          <w:lang w:eastAsia="zh-CN"/>
        </w:rPr>
      </w:pPr>
      <w:bookmarkStart w:id="21" w:name="_Toc2087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电商培训项目高度重视文档的质量和准确性，以支持电商培训项目的各项活动和决策。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文档的编制始于电商培训项目计划的初期，我们制定了详细的文档编制计划，明确了每个文档的内容、格式和编写责任人。在电商培训项目启动阶段，我们首先编制了电商培训项目章程，明确定义了电商培训项目的目标、范围、风险等关键要素。随后，电商培训项目团队根据计划陆续编制了需求文档、设计文档、测试文档等各类文档，确保电商培训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商培训项目管理中的重要环节，旨在确保电商培训项目文档符合质量标准和电商培训项目需求。在电商培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除了内部审查，我们还进行了外部审查，邀请电商培训项目相关利益方和专业领域的专家对文档进行独立审查。这有助于获取更全面、客观的反馈，确保电商培训项目文档不仅符合内部标准，也满足外部需求。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电商培训项目在文档编制与审查方面建立了严格的管理机制，通过规范的流程和多维度的审查，确保电商培训项目文档的质量、准确性和可靠性，为电商培训项目的顺利推进提供了有力支持。</w:t>
      </w:r>
    </w:p>
    <w:p>
      <w:pPr>
        <w:pStyle w:val="Heading2"/>
        <w:ind w:firstLine="560" w:firstLineChars="200"/>
        <w:rPr>
          <w:rFonts w:ascii="仿宋" w:eastAsia="仿宋" w:hAnsi="仿宋" w:cs="仿宋" w:hint="eastAsia"/>
          <w:sz w:val="28"/>
          <w:lang w:eastAsia="zh-CN"/>
        </w:rPr>
      </w:pPr>
      <w:bookmarkStart w:id="22" w:name="_Toc27022"/>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我们通过多渠道发布文档，包括电子邮件、电商培训项目管理平台、内部网站等，以满足不同团队成员的偏好和需求。多渠道发布确保了信息的全面覆盖。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我们采用了精细的权限控制，确保只有授权人员可以访问敏感信息。这种安全措施保护了电商培训项目文档的机密性，防止了未经授权的信息泄露。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3" w:name="_Toc27420"/>
      <w:r>
        <w:rPr>
          <w:rFonts w:ascii="仿宋" w:eastAsia="仿宋" w:hAnsi="仿宋" w:cs="仿宋" w:hint="eastAsia"/>
          <w:sz w:val="28"/>
          <w:lang w:eastAsia="zh-CN"/>
        </w:rPr>
        <w:t>(三)、文档存档与归档</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文档存档与归档是电商培训项目生命周期中一个至关重要的环节，直接关系到电商培训项目信息的长期保存和历史记录的完整性。在电商培训项目中，我们实施了一系列有效的文档存档与归档管理策略：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https://d.book118.com/677020050011006054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74D13"/>
    <w:rsid w:val="4C774D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20050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2024-03-05T05:13:00Z</dcterms:created>
  <dcterms:modified xsi:type="dcterms:W3CDTF">2024-03-05T05:13:32Z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3764087CCE1643689CD4BE456984B462_11</vt:lpwstr>
  </property>
  <property fmtid="{D5CDD505-2E9C-101B-9397-08002B2CF9AE}" pid="3" name="KSOProductBuildVer">
    <vt:lpwstr>2052-12.1.0.16388</vt:lpwstr>
  </property>
</Properties>
</file>