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43400" w:rsidP="00C43400" w14:paraId="2425E1D2" w14:textId="77777777">
      <w:pPr>
        <w:spacing w:before="48" w:beforeLines="20" w:after="360" w:afterLines="150" w:line="360" w:lineRule="auto"/>
        <w:jc w:val="center"/>
        <w:rPr>
          <w:rFonts w:ascii="华文中宋" w:eastAsia="华文中宋" w:hAnsi="华文中宋"/>
          <w:b/>
          <w:sz w:val="30"/>
        </w:rPr>
      </w:pPr>
      <w:r w:rsidRPr="00C43400">
        <w:rPr>
          <w:rFonts w:ascii="华文中宋" w:eastAsia="华文中宋" w:hAnsi="华文中宋"/>
          <w:b/>
          <w:sz w:val="30"/>
        </w:rPr>
        <w:t>2023</w:t>
      </w:r>
      <w:r w:rsidRPr="00C43400">
        <w:rPr>
          <w:rFonts w:ascii="华文中宋" w:eastAsia="华文中宋" w:hAnsi="华文中宋"/>
          <w:b/>
          <w:sz w:val="30"/>
        </w:rPr>
        <w:t>广东汕尾市交通投资有限责任公司招聘工作人员</w:t>
      </w:r>
      <w:r w:rsidRPr="00C43400">
        <w:rPr>
          <w:rFonts w:ascii="华文中宋" w:eastAsia="华文中宋" w:hAnsi="华文中宋"/>
          <w:b/>
          <w:sz w:val="30"/>
        </w:rPr>
        <w:t>3</w:t>
      </w:r>
      <w:r w:rsidRPr="00C43400">
        <w:rPr>
          <w:rFonts w:ascii="华文中宋" w:eastAsia="华文中宋" w:hAnsi="华文中宋"/>
          <w:b/>
          <w:sz w:val="30"/>
        </w:rPr>
        <w:t>人笔试备考试题及答案解析</w:t>
      </w:r>
    </w:p>
    <w:p w:rsidR="00A77B3E" w14:paraId="5C5509F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56BDF95" w14:textId="77777777">
      <w:pPr>
        <w:spacing w:after="260" w:line="360" w:lineRule="auto"/>
      </w:pPr>
      <w:r>
        <w:rPr>
          <w:rFonts w:ascii="微软雅黑" w:eastAsia="微软雅黑" w:cs="微软雅黑"/>
        </w:rPr>
        <w:t>一、选择题</w:t>
      </w:r>
    </w:p>
    <w:p w:rsidR="006D34C4" w14:paraId="566D405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849B1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7E21E32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75152A0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47F987E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4ADEDE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30579E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421ED1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主体和客体之间的价值关系是</w:t>
      </w:r>
      <w:r w:rsidRPr="006D34C4">
        <w:rPr>
          <w:rFonts w:ascii="微软雅黑" w:eastAsia="微软雅黑" w:cs="微软雅黑"/>
          <w:szCs w:val="14"/>
        </w:rPr>
        <w:t>()</w:t>
      </w:r>
      <w:r w:rsidRPr="006D34C4">
        <w:rPr>
          <w:rFonts w:ascii="微软雅黑" w:eastAsia="微软雅黑" w:cs="微软雅黑"/>
          <w:szCs w:val="14"/>
        </w:rPr>
        <w:t>。</w:t>
      </w:r>
    </w:p>
    <w:p w:rsidR="006D34C4" w14:paraId="0490FC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、改造与被改造的关系</w:t>
      </w:r>
    </w:p>
    <w:p w:rsidR="006D34C4" w14:paraId="493455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、反映与被反映的关系</w:t>
      </w:r>
    </w:p>
    <w:p w:rsidR="006D34C4" w14:paraId="77C111D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、需要与满足需要的关系</w:t>
      </w:r>
    </w:p>
    <w:p w:rsidR="006D34C4" w14:paraId="44D79A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、评价与被评价的关系</w:t>
      </w:r>
    </w:p>
    <w:p w:rsidR="006D34C4" w14:paraId="1E47C4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23B1F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主体是指具有思维能力并运用一定物质和精神手段去认识和改造世界的人</w:t>
      </w:r>
      <w:r w:rsidRPr="006D34C4">
        <w:rPr>
          <w:rFonts w:ascii="微软雅黑" w:eastAsia="微软雅黑" w:cs="微软雅黑"/>
          <w:szCs w:val="14"/>
        </w:rPr>
        <w:t>;</w:t>
      </w:r>
      <w:r w:rsidRPr="006D34C4">
        <w:rPr>
          <w:rFonts w:ascii="微软雅黑" w:eastAsia="微软雅黑" w:cs="微软雅黑"/>
          <w:szCs w:val="14"/>
        </w:rPr>
        <w:t>客体是主体认识与实践所指向的对象。它们之间的关系包括：</w:t>
      </w:r>
      <w:r w:rsidRPr="006D34C4">
        <w:rPr>
          <w:rFonts w:ascii="微软雅黑" w:eastAsia="微软雅黑" w:cs="微软雅黑"/>
          <w:szCs w:val="14"/>
        </w:rPr>
        <w:t>①</w:t>
      </w:r>
      <w:r w:rsidRPr="006D34C4">
        <w:rPr>
          <w:rFonts w:ascii="微软雅黑" w:eastAsia="微软雅黑" w:cs="微软雅黑"/>
          <w:szCs w:val="14"/>
        </w:rPr>
        <w:t>改造关系。主体的活动是改造客体的活动，包括改造自然界、社会和人们之间的关系</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认识关系。认识关系是在改造关系的基础上发生的，反过来又指导改造关系</w:t>
      </w:r>
      <w:r w:rsidRPr="006D34C4">
        <w:rPr>
          <w:rFonts w:ascii="微软雅黑" w:eastAsia="微软雅黑" w:cs="微软雅黑"/>
          <w:szCs w:val="14"/>
        </w:rPr>
        <w:t>;</w:t>
      </w:r>
      <w:r w:rsidRPr="006D34C4">
        <w:rPr>
          <w:rFonts w:ascii="微软雅黑" w:eastAsia="微软雅黑" w:cs="微软雅黑"/>
          <w:szCs w:val="14"/>
        </w:rPr>
        <w:t>③</w:t>
      </w:r>
      <w:r w:rsidRPr="006D34C4">
        <w:rPr>
          <w:rFonts w:ascii="微软雅黑" w:eastAsia="微软雅黑" w:cs="微软雅黑"/>
          <w:szCs w:val="14"/>
        </w:rPr>
        <w:t>价值关系。不论改造客体还是认识客体，都是为了满足主体的某种需要，是主体有目的、有计划的活动。故选</w:t>
      </w:r>
      <w:r w:rsidRPr="006D34C4">
        <w:rPr>
          <w:rFonts w:ascii="微软雅黑" w:eastAsia="微软雅黑" w:cs="微软雅黑"/>
          <w:szCs w:val="14"/>
        </w:rPr>
        <w:t>C</w:t>
      </w:r>
      <w:r w:rsidRPr="006D34C4">
        <w:rPr>
          <w:rFonts w:ascii="微软雅黑" w:eastAsia="微软雅黑" w:cs="微软雅黑"/>
          <w:szCs w:val="14"/>
        </w:rPr>
        <w:t>。</w:t>
      </w:r>
    </w:p>
    <w:p w:rsidR="006D34C4" w14:paraId="71425C3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19D993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4AEE6CA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37CBDC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2E44CE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2B67B64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C892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5DAE770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0919B63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、分段式</w:t>
      </w:r>
    </w:p>
    <w:p w:rsidR="006D34C4" w14:paraId="3A6F3D6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589497A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578BA53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234DC88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12E0E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414B9D9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CE8A9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54C70D6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735A83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7276D06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326FB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99D94F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https://d.book118.com/677021003161006035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paraId="2497A5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400" w14:paraId="0F5741D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paraId="68BFB568" w14:textId="05CCD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43400" w14:paraId="372FA7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paraId="3930BDB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4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textId="05CCD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434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434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rsidP="00B77510" w14:textId="05CCD9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434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paraId="7CF049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paraId="1AC73E1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paraId="66FF5E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34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4340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16AB8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434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43400"/>
    <w:rPr>
      <w:sz w:val="18"/>
      <w:szCs w:val="18"/>
    </w:rPr>
  </w:style>
  <w:style w:type="paragraph" w:styleId="Footer">
    <w:name w:val="footer"/>
    <w:basedOn w:val="Normal"/>
    <w:link w:val="a0"/>
    <w:rsid w:val="00C43400"/>
    <w:pPr>
      <w:tabs>
        <w:tab w:val="center" w:pos="4153"/>
        <w:tab w:val="right" w:pos="8306"/>
      </w:tabs>
      <w:snapToGrid w:val="0"/>
    </w:pPr>
    <w:rPr>
      <w:sz w:val="18"/>
      <w:szCs w:val="18"/>
    </w:rPr>
  </w:style>
  <w:style w:type="character" w:customStyle="1" w:styleId="a0">
    <w:name w:val="页脚 字符"/>
    <w:basedOn w:val="DefaultParagraphFont"/>
    <w:link w:val="Footer"/>
    <w:rsid w:val="00C43400"/>
    <w:rPr>
      <w:sz w:val="18"/>
      <w:szCs w:val="18"/>
    </w:rPr>
  </w:style>
  <w:style w:type="character" w:styleId="PageNumber">
    <w:name w:val="page number"/>
    <w:basedOn w:val="DefaultParagraphFont"/>
    <w:rsid w:val="00C434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702100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2996</Words>
  <Characters>17083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