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56" w:beforeLines="50" w:after="156" w:afterLines="50"/>
        <w:jc w:val="center"/>
        <w:rPr>
          <w:rFonts w:eastAsia="黑体" w:hint="eastAsia"/>
          <w:sz w:val="30"/>
        </w:rPr>
      </w:pPr>
      <w:bookmarkStart w:id="0" w:name="_GoBack"/>
      <w:bookmarkEnd w:id="0"/>
      <w:r>
        <w:rPr>
          <w:rFonts w:eastAsia="黑体" w:hint="eastAsia"/>
          <w:sz w:val="30"/>
        </w:rPr>
        <w:t>任务书</w:t>
      </w:r>
    </w:p>
    <w:tbl>
      <w:tblPr>
        <w:tblStyle w:val="TableNormal"/>
        <w:tblW w:w="963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188"/>
        <w:gridCol w:w="1440"/>
        <w:gridCol w:w="900"/>
        <w:gridCol w:w="2340"/>
        <w:gridCol w:w="1260"/>
        <w:gridCol w:w="2511"/>
      </w:tblGrid>
      <w:tr>
        <w:tblPrEx>
          <w:tblW w:w="963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735"/>
        </w:trPr>
        <w:tc>
          <w:tcPr>
            <w:tcW w:w="1188" w:type="dxa"/>
            <w:vAlign w:val="center"/>
          </w:tcPr>
          <w:p>
            <w:pPr>
              <w:jc w:val="center"/>
              <w:rPr>
                <w:rFonts w:hint="eastAsia"/>
              </w:rPr>
            </w:pPr>
            <w:r>
              <w:rPr>
                <w:rFonts w:hint="eastAsia"/>
              </w:rPr>
              <w:t>学生姓名</w:t>
            </w:r>
          </w:p>
        </w:tc>
        <w:tc>
          <w:tcPr>
            <w:tcW w:w="1440" w:type="dxa"/>
            <w:vAlign w:val="center"/>
          </w:tcPr>
          <w:p>
            <w:pPr>
              <w:jc w:val="center"/>
            </w:pPr>
          </w:p>
        </w:tc>
        <w:tc>
          <w:tcPr>
            <w:tcW w:w="900" w:type="dxa"/>
            <w:vAlign w:val="center"/>
          </w:tcPr>
          <w:p>
            <w:pPr>
              <w:jc w:val="center"/>
              <w:rPr>
                <w:rFonts w:hint="eastAsia"/>
              </w:rPr>
            </w:pPr>
            <w:r>
              <w:rPr>
                <w:rFonts w:hint="eastAsia"/>
              </w:rPr>
              <w:t>学  号</w:t>
            </w:r>
          </w:p>
        </w:tc>
        <w:tc>
          <w:tcPr>
            <w:tcW w:w="2340" w:type="dxa"/>
            <w:vAlign w:val="center"/>
          </w:tcPr>
          <w:p>
            <w:pPr>
              <w:jc w:val="center"/>
            </w:pPr>
          </w:p>
        </w:tc>
        <w:tc>
          <w:tcPr>
            <w:tcW w:w="1260" w:type="dxa"/>
            <w:vAlign w:val="center"/>
          </w:tcPr>
          <w:p>
            <w:pPr>
              <w:jc w:val="center"/>
              <w:rPr>
                <w:rFonts w:hint="eastAsia"/>
              </w:rPr>
            </w:pPr>
            <w:r>
              <w:rPr>
                <w:rFonts w:hint="eastAsia"/>
              </w:rPr>
              <w:t>专业班级</w:t>
            </w:r>
          </w:p>
        </w:tc>
        <w:tc>
          <w:tcPr>
            <w:tcW w:w="2511" w:type="dxa"/>
            <w:vAlign w:val="center"/>
          </w:tcPr>
          <w:p>
            <w:pPr>
              <w:jc w:val="center"/>
            </w:pPr>
          </w:p>
        </w:tc>
      </w:tr>
      <w:tr>
        <w:tblPrEx>
          <w:tblW w:w="9639" w:type="dxa"/>
          <w:tblInd w:w="0" w:type="dxa"/>
          <w:tblCellMar>
            <w:top w:w="0" w:type="dxa"/>
            <w:left w:w="108" w:type="dxa"/>
            <w:bottom w:w="0" w:type="dxa"/>
            <w:right w:w="108" w:type="dxa"/>
          </w:tblCellMar>
        </w:tblPrEx>
        <w:trPr>
          <w:trHeight w:val="617"/>
        </w:trPr>
        <w:tc>
          <w:tcPr>
            <w:tcW w:w="1188" w:type="dxa"/>
            <w:vAlign w:val="center"/>
          </w:tcPr>
          <w:p>
            <w:pPr>
              <w:jc w:val="center"/>
              <w:rPr>
                <w:rFonts w:hint="eastAsia"/>
              </w:rPr>
            </w:pPr>
            <w:r>
              <w:rPr>
                <w:rFonts w:hint="eastAsia"/>
              </w:rPr>
              <w:t>指导教师</w:t>
            </w:r>
          </w:p>
        </w:tc>
        <w:tc>
          <w:tcPr>
            <w:tcW w:w="1440" w:type="dxa"/>
            <w:vAlign w:val="center"/>
          </w:tcPr>
          <w:p>
            <w:pPr>
              <w:jc w:val="center"/>
            </w:pPr>
          </w:p>
        </w:tc>
        <w:tc>
          <w:tcPr>
            <w:tcW w:w="900" w:type="dxa"/>
            <w:vAlign w:val="center"/>
          </w:tcPr>
          <w:p>
            <w:pPr>
              <w:jc w:val="center"/>
              <w:rPr>
                <w:rFonts w:hint="eastAsia"/>
              </w:rPr>
            </w:pPr>
            <w:r>
              <w:rPr>
                <w:rFonts w:hint="eastAsia"/>
              </w:rPr>
              <w:t>职  称</w:t>
            </w:r>
          </w:p>
        </w:tc>
        <w:tc>
          <w:tcPr>
            <w:tcW w:w="2340" w:type="dxa"/>
            <w:vAlign w:val="center"/>
          </w:tcPr>
          <w:p>
            <w:pPr>
              <w:jc w:val="center"/>
            </w:pPr>
          </w:p>
        </w:tc>
        <w:tc>
          <w:tcPr>
            <w:tcW w:w="1260" w:type="dxa"/>
            <w:vAlign w:val="center"/>
          </w:tcPr>
          <w:p>
            <w:pPr>
              <w:jc w:val="center"/>
              <w:rPr>
                <w:rFonts w:hint="eastAsia"/>
              </w:rPr>
            </w:pPr>
            <w:r>
              <w:rPr>
                <w:rFonts w:hint="eastAsia"/>
              </w:rPr>
              <w:t>单  位</w:t>
            </w:r>
          </w:p>
        </w:tc>
        <w:tc>
          <w:tcPr>
            <w:tcW w:w="2511" w:type="dxa"/>
            <w:vAlign w:val="center"/>
          </w:tcPr>
          <w:p>
            <w:pPr>
              <w:jc w:val="center"/>
            </w:pPr>
          </w:p>
        </w:tc>
      </w:tr>
      <w:tr>
        <w:tblPrEx>
          <w:tblW w:w="9639" w:type="dxa"/>
          <w:tblInd w:w="0" w:type="dxa"/>
          <w:tblCellMar>
            <w:top w:w="0" w:type="dxa"/>
            <w:left w:w="108" w:type="dxa"/>
            <w:bottom w:w="0" w:type="dxa"/>
            <w:right w:w="108" w:type="dxa"/>
          </w:tblCellMar>
        </w:tblPrEx>
        <w:trPr>
          <w:trHeight w:val="920"/>
        </w:trPr>
        <w:tc>
          <w:tcPr>
            <w:tcW w:w="1188" w:type="dxa"/>
            <w:vAlign w:val="center"/>
          </w:tcPr>
          <w:p>
            <w:pPr>
              <w:jc w:val="center"/>
              <w:rPr>
                <w:rFonts w:hint="eastAsia"/>
              </w:rPr>
            </w:pPr>
            <w:r>
              <w:rPr>
                <w:rFonts w:hint="eastAsia"/>
              </w:rPr>
              <w:t>毕业论文题目</w:t>
            </w:r>
          </w:p>
        </w:tc>
        <w:tc>
          <w:tcPr>
            <w:tcW w:w="8451" w:type="dxa"/>
            <w:gridSpan w:val="5"/>
            <w:vAlign w:val="center"/>
          </w:tcPr>
          <w:p>
            <w:pPr>
              <w:jc w:val="center"/>
            </w:pPr>
            <w:r>
              <w:rPr>
                <w:rFonts w:hint="eastAsia"/>
                <w:b/>
                <w:bCs/>
                <w:szCs w:val="21"/>
              </w:rPr>
              <w:t>民营企业应收账款融资问题研究—以</w:t>
            </w:r>
            <w:r>
              <w:rPr>
                <w:rFonts w:hint="eastAsia"/>
                <w:b/>
                <w:bCs/>
                <w:szCs w:val="21"/>
                <w:lang w:eastAsia="zh-CN"/>
              </w:rPr>
              <w:t>某公司</w:t>
            </w:r>
            <w:r>
              <w:rPr>
                <w:rFonts w:hint="eastAsia"/>
                <w:b/>
                <w:bCs/>
                <w:szCs w:val="21"/>
              </w:rPr>
              <w:t>为例</w:t>
            </w:r>
          </w:p>
        </w:tc>
      </w:tr>
      <w:tr>
        <w:tblPrEx>
          <w:tblW w:w="9639" w:type="dxa"/>
          <w:tblInd w:w="0" w:type="dxa"/>
          <w:tblCellMar>
            <w:top w:w="0" w:type="dxa"/>
            <w:left w:w="108" w:type="dxa"/>
            <w:bottom w:w="0" w:type="dxa"/>
            <w:right w:w="108" w:type="dxa"/>
          </w:tblCellMar>
        </w:tblPrEx>
        <w:tc>
          <w:tcPr>
            <w:tcW w:w="9639" w:type="dxa"/>
            <w:gridSpan w:val="6"/>
          </w:tcPr>
          <w:p>
            <w:pPr>
              <w:spacing w:before="156" w:beforeLines="50" w:line="360" w:lineRule="auto"/>
              <w:rPr>
                <w:b/>
                <w:bCs/>
              </w:rPr>
            </w:pPr>
            <w:r>
              <w:rPr>
                <w:rFonts w:hint="eastAsia"/>
                <w:b/>
                <w:bCs/>
              </w:rPr>
              <w:t>毕业论文主要内容和要求：</w:t>
            </w:r>
          </w:p>
          <w:p>
            <w:pPr>
              <w:spacing w:line="360" w:lineRule="exact"/>
              <w:ind w:firstLine="412" w:firstLineChars="196"/>
              <w:rPr>
                <w:rFonts w:hint="eastAsia"/>
                <w:szCs w:val="21"/>
              </w:rPr>
            </w:pPr>
            <w:r>
              <w:rPr>
                <w:rFonts w:hint="eastAsia"/>
                <w:b/>
                <w:szCs w:val="21"/>
              </w:rPr>
              <w:t>主要内容：</w:t>
            </w:r>
            <w:r>
              <w:rPr>
                <w:rFonts w:ascii="ˎ̥" w:hAnsi="ˎ̥" w:hint="eastAsia"/>
                <w:szCs w:val="21"/>
              </w:rPr>
              <w:t>本文引用会计学、金融投资学等相关资料，以应收账款融资相关的理论和华为公司的具体案例相结合的方法，通过研究应收账款转让融资会计处理和法律内容的理论知识和全球金融风暴之后和普遍经济萧条背景下华为公司应收账款转让融资的存在的问题、并且对问题成因进行分析和提出的改进措施以及华为利用应收账款转让融资扩大经营的方法对其他民营企业的借鉴意义。</w:t>
            </w:r>
          </w:p>
          <w:p>
            <w:pPr>
              <w:spacing w:line="360" w:lineRule="exact"/>
              <w:ind w:firstLine="412" w:firstLineChars="196"/>
              <w:rPr>
                <w:rFonts w:ascii="ˎ̥" w:hAnsi="ˎ̥" w:hint="eastAsia"/>
                <w:szCs w:val="21"/>
              </w:rPr>
            </w:pPr>
            <w:r>
              <w:rPr>
                <w:rFonts w:ascii="ˎ̥" w:hAnsi="ˎ̥" w:hint="eastAsia"/>
                <w:b/>
                <w:szCs w:val="21"/>
              </w:rPr>
              <w:t>要求：</w:t>
            </w:r>
            <w:r>
              <w:rPr>
                <w:rFonts w:ascii="ˎ̥" w:hAnsi="ˎ̥" w:hint="eastAsia"/>
                <w:szCs w:val="21"/>
              </w:rPr>
              <w:t>论文撰写要求思路清晰、内容充实、论点明确，论据充分，论证严密，语言通顺。撰写论文前应首先阅读相关的研究资料，掌握学术前沿动态，对相关理论著作要很好的把握，提高理论水平及思想深度。根据开题报告和老师提出的意见对论文提纲进行修改，确定大纲后认真撰写毕业论文。撰写论文结束后要根据老师的修改意见，认真反复的修改论文，并按照要求参加毕业论文的答辩，严格按照论文进度安排进行论文的写作。</w:t>
            </w:r>
          </w:p>
        </w:tc>
      </w:tr>
      <w:tr>
        <w:tblPrEx>
          <w:tblW w:w="9639" w:type="dxa"/>
          <w:tblInd w:w="0" w:type="dxa"/>
          <w:tblCellMar>
            <w:top w:w="0" w:type="dxa"/>
            <w:left w:w="108" w:type="dxa"/>
            <w:bottom w:w="0" w:type="dxa"/>
            <w:right w:w="108" w:type="dxa"/>
          </w:tblCellMar>
        </w:tblPrEx>
        <w:tc>
          <w:tcPr>
            <w:tcW w:w="9639" w:type="dxa"/>
            <w:gridSpan w:val="6"/>
          </w:tcPr>
          <w:p>
            <w:pPr>
              <w:spacing w:before="156" w:beforeLines="50" w:line="360" w:lineRule="auto"/>
              <w:rPr>
                <w:rFonts w:hint="eastAsia"/>
                <w:b/>
                <w:bCs/>
              </w:rPr>
            </w:pPr>
            <w:r>
              <w:rPr>
                <w:rFonts w:hint="eastAsia"/>
                <w:b/>
                <w:bCs/>
              </w:rPr>
              <w:t>毕业论文主要参考资料：</w:t>
            </w:r>
          </w:p>
          <w:p>
            <w:pPr>
              <w:widowControl/>
              <w:spacing w:line="360" w:lineRule="exact"/>
              <w:jc w:val="left"/>
              <w:rPr>
                <w:rFonts w:ascii="宋体" w:hAnsi="宋体" w:hint="eastAsia"/>
                <w:szCs w:val="21"/>
              </w:rPr>
            </w:pPr>
            <w:r>
              <w:rPr>
                <w:rFonts w:ascii="宋体" w:hAnsi="宋体" w:hint="eastAsia"/>
                <w:szCs w:val="21"/>
              </w:rPr>
              <w:t>[1] 李伟. 国际保理业务中应收账款转让的法律问题研究[D].华东政法大学,2015.</w:t>
            </w:r>
          </w:p>
          <w:p>
            <w:pPr>
              <w:widowControl/>
              <w:spacing w:line="360" w:lineRule="exact"/>
              <w:jc w:val="left"/>
              <w:rPr>
                <w:rFonts w:ascii="宋体" w:hAnsi="宋体" w:hint="eastAsia"/>
                <w:szCs w:val="21"/>
              </w:rPr>
            </w:pPr>
            <w:r>
              <w:rPr>
                <w:rFonts w:ascii="宋体" w:hAnsi="宋体" w:hint="eastAsia"/>
                <w:szCs w:val="21"/>
              </w:rPr>
              <w:t>[2] 王美琳. 保理中应收账款转让法律问题研究[D].华东政法大学,2016.</w:t>
            </w:r>
          </w:p>
          <w:p>
            <w:pPr>
              <w:widowControl/>
              <w:spacing w:line="360" w:lineRule="exact"/>
              <w:jc w:val="left"/>
              <w:rPr>
                <w:rFonts w:ascii="宋体" w:hAnsi="宋体" w:hint="eastAsia"/>
                <w:szCs w:val="21"/>
              </w:rPr>
            </w:pPr>
            <w:r>
              <w:rPr>
                <w:rFonts w:ascii="宋体" w:hAnsi="宋体" w:hint="eastAsia"/>
                <w:szCs w:val="21"/>
              </w:rPr>
              <w:t>[3] 靳恒伟. 应收账款可质性研究[D].中国社会科学院研究生院,2016.</w:t>
            </w:r>
          </w:p>
          <w:p>
            <w:pPr>
              <w:widowControl/>
              <w:spacing w:line="360" w:lineRule="exact"/>
              <w:jc w:val="left"/>
              <w:rPr>
                <w:rFonts w:ascii="宋体" w:hAnsi="宋体" w:hint="eastAsia"/>
                <w:szCs w:val="21"/>
              </w:rPr>
            </w:pPr>
            <w:r>
              <w:rPr>
                <w:rFonts w:ascii="宋体" w:hAnsi="宋体" w:hint="eastAsia"/>
                <w:szCs w:val="21"/>
              </w:rPr>
              <w:t>[4] 谢明迪. 国际保理法律问题研究[D].山东政法学院,2016.</w:t>
            </w:r>
          </w:p>
          <w:p>
            <w:pPr>
              <w:widowControl/>
              <w:spacing w:line="360" w:lineRule="exact"/>
              <w:jc w:val="left"/>
              <w:rPr>
                <w:rFonts w:ascii="宋体" w:hAnsi="宋体" w:hint="eastAsia"/>
                <w:szCs w:val="21"/>
              </w:rPr>
            </w:pPr>
            <w:r>
              <w:rPr>
                <w:rFonts w:ascii="宋体" w:hAnsi="宋体" w:hint="eastAsia"/>
                <w:szCs w:val="21"/>
              </w:rPr>
              <w:t>[5] 费剑虎,戴艺. 国际保理业务概念及会计处理研究[J]. 产业与科技论坛,2016,05:253-254.</w:t>
            </w:r>
          </w:p>
          <w:p>
            <w:pPr>
              <w:widowControl/>
              <w:spacing w:line="360" w:lineRule="exact"/>
              <w:jc w:val="left"/>
              <w:rPr>
                <w:rFonts w:ascii="宋体" w:hAnsi="宋体" w:hint="eastAsia"/>
                <w:szCs w:val="21"/>
              </w:rPr>
            </w:pPr>
            <w:r>
              <w:rPr>
                <w:rFonts w:ascii="宋体" w:hAnsi="宋体" w:hint="eastAsia"/>
                <w:szCs w:val="21"/>
              </w:rPr>
              <w:t>[6] 林素芬. 应收账款管理中的问题及对策[J]. 福建质量管理,2016,04:29-30.</w:t>
            </w:r>
          </w:p>
          <w:p>
            <w:pPr>
              <w:widowControl/>
              <w:spacing w:line="360" w:lineRule="exact"/>
              <w:jc w:val="left"/>
              <w:rPr>
                <w:rFonts w:ascii="宋体" w:hAnsi="宋体" w:hint="eastAsia"/>
                <w:szCs w:val="21"/>
              </w:rPr>
            </w:pPr>
            <w:r>
              <w:rPr>
                <w:rFonts w:ascii="宋体" w:hAnsi="宋体" w:hint="eastAsia"/>
                <w:szCs w:val="21"/>
              </w:rPr>
              <w:t>[7] 傅烨珉. 应收账款转让盘活企业资产[N]. 上海贷款报,2016-01-12B13.</w:t>
            </w:r>
          </w:p>
          <w:p>
            <w:pPr>
              <w:widowControl/>
              <w:spacing w:line="360" w:lineRule="exact"/>
              <w:jc w:val="left"/>
              <w:rPr>
                <w:rFonts w:ascii="宋体" w:hAnsi="宋体" w:hint="eastAsia"/>
                <w:szCs w:val="21"/>
              </w:rPr>
            </w:pPr>
            <w:r>
              <w:rPr>
                <w:rFonts w:ascii="宋体" w:hAnsi="宋体" w:hint="eastAsia"/>
                <w:szCs w:val="21"/>
              </w:rPr>
              <w:t>[8] 黄新淏. 论互联网保理的主要法律问题及其监管[D].华东政法大学,2016.</w:t>
            </w:r>
          </w:p>
          <w:p>
            <w:pPr>
              <w:widowControl/>
              <w:spacing w:line="360" w:lineRule="exact"/>
              <w:jc w:val="left"/>
              <w:rPr>
                <w:rFonts w:ascii="宋体" w:hAnsi="宋体" w:hint="eastAsia"/>
                <w:szCs w:val="21"/>
              </w:rPr>
            </w:pPr>
            <w:r>
              <w:rPr>
                <w:rFonts w:ascii="宋体" w:hAnsi="宋体" w:hint="eastAsia"/>
                <w:szCs w:val="21"/>
              </w:rPr>
              <w:t>[9] 薛冠甲. 应收账款融资法律风险及对策研究[J]. 征信,2016,10:31-34.</w:t>
            </w:r>
          </w:p>
          <w:p>
            <w:pPr>
              <w:widowControl/>
              <w:spacing w:line="360" w:lineRule="exact"/>
              <w:jc w:val="left"/>
              <w:rPr>
                <w:rFonts w:ascii="宋体" w:hAnsi="宋体" w:hint="eastAsia"/>
                <w:szCs w:val="21"/>
              </w:rPr>
            </w:pPr>
            <w:r>
              <w:rPr>
                <w:rFonts w:ascii="宋体" w:hAnsi="宋体" w:hint="eastAsia"/>
                <w:szCs w:val="21"/>
              </w:rPr>
              <w:t>[10] 李宇. 应收账款转让融资方式之我见[J]. 新会计,2012,08:31-32-38.</w:t>
            </w:r>
          </w:p>
          <w:p>
            <w:pPr>
              <w:widowControl/>
              <w:spacing w:line="360" w:lineRule="exact"/>
              <w:jc w:val="left"/>
              <w:rPr>
                <w:rFonts w:ascii="宋体" w:hAnsi="宋体" w:hint="eastAsia"/>
                <w:szCs w:val="21"/>
              </w:rPr>
            </w:pPr>
            <w:r>
              <w:rPr>
                <w:rFonts w:ascii="宋体" w:hAnsi="宋体" w:hint="eastAsia"/>
                <w:szCs w:val="21"/>
              </w:rPr>
              <w:t>[11] 刘利平. 应收账款转让融资“未决”法律问题初探[J]. 财会月刊,2015,35:103-106.</w:t>
            </w:r>
          </w:p>
          <w:p>
            <w:pPr>
              <w:widowControl/>
              <w:spacing w:line="360" w:lineRule="exact"/>
              <w:jc w:val="left"/>
              <w:rPr>
                <w:rFonts w:ascii="宋体" w:hAnsi="宋体" w:hint="eastAsia"/>
                <w:szCs w:val="21"/>
              </w:rPr>
            </w:pPr>
            <w:r>
              <w:rPr>
                <w:rFonts w:ascii="宋体" w:hAnsi="宋体" w:hint="eastAsia"/>
                <w:szCs w:val="21"/>
              </w:rPr>
              <w:t>[12] 全玲. 未来应收账款转让融资的会计处理[J]. 商场现代化,2013,22:166-167.</w:t>
            </w:r>
          </w:p>
          <w:p>
            <w:pPr>
              <w:widowControl/>
              <w:spacing w:line="360" w:lineRule="exact"/>
              <w:jc w:val="left"/>
              <w:rPr>
                <w:rFonts w:ascii="宋体" w:hAnsi="宋体" w:hint="eastAsia"/>
                <w:szCs w:val="21"/>
              </w:rPr>
            </w:pPr>
            <w:r>
              <w:rPr>
                <w:rFonts w:ascii="宋体" w:hAnsi="宋体" w:hint="eastAsia"/>
                <w:szCs w:val="21"/>
              </w:rPr>
              <w:t>[13] 谢敏. 应收帐款转让中的法律问题研究[D].复旦大学,2012.</w:t>
            </w:r>
          </w:p>
          <w:p>
            <w:pPr>
              <w:widowControl/>
              <w:spacing w:line="360" w:lineRule="exact"/>
              <w:jc w:val="left"/>
              <w:rPr>
                <w:rFonts w:ascii="宋体" w:hAnsi="宋体" w:hint="eastAsia"/>
                <w:szCs w:val="21"/>
              </w:rPr>
            </w:pPr>
            <w:r>
              <w:rPr>
                <w:rFonts w:ascii="宋体" w:hAnsi="宋体" w:hint="eastAsia"/>
                <w:szCs w:val="21"/>
              </w:rPr>
              <w:t>[14] 全玲. 未来应收账款转让的可行性探讨[J]. 科技创业月刊,2013,11:100-101.</w:t>
            </w:r>
          </w:p>
          <w:p>
            <w:pPr>
              <w:widowControl/>
              <w:spacing w:line="360" w:lineRule="exact"/>
              <w:ind w:left="525" w:hanging="525" w:hangingChars="250"/>
              <w:jc w:val="left"/>
              <w:rPr>
                <w:rFonts w:ascii="宋体" w:hAnsi="宋体" w:hint="eastAsia"/>
                <w:sz w:val="18"/>
                <w:szCs w:val="18"/>
              </w:rPr>
            </w:pPr>
            <w:r>
              <w:rPr>
                <w:rFonts w:ascii="宋体" w:hAnsi="宋体"/>
                <w:szCs w:val="21"/>
              </w:rPr>
              <w:t>[15] Sims C P. Accounts Receivable Financing for Small Business: What Makes Sense?[J]. Rma Journal, 2000(4):26-31.</w:t>
            </w:r>
          </w:p>
        </w:tc>
      </w:tr>
    </w:tbl>
    <w:p>
      <w:pPr>
        <w:sectPr>
          <w:pgSz w:w="11906" w:h="16838"/>
          <w:pgMar w:top="1418" w:right="1134" w:bottom="1418" w:left="1418" w:header="851" w:footer="851" w:gutter="0"/>
          <w:pgNumType w:start="0"/>
          <w:cols w:num="1" w:space="425"/>
          <w:titlePg/>
          <w:docGrid w:type="lines" w:linePitch="312" w:charSpace="0"/>
        </w:sectPr>
      </w:pPr>
    </w:p>
    <w:tbl>
      <w:tblPr>
        <w:tblStyle w:val="TableNormal"/>
        <w:tblW w:w="963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648"/>
        <w:gridCol w:w="4320"/>
        <w:gridCol w:w="2520"/>
        <w:gridCol w:w="2151"/>
      </w:tblGrid>
      <w:tr>
        <w:tblPrEx>
          <w:tblW w:w="963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583"/>
        </w:trPr>
        <w:tc>
          <w:tcPr>
            <w:tcW w:w="9639" w:type="dxa"/>
            <w:gridSpan w:val="4"/>
          </w:tcPr>
          <w:p>
            <w:pPr>
              <w:spacing w:before="156" w:beforeLines="50"/>
              <w:rPr>
                <w:b/>
                <w:bCs/>
              </w:rPr>
            </w:pPr>
            <w:r>
              <w:rPr>
                <w:rFonts w:hint="eastAsia"/>
                <w:b/>
                <w:bCs/>
              </w:rPr>
              <w:t>毕业论文应完成的主要工作：</w:t>
            </w:r>
          </w:p>
          <w:p>
            <w:pPr>
              <w:numPr>
                <w:ilvl w:val="0"/>
                <w:numId w:val="1"/>
              </w:numPr>
              <w:spacing w:line="360" w:lineRule="exact"/>
              <w:ind w:left="357" w:hanging="357"/>
              <w:rPr>
                <w:rFonts w:hint="eastAsia"/>
                <w:bCs/>
              </w:rPr>
            </w:pPr>
            <w:r>
              <w:rPr>
                <w:rFonts w:hint="eastAsia"/>
                <w:bCs/>
              </w:rPr>
              <w:t>利用中国知网、维普、万方等数据库完成与毕业论文相关内容的论文的检索；利用图书馆的图书资源查阅相关的理论内容；充分的利用互联网进行资料的检索收集。</w:t>
            </w:r>
          </w:p>
          <w:p>
            <w:pPr>
              <w:numPr>
                <w:ilvl w:val="0"/>
                <w:numId w:val="1"/>
              </w:numPr>
              <w:spacing w:line="360" w:lineRule="exact"/>
              <w:ind w:left="357" w:hanging="357"/>
              <w:rPr>
                <w:rFonts w:hint="eastAsia"/>
                <w:b/>
                <w:bCs/>
                <w:color w:val="FF0000"/>
              </w:rPr>
            </w:pPr>
            <w:r>
              <w:rPr>
                <w:rFonts w:hint="eastAsia"/>
                <w:bCs/>
              </w:rPr>
              <w:t>与实习相关的选题要注意在实习过程中观察收集相关的数据；要做实证方面的论文要多方面搜集相关的地区及国家发布的统计数据。</w:t>
            </w:r>
          </w:p>
          <w:p>
            <w:pPr>
              <w:numPr>
                <w:ilvl w:val="0"/>
                <w:numId w:val="1"/>
              </w:numPr>
              <w:spacing w:line="360" w:lineRule="exact"/>
              <w:ind w:left="357" w:hanging="357"/>
              <w:rPr>
                <w:rFonts w:hint="eastAsia"/>
                <w:bCs/>
              </w:rPr>
            </w:pPr>
            <w:r>
              <w:rPr>
                <w:rFonts w:hint="eastAsia"/>
                <w:bCs/>
              </w:rPr>
              <w:t>认真撰写开题报告，并对开题报告中指导教师所提出的意见进行修改。</w:t>
            </w:r>
          </w:p>
          <w:p>
            <w:pPr>
              <w:numPr>
                <w:ilvl w:val="0"/>
                <w:numId w:val="1"/>
              </w:numPr>
              <w:spacing w:line="360" w:lineRule="exact"/>
              <w:ind w:left="357" w:hanging="357"/>
              <w:rPr>
                <w:rFonts w:hint="eastAsia"/>
                <w:bCs/>
              </w:rPr>
            </w:pPr>
            <w:r>
              <w:rPr>
                <w:rFonts w:hint="eastAsia"/>
                <w:bCs/>
              </w:rPr>
              <w:t>认真撰写论文，并根据指导教师的意见进行修改。</w:t>
            </w:r>
          </w:p>
          <w:p>
            <w:pPr>
              <w:numPr>
                <w:ilvl w:val="0"/>
                <w:numId w:val="1"/>
              </w:numPr>
              <w:spacing w:line="360" w:lineRule="exact"/>
              <w:ind w:left="357" w:hanging="357"/>
              <w:rPr>
                <w:rFonts w:hint="eastAsia"/>
                <w:b/>
                <w:bCs/>
              </w:rPr>
            </w:pPr>
            <w:r>
              <w:rPr>
                <w:rFonts w:hint="eastAsia"/>
                <w:bCs/>
              </w:rPr>
              <w:t>论文定稿之后，按照要求进行毕业论文的答辩。</w:t>
            </w:r>
          </w:p>
          <w:p>
            <w:pPr>
              <w:spacing w:before="156" w:beforeLines="50"/>
              <w:rPr>
                <w:rFonts w:hint="eastAsia"/>
                <w:b/>
                <w:bCs/>
              </w:rPr>
            </w:pPr>
          </w:p>
          <w:p>
            <w:pPr>
              <w:spacing w:before="156" w:beforeLines="50"/>
              <w:rPr>
                <w:rFonts w:hint="eastAsia"/>
                <w:b/>
                <w:bCs/>
              </w:rPr>
            </w:pPr>
          </w:p>
          <w:p>
            <w:pPr>
              <w:spacing w:before="156" w:beforeLines="50"/>
              <w:rPr>
                <w:rFonts w:hint="eastAsia"/>
                <w:b/>
                <w:bCs/>
              </w:rPr>
            </w:pPr>
          </w:p>
        </w:tc>
      </w:tr>
      <w:tr>
        <w:tblPrEx>
          <w:tblW w:w="9639" w:type="dxa"/>
          <w:tblInd w:w="0" w:type="dxa"/>
          <w:tblCellMar>
            <w:top w:w="0" w:type="dxa"/>
            <w:left w:w="108" w:type="dxa"/>
            <w:bottom w:w="0" w:type="dxa"/>
            <w:right w:w="108" w:type="dxa"/>
          </w:tblCellMar>
        </w:tblPrEx>
        <w:trPr>
          <w:trHeight w:val="641"/>
        </w:trPr>
        <w:tc>
          <w:tcPr>
            <w:tcW w:w="9639" w:type="dxa"/>
            <w:gridSpan w:val="4"/>
          </w:tcPr>
          <w:p>
            <w:pPr>
              <w:spacing w:before="156" w:beforeLines="50"/>
              <w:rPr>
                <w:rFonts w:hint="eastAsia"/>
                <w:b/>
                <w:bCs/>
              </w:rPr>
            </w:pPr>
            <w:r>
              <w:rPr>
                <w:rFonts w:hint="eastAsia"/>
                <w:b/>
                <w:bCs/>
              </w:rPr>
              <w:t>毕业论文进度安排：</w:t>
            </w:r>
          </w:p>
        </w:tc>
      </w:tr>
      <w:tr>
        <w:tblPrEx>
          <w:tblW w:w="9639" w:type="dxa"/>
          <w:tblInd w:w="0" w:type="dxa"/>
          <w:tblCellMar>
            <w:top w:w="0" w:type="dxa"/>
            <w:left w:w="108" w:type="dxa"/>
            <w:bottom w:w="0" w:type="dxa"/>
            <w:right w:w="108" w:type="dxa"/>
          </w:tblCellMar>
        </w:tblPrEx>
        <w:trPr>
          <w:trHeight w:val="586"/>
        </w:trPr>
        <w:tc>
          <w:tcPr>
            <w:tcW w:w="648" w:type="dxa"/>
            <w:vAlign w:val="center"/>
          </w:tcPr>
          <w:p>
            <w:pPr>
              <w:spacing w:before="156" w:beforeLines="50"/>
              <w:jc w:val="center"/>
              <w:rPr>
                <w:rFonts w:hint="eastAsia"/>
                <w:b/>
                <w:bCs/>
              </w:rPr>
            </w:pPr>
            <w:r>
              <w:rPr>
                <w:rFonts w:hint="eastAsia"/>
                <w:b/>
                <w:bCs/>
              </w:rPr>
              <w:t>序号</w:t>
            </w:r>
          </w:p>
        </w:tc>
        <w:tc>
          <w:tcPr>
            <w:tcW w:w="4320" w:type="dxa"/>
            <w:vAlign w:val="center"/>
          </w:tcPr>
          <w:p>
            <w:pPr>
              <w:spacing w:before="156" w:beforeLines="50"/>
              <w:jc w:val="center"/>
              <w:rPr>
                <w:rFonts w:hint="eastAsia"/>
                <w:b/>
                <w:bCs/>
              </w:rPr>
            </w:pPr>
            <w:r>
              <w:rPr>
                <w:rFonts w:hint="eastAsia"/>
                <w:b/>
                <w:bCs/>
              </w:rPr>
              <w:t>毕业论文各阶段内容</w:t>
            </w:r>
          </w:p>
        </w:tc>
        <w:tc>
          <w:tcPr>
            <w:tcW w:w="2520" w:type="dxa"/>
            <w:vAlign w:val="center"/>
          </w:tcPr>
          <w:p>
            <w:pPr>
              <w:spacing w:before="156" w:beforeLines="50"/>
              <w:jc w:val="center"/>
              <w:rPr>
                <w:rFonts w:hint="eastAsia"/>
                <w:b/>
                <w:bCs/>
              </w:rPr>
            </w:pPr>
            <w:r>
              <w:rPr>
                <w:rFonts w:hint="eastAsia"/>
                <w:b/>
                <w:bCs/>
              </w:rPr>
              <w:t>时间安排</w:t>
            </w:r>
          </w:p>
        </w:tc>
        <w:tc>
          <w:tcPr>
            <w:tcW w:w="2151" w:type="dxa"/>
            <w:vAlign w:val="center"/>
          </w:tcPr>
          <w:p>
            <w:pPr>
              <w:spacing w:before="156" w:beforeLines="50"/>
              <w:jc w:val="center"/>
              <w:rPr>
                <w:rFonts w:hint="eastAsia"/>
                <w:b/>
                <w:bCs/>
              </w:rPr>
            </w:pPr>
            <w:r>
              <w:rPr>
                <w:rFonts w:hint="eastAsia"/>
                <w:b/>
                <w:bCs/>
              </w:rPr>
              <w:t>备注</w:t>
            </w:r>
          </w:p>
        </w:tc>
      </w:tr>
      <w:tr>
        <w:tblPrEx>
          <w:tblW w:w="9639" w:type="dxa"/>
          <w:tblInd w:w="0" w:type="dxa"/>
          <w:tblCellMar>
            <w:top w:w="0" w:type="dxa"/>
            <w:left w:w="108" w:type="dxa"/>
            <w:bottom w:w="0" w:type="dxa"/>
            <w:right w:w="108" w:type="dxa"/>
          </w:tblCellMar>
        </w:tblPrEx>
        <w:trPr>
          <w:trHeight w:val="635"/>
        </w:trPr>
        <w:tc>
          <w:tcPr>
            <w:tcW w:w="648" w:type="dxa"/>
            <w:vAlign w:val="center"/>
          </w:tcPr>
          <w:p>
            <w:pPr>
              <w:spacing w:before="156" w:beforeLines="50"/>
              <w:jc w:val="center"/>
              <w:rPr>
                <w:rFonts w:hint="eastAsia"/>
                <w:bCs/>
              </w:rPr>
            </w:pPr>
            <w:r>
              <w:rPr>
                <w:rFonts w:hint="eastAsia"/>
                <w:bCs/>
              </w:rPr>
              <w:t>1</w:t>
            </w:r>
          </w:p>
        </w:tc>
        <w:tc>
          <w:tcPr>
            <w:tcW w:w="4320" w:type="dxa"/>
          </w:tcPr>
          <w:p>
            <w:pPr>
              <w:spacing w:before="156" w:beforeLines="50"/>
              <w:rPr>
                <w:rFonts w:hint="eastAsia"/>
                <w:b/>
                <w:bCs/>
              </w:rPr>
            </w:pPr>
            <w:r>
              <w:rPr>
                <w:rFonts w:hint="eastAsia"/>
                <w:bCs/>
              </w:rPr>
              <w:t>确定毕业论文的选题，收集资料，整理资料，完成论文的任务书</w:t>
            </w:r>
          </w:p>
        </w:tc>
        <w:tc>
          <w:tcPr>
            <w:tcW w:w="2520" w:type="dxa"/>
            <w:vAlign w:val="center"/>
          </w:tcPr>
          <w:p>
            <w:pPr>
              <w:spacing w:before="156" w:beforeLines="50"/>
              <w:rPr>
                <w:rFonts w:hint="eastAsia"/>
                <w:b/>
                <w:bCs/>
              </w:rPr>
            </w:pPr>
            <w:r>
              <w:rPr>
                <w:rFonts w:hint="eastAsia"/>
                <w:bCs/>
              </w:rPr>
              <w:t>2016-10-15至2016-10-31</w:t>
            </w:r>
          </w:p>
        </w:tc>
        <w:tc>
          <w:tcPr>
            <w:tcW w:w="2151" w:type="dxa"/>
          </w:tcPr>
          <w:p>
            <w:pPr>
              <w:spacing w:before="156" w:beforeLines="50"/>
              <w:rPr>
                <w:rFonts w:hint="eastAsia"/>
                <w:b/>
                <w:bCs/>
              </w:rPr>
            </w:pPr>
          </w:p>
        </w:tc>
      </w:tr>
      <w:tr>
        <w:tblPrEx>
          <w:tblW w:w="9639" w:type="dxa"/>
          <w:tblInd w:w="0" w:type="dxa"/>
          <w:tblCellMar>
            <w:top w:w="0" w:type="dxa"/>
            <w:left w:w="108" w:type="dxa"/>
            <w:bottom w:w="0" w:type="dxa"/>
            <w:right w:w="108" w:type="dxa"/>
          </w:tblCellMar>
        </w:tblPrEx>
        <w:trPr>
          <w:trHeight w:val="635"/>
        </w:trPr>
        <w:tc>
          <w:tcPr>
            <w:tcW w:w="648" w:type="dxa"/>
            <w:vAlign w:val="center"/>
          </w:tcPr>
          <w:p>
            <w:pPr>
              <w:spacing w:before="156" w:beforeLines="50"/>
              <w:jc w:val="center"/>
              <w:rPr>
                <w:rFonts w:hint="eastAsia"/>
                <w:bCs/>
              </w:rPr>
            </w:pPr>
            <w:r>
              <w:rPr>
                <w:rFonts w:hint="eastAsia"/>
                <w:bCs/>
              </w:rPr>
              <w:t>2</w:t>
            </w:r>
          </w:p>
        </w:tc>
        <w:tc>
          <w:tcPr>
            <w:tcW w:w="4320" w:type="dxa"/>
          </w:tcPr>
          <w:p>
            <w:pPr>
              <w:spacing w:before="156" w:beforeLines="50"/>
              <w:rPr>
                <w:rFonts w:hint="eastAsia"/>
                <w:b/>
                <w:bCs/>
              </w:rPr>
            </w:pPr>
            <w:r>
              <w:rPr>
                <w:rFonts w:hint="eastAsia"/>
                <w:bCs/>
              </w:rPr>
              <w:t>编写论文提纲，撰写开题报告，进行开题。</w:t>
            </w:r>
          </w:p>
        </w:tc>
        <w:tc>
          <w:tcPr>
            <w:tcW w:w="2520" w:type="dxa"/>
            <w:vAlign w:val="center"/>
          </w:tcPr>
          <w:p>
            <w:pPr>
              <w:rPr>
                <w:rFonts w:hint="eastAsia"/>
                <w:bCs/>
              </w:rPr>
            </w:pPr>
            <w:r>
              <w:rPr>
                <w:rFonts w:hint="eastAsia"/>
                <w:bCs/>
              </w:rPr>
              <w:t>2016-11-1至2016-11-20</w:t>
            </w:r>
          </w:p>
        </w:tc>
        <w:tc>
          <w:tcPr>
            <w:tcW w:w="2151" w:type="dxa"/>
          </w:tcPr>
          <w:p>
            <w:pPr>
              <w:spacing w:before="156" w:beforeLines="50"/>
              <w:rPr>
                <w:rFonts w:hint="eastAsia"/>
                <w:b/>
                <w:bCs/>
              </w:rPr>
            </w:pPr>
          </w:p>
        </w:tc>
      </w:tr>
      <w:tr>
        <w:tblPrEx>
          <w:tblW w:w="9639" w:type="dxa"/>
          <w:tblInd w:w="0" w:type="dxa"/>
          <w:tblCellMar>
            <w:top w:w="0" w:type="dxa"/>
            <w:left w:w="108" w:type="dxa"/>
            <w:bottom w:w="0" w:type="dxa"/>
            <w:right w:w="108" w:type="dxa"/>
          </w:tblCellMar>
        </w:tblPrEx>
        <w:trPr>
          <w:trHeight w:val="635"/>
        </w:trPr>
        <w:tc>
          <w:tcPr>
            <w:tcW w:w="648" w:type="dxa"/>
            <w:vAlign w:val="center"/>
          </w:tcPr>
          <w:p>
            <w:pPr>
              <w:spacing w:before="156" w:beforeLines="50"/>
              <w:jc w:val="center"/>
              <w:rPr>
                <w:rFonts w:hint="eastAsia"/>
                <w:bCs/>
              </w:rPr>
            </w:pPr>
            <w:r>
              <w:rPr>
                <w:rFonts w:hint="eastAsia"/>
                <w:bCs/>
              </w:rPr>
              <w:t>3</w:t>
            </w:r>
          </w:p>
        </w:tc>
        <w:tc>
          <w:tcPr>
            <w:tcW w:w="4320" w:type="dxa"/>
          </w:tcPr>
          <w:p>
            <w:pPr>
              <w:spacing w:before="156" w:beforeLines="50"/>
              <w:rPr>
                <w:rFonts w:hint="eastAsia"/>
                <w:b/>
                <w:bCs/>
              </w:rPr>
            </w:pPr>
            <w:r>
              <w:rPr>
                <w:rFonts w:hint="eastAsia"/>
                <w:bCs/>
              </w:rPr>
              <w:t>实习期间进行一步查找资料，作社会调查。</w:t>
            </w:r>
          </w:p>
        </w:tc>
        <w:tc>
          <w:tcPr>
            <w:tcW w:w="2520" w:type="dxa"/>
            <w:vAlign w:val="center"/>
          </w:tcPr>
          <w:p>
            <w:pPr>
              <w:spacing w:before="156" w:beforeLines="50"/>
              <w:rPr>
                <w:rFonts w:hint="eastAsia"/>
                <w:b/>
                <w:bCs/>
              </w:rPr>
            </w:pPr>
            <w:r>
              <w:rPr>
                <w:rFonts w:hint="eastAsia"/>
                <w:bCs/>
              </w:rPr>
              <w:t>2016-11-21至2016-11-30</w:t>
            </w:r>
          </w:p>
        </w:tc>
        <w:tc>
          <w:tcPr>
            <w:tcW w:w="2151" w:type="dxa"/>
          </w:tcPr>
          <w:p>
            <w:pPr>
              <w:spacing w:before="156" w:beforeLines="50"/>
              <w:rPr>
                <w:rFonts w:hint="eastAsia"/>
                <w:b/>
                <w:bCs/>
              </w:rPr>
            </w:pPr>
          </w:p>
        </w:tc>
      </w:tr>
      <w:tr>
        <w:tblPrEx>
          <w:tblW w:w="9639" w:type="dxa"/>
          <w:tblInd w:w="0" w:type="dxa"/>
          <w:tblCellMar>
            <w:top w:w="0" w:type="dxa"/>
            <w:left w:w="108" w:type="dxa"/>
            <w:bottom w:w="0" w:type="dxa"/>
            <w:right w:w="108" w:type="dxa"/>
          </w:tblCellMar>
        </w:tblPrEx>
        <w:trPr>
          <w:trHeight w:val="635"/>
        </w:trPr>
        <w:tc>
          <w:tcPr>
            <w:tcW w:w="648" w:type="dxa"/>
            <w:vAlign w:val="center"/>
          </w:tcPr>
          <w:p>
            <w:pPr>
              <w:spacing w:before="156" w:beforeLines="50"/>
              <w:jc w:val="center"/>
              <w:rPr>
                <w:rFonts w:hint="eastAsia"/>
                <w:bCs/>
              </w:rPr>
            </w:pPr>
            <w:r>
              <w:rPr>
                <w:rFonts w:hint="eastAsia"/>
                <w:bCs/>
              </w:rPr>
              <w:t>4</w:t>
            </w:r>
          </w:p>
        </w:tc>
        <w:tc>
          <w:tcPr>
            <w:tcW w:w="4320" w:type="dxa"/>
          </w:tcPr>
          <w:p>
            <w:pPr>
              <w:spacing w:before="156" w:beforeLines="50"/>
              <w:rPr>
                <w:rFonts w:hint="eastAsia"/>
                <w:b/>
                <w:bCs/>
              </w:rPr>
            </w:pPr>
            <w:r>
              <w:rPr>
                <w:rFonts w:hint="eastAsia"/>
                <w:bCs/>
              </w:rPr>
              <w:t>撰写论文，完成第一稿，并交指导教师</w:t>
            </w:r>
          </w:p>
        </w:tc>
        <w:tc>
          <w:tcPr>
            <w:tcW w:w="2520" w:type="dxa"/>
            <w:vAlign w:val="center"/>
          </w:tcPr>
          <w:p>
            <w:pPr>
              <w:spacing w:before="156" w:beforeLines="50"/>
              <w:rPr>
                <w:rFonts w:hint="eastAsia"/>
                <w:b/>
                <w:bCs/>
              </w:rPr>
            </w:pPr>
            <w:r>
              <w:rPr>
                <w:rFonts w:hint="eastAsia"/>
                <w:bCs/>
              </w:rPr>
              <w:t>2016-12-1至2017-1-15</w:t>
            </w:r>
          </w:p>
        </w:tc>
        <w:tc>
          <w:tcPr>
            <w:tcW w:w="2151" w:type="dxa"/>
          </w:tcPr>
          <w:p>
            <w:pPr>
              <w:spacing w:before="156" w:beforeLines="50"/>
              <w:rPr>
                <w:rFonts w:hint="eastAsia"/>
                <w:b/>
                <w:bCs/>
              </w:rPr>
            </w:pPr>
          </w:p>
        </w:tc>
      </w:tr>
      <w:tr>
        <w:tblPrEx>
          <w:tblW w:w="9639" w:type="dxa"/>
          <w:tblInd w:w="0" w:type="dxa"/>
          <w:tblCellMar>
            <w:top w:w="0" w:type="dxa"/>
            <w:left w:w="108" w:type="dxa"/>
            <w:bottom w:w="0" w:type="dxa"/>
            <w:right w:w="108" w:type="dxa"/>
          </w:tblCellMar>
        </w:tblPrEx>
        <w:trPr>
          <w:trHeight w:val="635"/>
        </w:trPr>
        <w:tc>
          <w:tcPr>
            <w:tcW w:w="648" w:type="dxa"/>
            <w:vAlign w:val="center"/>
          </w:tcPr>
          <w:p>
            <w:pPr>
              <w:spacing w:before="156" w:beforeLines="50"/>
              <w:jc w:val="center"/>
              <w:rPr>
                <w:rFonts w:hint="eastAsia"/>
                <w:bCs/>
              </w:rPr>
            </w:pPr>
            <w:r>
              <w:rPr>
                <w:rFonts w:hint="eastAsia"/>
                <w:bCs/>
              </w:rPr>
              <w:t>5</w:t>
            </w:r>
          </w:p>
        </w:tc>
        <w:tc>
          <w:tcPr>
            <w:tcW w:w="4320" w:type="dxa"/>
          </w:tcPr>
          <w:p>
            <w:pPr>
              <w:spacing w:before="156" w:beforeLines="50"/>
              <w:rPr>
                <w:rFonts w:hint="eastAsia"/>
                <w:b/>
                <w:bCs/>
              </w:rPr>
            </w:pPr>
            <w:r>
              <w:rPr>
                <w:rFonts w:hint="eastAsia"/>
                <w:bCs/>
              </w:rPr>
              <w:t>指导教师阅改论文。</w:t>
            </w:r>
          </w:p>
        </w:tc>
        <w:tc>
          <w:tcPr>
            <w:tcW w:w="2520" w:type="dxa"/>
            <w:vAlign w:val="center"/>
          </w:tcPr>
          <w:p>
            <w:pPr>
              <w:spacing w:before="156" w:beforeLines="50"/>
              <w:rPr>
                <w:rFonts w:hint="eastAsia"/>
                <w:b/>
                <w:bCs/>
              </w:rPr>
            </w:pPr>
            <w:r>
              <w:rPr>
                <w:rFonts w:hint="eastAsia"/>
                <w:bCs/>
              </w:rPr>
              <w:t>2017-1-16至2017-1-31</w:t>
            </w:r>
          </w:p>
        </w:tc>
        <w:tc>
          <w:tcPr>
            <w:tcW w:w="2151" w:type="dxa"/>
          </w:tcPr>
          <w:p>
            <w:pPr>
              <w:spacing w:before="156" w:beforeLines="50"/>
              <w:rPr>
                <w:rFonts w:hint="eastAsia"/>
                <w:b/>
                <w:bCs/>
              </w:rPr>
            </w:pPr>
          </w:p>
        </w:tc>
      </w:tr>
      <w:tr>
        <w:tblPrEx>
          <w:tblW w:w="9639" w:type="dxa"/>
          <w:tblInd w:w="0" w:type="dxa"/>
          <w:tblCellMar>
            <w:top w:w="0" w:type="dxa"/>
            <w:left w:w="108" w:type="dxa"/>
            <w:bottom w:w="0" w:type="dxa"/>
            <w:right w:w="108" w:type="dxa"/>
          </w:tblCellMar>
        </w:tblPrEx>
        <w:trPr>
          <w:trHeight w:val="635"/>
        </w:trPr>
        <w:tc>
          <w:tcPr>
            <w:tcW w:w="648" w:type="dxa"/>
            <w:vAlign w:val="center"/>
          </w:tcPr>
          <w:p>
            <w:pPr>
              <w:spacing w:before="156" w:beforeLines="50"/>
              <w:jc w:val="center"/>
              <w:rPr>
                <w:rFonts w:hint="eastAsia"/>
                <w:bCs/>
              </w:rPr>
            </w:pPr>
            <w:r>
              <w:rPr>
                <w:rFonts w:hint="eastAsia"/>
                <w:bCs/>
              </w:rPr>
              <w:t>6</w:t>
            </w:r>
          </w:p>
        </w:tc>
        <w:tc>
          <w:tcPr>
            <w:tcW w:w="4320" w:type="dxa"/>
          </w:tcPr>
          <w:p>
            <w:pPr>
              <w:spacing w:before="156" w:beforeLines="50"/>
              <w:rPr>
                <w:rFonts w:hint="eastAsia"/>
                <w:b/>
                <w:bCs/>
              </w:rPr>
            </w:pPr>
            <w:r>
              <w:rPr>
                <w:rFonts w:hint="eastAsia"/>
                <w:bCs/>
              </w:rPr>
              <w:t>修改论文，完成第2稿，并交指导教师。</w:t>
            </w:r>
          </w:p>
        </w:tc>
        <w:tc>
          <w:tcPr>
            <w:tcW w:w="2520" w:type="dxa"/>
            <w:vAlign w:val="center"/>
          </w:tcPr>
          <w:p>
            <w:pPr>
              <w:spacing w:before="156" w:beforeLines="50"/>
              <w:rPr>
                <w:rFonts w:hint="eastAsia"/>
                <w:b/>
                <w:bCs/>
              </w:rPr>
            </w:pPr>
            <w:r>
              <w:rPr>
                <w:rFonts w:hint="eastAsia"/>
                <w:bCs/>
              </w:rPr>
              <w:t>2017-2-1至2017-2-29</w:t>
            </w:r>
          </w:p>
        </w:tc>
        <w:tc>
          <w:tcPr>
            <w:tcW w:w="2151" w:type="dxa"/>
          </w:tcPr>
          <w:p>
            <w:pPr>
              <w:spacing w:before="156" w:beforeLines="50"/>
              <w:rPr>
                <w:rFonts w:hint="eastAsia"/>
                <w:b/>
                <w:bCs/>
              </w:rPr>
            </w:pPr>
          </w:p>
        </w:tc>
      </w:tr>
      <w:tr>
        <w:tblPrEx>
          <w:tblW w:w="9639" w:type="dxa"/>
          <w:tblInd w:w="0" w:type="dxa"/>
          <w:tblCellMar>
            <w:top w:w="0" w:type="dxa"/>
            <w:left w:w="108" w:type="dxa"/>
            <w:bottom w:w="0" w:type="dxa"/>
            <w:right w:w="108" w:type="dxa"/>
          </w:tblCellMar>
        </w:tblPrEx>
        <w:trPr>
          <w:trHeight w:val="635"/>
        </w:trPr>
        <w:tc>
          <w:tcPr>
            <w:tcW w:w="648" w:type="dxa"/>
            <w:vAlign w:val="center"/>
          </w:tcPr>
          <w:p>
            <w:pPr>
              <w:spacing w:before="156" w:beforeLines="50"/>
              <w:jc w:val="center"/>
              <w:rPr>
                <w:rFonts w:hint="eastAsia"/>
                <w:bCs/>
              </w:rPr>
            </w:pPr>
            <w:r>
              <w:rPr>
                <w:rFonts w:hint="eastAsia"/>
                <w:bCs/>
              </w:rPr>
              <w:t>7</w:t>
            </w:r>
          </w:p>
        </w:tc>
        <w:tc>
          <w:tcPr>
            <w:tcW w:w="4320" w:type="dxa"/>
          </w:tcPr>
          <w:p>
            <w:pPr>
              <w:spacing w:before="156" w:beforeLines="50"/>
              <w:rPr>
                <w:rFonts w:hint="eastAsia"/>
                <w:b/>
                <w:bCs/>
              </w:rPr>
            </w:pPr>
            <w:r>
              <w:rPr>
                <w:rFonts w:hint="eastAsia"/>
                <w:bCs/>
              </w:rPr>
              <w:t>指导教师阅改论文，完成中期检查表。</w:t>
            </w:r>
          </w:p>
        </w:tc>
        <w:tc>
          <w:tcPr>
            <w:tcW w:w="2520" w:type="dxa"/>
            <w:vAlign w:val="center"/>
          </w:tcPr>
          <w:p>
            <w:pPr>
              <w:spacing w:before="156" w:beforeLines="50"/>
              <w:rPr>
                <w:rFonts w:hint="eastAsia"/>
                <w:b/>
                <w:bCs/>
              </w:rPr>
            </w:pPr>
            <w:r>
              <w:rPr>
                <w:rFonts w:hint="eastAsia"/>
                <w:bCs/>
              </w:rPr>
              <w:t>2017-3-1至2017-3-15</w:t>
            </w:r>
          </w:p>
        </w:tc>
        <w:tc>
          <w:tcPr>
            <w:tcW w:w="2151" w:type="dxa"/>
          </w:tcPr>
          <w:p>
            <w:pPr>
              <w:spacing w:before="156" w:beforeLines="50"/>
              <w:rPr>
                <w:rFonts w:hint="eastAsia"/>
                <w:b/>
                <w:bCs/>
              </w:rPr>
            </w:pPr>
          </w:p>
        </w:tc>
      </w:tr>
      <w:tr>
        <w:tblPrEx>
          <w:tblW w:w="9639" w:type="dxa"/>
          <w:tblInd w:w="0" w:type="dxa"/>
          <w:tblCellMar>
            <w:top w:w="0" w:type="dxa"/>
            <w:left w:w="108" w:type="dxa"/>
            <w:bottom w:w="0" w:type="dxa"/>
            <w:right w:w="108" w:type="dxa"/>
          </w:tblCellMar>
        </w:tblPrEx>
        <w:trPr>
          <w:trHeight w:val="635"/>
        </w:trPr>
        <w:tc>
          <w:tcPr>
            <w:tcW w:w="648" w:type="dxa"/>
            <w:vAlign w:val="center"/>
          </w:tcPr>
          <w:p>
            <w:pPr>
              <w:spacing w:before="156" w:beforeLines="50"/>
              <w:jc w:val="center"/>
              <w:rPr>
                <w:rFonts w:hint="eastAsia"/>
                <w:bCs/>
              </w:rPr>
            </w:pPr>
            <w:r>
              <w:rPr>
                <w:rFonts w:hint="eastAsia"/>
                <w:bCs/>
              </w:rPr>
              <w:t>8</w:t>
            </w:r>
          </w:p>
        </w:tc>
        <w:tc>
          <w:tcPr>
            <w:tcW w:w="4320" w:type="dxa"/>
          </w:tcPr>
          <w:p>
            <w:pPr>
              <w:spacing w:before="156" w:beforeLines="50"/>
              <w:rPr>
                <w:rFonts w:hint="eastAsia"/>
                <w:b/>
                <w:bCs/>
              </w:rPr>
            </w:pPr>
            <w:r>
              <w:rPr>
                <w:rFonts w:hint="eastAsia"/>
                <w:bCs/>
              </w:rPr>
              <w:t>修改论文，完成第3稿，并交指导教师。</w:t>
            </w:r>
          </w:p>
        </w:tc>
        <w:tc>
          <w:tcPr>
            <w:tcW w:w="2520" w:type="dxa"/>
            <w:vAlign w:val="center"/>
          </w:tcPr>
          <w:p>
            <w:pPr>
              <w:spacing w:before="156" w:beforeLines="50"/>
              <w:rPr>
                <w:rFonts w:hint="eastAsia"/>
                <w:b/>
                <w:bCs/>
              </w:rPr>
            </w:pPr>
            <w:r>
              <w:rPr>
                <w:rFonts w:hint="eastAsia"/>
                <w:bCs/>
              </w:rPr>
              <w:t>2017-3-16至2017-4-10</w:t>
            </w:r>
          </w:p>
        </w:tc>
        <w:tc>
          <w:tcPr>
            <w:tcW w:w="2151" w:type="dxa"/>
          </w:tcPr>
          <w:p>
            <w:pPr>
              <w:spacing w:before="156" w:beforeLines="50"/>
              <w:rPr>
                <w:rFonts w:hint="eastAsia"/>
                <w:b/>
                <w:bCs/>
              </w:rPr>
            </w:pPr>
          </w:p>
        </w:tc>
      </w:tr>
      <w:tr>
        <w:tblPrEx>
          <w:tblW w:w="9639" w:type="dxa"/>
          <w:tblInd w:w="0" w:type="dxa"/>
          <w:tblCellMar>
            <w:top w:w="0" w:type="dxa"/>
            <w:left w:w="108" w:type="dxa"/>
            <w:bottom w:w="0" w:type="dxa"/>
            <w:right w:w="108" w:type="dxa"/>
          </w:tblCellMar>
        </w:tblPrEx>
        <w:trPr>
          <w:trHeight w:val="635"/>
        </w:trPr>
        <w:tc>
          <w:tcPr>
            <w:tcW w:w="648" w:type="dxa"/>
            <w:vAlign w:val="center"/>
          </w:tcPr>
          <w:p>
            <w:pPr>
              <w:spacing w:before="156" w:beforeLines="50"/>
              <w:jc w:val="center"/>
              <w:rPr>
                <w:rFonts w:hint="eastAsia"/>
                <w:bCs/>
              </w:rPr>
            </w:pPr>
            <w:r>
              <w:rPr>
                <w:rFonts w:hint="eastAsia"/>
                <w:bCs/>
              </w:rPr>
              <w:t>9</w:t>
            </w:r>
          </w:p>
        </w:tc>
        <w:tc>
          <w:tcPr>
            <w:tcW w:w="4320" w:type="dxa"/>
          </w:tcPr>
          <w:p>
            <w:pPr>
              <w:spacing w:before="156" w:beforeLines="50"/>
              <w:rPr>
                <w:rFonts w:hint="eastAsia"/>
                <w:b/>
                <w:bCs/>
              </w:rPr>
            </w:pPr>
            <w:r>
              <w:rPr>
                <w:rFonts w:hint="eastAsia"/>
                <w:bCs/>
              </w:rPr>
              <w:t>指导教师阅改论文，并返还学生，修改后立即交指导教师。</w:t>
            </w:r>
          </w:p>
        </w:tc>
        <w:tc>
          <w:tcPr>
            <w:tcW w:w="2520" w:type="dxa"/>
            <w:vAlign w:val="center"/>
          </w:tcPr>
          <w:p>
            <w:pPr>
              <w:spacing w:before="156" w:beforeLines="50"/>
              <w:rPr>
                <w:rFonts w:hint="eastAsia"/>
                <w:b/>
                <w:bCs/>
              </w:rPr>
            </w:pPr>
            <w:r>
              <w:rPr>
                <w:rFonts w:hint="eastAsia"/>
                <w:bCs/>
              </w:rPr>
              <w:t>2017-4-11至2017-4-30</w:t>
            </w:r>
          </w:p>
        </w:tc>
        <w:tc>
          <w:tcPr>
            <w:tcW w:w="2151" w:type="dxa"/>
          </w:tcPr>
          <w:p>
            <w:pPr>
              <w:spacing w:before="156" w:beforeLines="50"/>
              <w:rPr>
                <w:rFonts w:hint="eastAsia"/>
                <w:b/>
                <w:bCs/>
              </w:rPr>
            </w:pPr>
          </w:p>
        </w:tc>
      </w:tr>
      <w:tr>
        <w:tblPrEx>
          <w:tblW w:w="9639" w:type="dxa"/>
          <w:tblInd w:w="0" w:type="dxa"/>
          <w:tblCellMar>
            <w:top w:w="0" w:type="dxa"/>
            <w:left w:w="108" w:type="dxa"/>
            <w:bottom w:w="0" w:type="dxa"/>
            <w:right w:w="108" w:type="dxa"/>
          </w:tblCellMar>
        </w:tblPrEx>
        <w:trPr>
          <w:trHeight w:val="635"/>
        </w:trPr>
        <w:tc>
          <w:tcPr>
            <w:tcW w:w="648" w:type="dxa"/>
            <w:vAlign w:val="center"/>
          </w:tcPr>
          <w:p>
            <w:pPr>
              <w:spacing w:before="156" w:beforeLines="50"/>
              <w:jc w:val="center"/>
              <w:rPr>
                <w:rFonts w:hint="eastAsia"/>
                <w:bCs/>
              </w:rPr>
            </w:pPr>
            <w:r>
              <w:rPr>
                <w:rFonts w:hint="eastAsia"/>
                <w:bCs/>
              </w:rPr>
              <w:t>10</w:t>
            </w:r>
          </w:p>
        </w:tc>
        <w:tc>
          <w:tcPr>
            <w:tcW w:w="4320" w:type="dxa"/>
          </w:tcPr>
          <w:p>
            <w:pPr>
              <w:spacing w:before="156" w:beforeLines="50"/>
              <w:rPr>
                <w:rFonts w:hint="eastAsia"/>
                <w:b/>
                <w:bCs/>
              </w:rPr>
            </w:pPr>
            <w:r>
              <w:rPr>
                <w:rFonts w:hint="eastAsia"/>
                <w:bCs/>
              </w:rPr>
              <w:t>专家评阅。</w:t>
            </w:r>
          </w:p>
        </w:tc>
        <w:tc>
          <w:tcPr>
            <w:tcW w:w="2520" w:type="dxa"/>
            <w:vAlign w:val="center"/>
          </w:tcPr>
          <w:p>
            <w:pPr>
              <w:spacing w:before="156" w:beforeLines="50"/>
              <w:rPr>
                <w:rFonts w:hint="eastAsia"/>
                <w:b/>
                <w:bCs/>
              </w:rPr>
            </w:pPr>
            <w:r>
              <w:rPr>
                <w:rFonts w:hint="eastAsia"/>
                <w:bCs/>
              </w:rPr>
              <w:t>2017-5-1至2017-5-10</w:t>
            </w:r>
          </w:p>
        </w:tc>
        <w:tc>
          <w:tcPr>
            <w:tcW w:w="2151" w:type="dxa"/>
          </w:tcPr>
          <w:p>
            <w:pPr>
              <w:spacing w:before="156" w:beforeLines="50"/>
              <w:rPr>
                <w:rFonts w:hint="eastAsia"/>
                <w:b/>
                <w:bCs/>
              </w:rPr>
            </w:pPr>
          </w:p>
        </w:tc>
      </w:tr>
      <w:tr>
        <w:tblPrEx>
          <w:tblW w:w="9639" w:type="dxa"/>
          <w:tblInd w:w="0" w:type="dxa"/>
          <w:tblCellMar>
            <w:top w:w="0" w:type="dxa"/>
            <w:left w:w="108" w:type="dxa"/>
            <w:bottom w:w="0" w:type="dxa"/>
            <w:right w:w="108" w:type="dxa"/>
          </w:tblCellMar>
        </w:tblPrEx>
        <w:trPr>
          <w:trHeight w:val="635"/>
        </w:trPr>
        <w:tc>
          <w:tcPr>
            <w:tcW w:w="648" w:type="dxa"/>
            <w:vAlign w:val="center"/>
          </w:tcPr>
          <w:p>
            <w:pPr>
              <w:spacing w:before="156" w:beforeLines="50"/>
              <w:jc w:val="center"/>
              <w:rPr>
                <w:rFonts w:hint="eastAsia"/>
                <w:bCs/>
              </w:rPr>
            </w:pPr>
            <w:r>
              <w:rPr>
                <w:rFonts w:hint="eastAsia"/>
                <w:bCs/>
              </w:rPr>
              <w:t>11</w:t>
            </w:r>
          </w:p>
        </w:tc>
        <w:tc>
          <w:tcPr>
            <w:tcW w:w="4320" w:type="dxa"/>
          </w:tcPr>
          <w:p>
            <w:pPr>
              <w:spacing w:before="156" w:beforeLines="50"/>
              <w:rPr>
                <w:rFonts w:hint="eastAsia"/>
                <w:b/>
                <w:bCs/>
              </w:rPr>
            </w:pPr>
            <w:r>
              <w:rPr>
                <w:rFonts w:hint="eastAsia"/>
                <w:bCs/>
              </w:rPr>
              <w:t>毕业论文答辩。</w:t>
            </w:r>
          </w:p>
        </w:tc>
        <w:tc>
          <w:tcPr>
            <w:tcW w:w="2520" w:type="dxa"/>
            <w:vAlign w:val="center"/>
          </w:tcPr>
          <w:p>
            <w:pPr>
              <w:spacing w:before="156" w:beforeLines="50"/>
              <w:rPr>
                <w:rFonts w:hint="eastAsia"/>
                <w:b/>
                <w:bCs/>
              </w:rPr>
            </w:pPr>
            <w:r>
              <w:rPr>
                <w:rFonts w:hint="eastAsia"/>
                <w:bCs/>
              </w:rPr>
              <w:t>2017-5-11</w:t>
            </w:r>
            <w:r>
              <w:rPr>
                <w:bCs/>
              </w:rPr>
              <w:t>至</w:t>
            </w:r>
            <w:r>
              <w:rPr>
                <w:rFonts w:hint="eastAsia"/>
                <w:bCs/>
              </w:rPr>
              <w:t>2017-5-24</w:t>
            </w:r>
          </w:p>
        </w:tc>
        <w:tc>
          <w:tcPr>
            <w:tcW w:w="2151" w:type="dxa"/>
          </w:tcPr>
          <w:p>
            <w:pPr>
              <w:spacing w:before="156" w:beforeLines="50"/>
              <w:rPr>
                <w:rFonts w:hint="eastAsia"/>
                <w:b/>
                <w:bCs/>
              </w:rPr>
            </w:pPr>
          </w:p>
        </w:tc>
      </w:tr>
      <w:tr>
        <w:tblPrEx>
          <w:tblW w:w="9639" w:type="dxa"/>
          <w:tblInd w:w="0" w:type="dxa"/>
          <w:tblCellMar>
            <w:top w:w="0" w:type="dxa"/>
            <w:left w:w="108" w:type="dxa"/>
            <w:bottom w:w="0" w:type="dxa"/>
            <w:right w:w="108" w:type="dxa"/>
          </w:tblCellMar>
        </w:tblPrEx>
        <w:trPr>
          <w:trHeight w:val="635"/>
        </w:trPr>
        <w:tc>
          <w:tcPr>
            <w:tcW w:w="648" w:type="dxa"/>
            <w:vAlign w:val="center"/>
          </w:tcPr>
          <w:p>
            <w:pPr>
              <w:spacing w:before="156" w:beforeLines="50"/>
              <w:jc w:val="center"/>
              <w:rPr>
                <w:rFonts w:hint="eastAsia"/>
                <w:bCs/>
              </w:rPr>
            </w:pPr>
            <w:r>
              <w:rPr>
                <w:rFonts w:hint="eastAsia"/>
                <w:bCs/>
              </w:rPr>
              <w:t>12</w:t>
            </w:r>
          </w:p>
        </w:tc>
        <w:tc>
          <w:tcPr>
            <w:tcW w:w="4320" w:type="dxa"/>
          </w:tcPr>
          <w:p>
            <w:pPr>
              <w:spacing w:before="156" w:beforeLines="50"/>
              <w:rPr>
                <w:rFonts w:hint="eastAsia"/>
                <w:b/>
                <w:bCs/>
              </w:rPr>
            </w:pPr>
            <w:r>
              <w:rPr>
                <w:rFonts w:hint="eastAsia"/>
                <w:bCs/>
              </w:rPr>
              <w:t>评定学生最终论文成绩，评出院内优秀论文。</w:t>
            </w:r>
          </w:p>
        </w:tc>
        <w:tc>
          <w:tcPr>
            <w:tcW w:w="2520" w:type="dxa"/>
            <w:vAlign w:val="center"/>
          </w:tcPr>
          <w:p>
            <w:pPr>
              <w:rPr>
                <w:bCs/>
                <w:color w:val="FF0000"/>
              </w:rPr>
            </w:pPr>
            <w:r>
              <w:rPr>
                <w:rFonts w:hint="eastAsia"/>
                <w:bCs/>
              </w:rPr>
              <w:t>2017</w:t>
            </w:r>
            <w:r>
              <w:rPr>
                <w:bCs/>
              </w:rPr>
              <w:t>-5-</w:t>
            </w:r>
            <w:r>
              <w:rPr>
                <w:rFonts w:hint="eastAsia"/>
                <w:bCs/>
              </w:rPr>
              <w:t>25</w:t>
            </w:r>
            <w:r>
              <w:rPr>
                <w:bCs/>
              </w:rPr>
              <w:t>至</w:t>
            </w:r>
            <w:r>
              <w:rPr>
                <w:rFonts w:hint="eastAsia"/>
                <w:bCs/>
              </w:rPr>
              <w:t>2017</w:t>
            </w:r>
            <w:r>
              <w:rPr>
                <w:bCs/>
              </w:rPr>
              <w:t>-5-31</w:t>
            </w:r>
          </w:p>
        </w:tc>
        <w:tc>
          <w:tcPr>
            <w:tcW w:w="2151" w:type="dxa"/>
          </w:tcPr>
          <w:p>
            <w:pPr>
              <w:spacing w:before="156" w:beforeLines="50"/>
              <w:rPr>
                <w:rFonts w:hint="eastAsia"/>
                <w:b/>
                <w:bCs/>
              </w:rPr>
            </w:pPr>
          </w:p>
        </w:tc>
      </w:tr>
    </w:tbl>
    <w:p>
      <w:pPr>
        <w:sectPr>
          <w:type w:val="nextPage"/>
          <w:pgSz w:w="11906" w:h="16838"/>
          <w:pgMar w:top="1418" w:right="1134" w:bottom="1418" w:left="1418" w:header="851" w:footer="851" w:gutter="0"/>
          <w:pgNumType w:start="1"/>
          <w:cols w:num="1" w:space="425"/>
          <w:titlePg w:val="0"/>
          <w:docGrid w:type="lines" w:linePitch="312" w:charSpace="0"/>
        </w:sectPr>
      </w:pPr>
    </w:p>
    <w:tbl>
      <w:tblPr>
        <w:tblStyle w:val="TableNormal"/>
        <w:tblW w:w="963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639"/>
      </w:tblGrid>
      <w:tr>
        <w:tblPrEx>
          <w:tblW w:w="963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9639" w:type="dxa"/>
          </w:tcPr>
          <w:p>
            <w:pPr>
              <w:spacing w:before="156" w:beforeLines="50" w:after="156" w:afterLines="50"/>
              <w:rPr>
                <w:rFonts w:ascii="宋体" w:hAnsi="宋体" w:hint="eastAsia"/>
                <w:b/>
                <w:szCs w:val="28"/>
              </w:rPr>
            </w:pPr>
            <w:r>
              <w:rPr>
                <w:rFonts w:ascii="宋体" w:hAnsi="宋体" w:hint="eastAsia"/>
                <w:b/>
                <w:szCs w:val="28"/>
              </w:rPr>
              <w:t>课题信息：</w:t>
            </w:r>
          </w:p>
          <w:p>
            <w:pPr>
              <w:spacing w:before="156" w:beforeLines="50" w:after="156" w:afterLines="50"/>
              <w:ind w:firstLine="420" w:firstLineChars="200"/>
              <w:rPr>
                <w:rFonts w:ascii="宋体" w:hAnsi="宋体" w:hint="eastAsia"/>
                <w:szCs w:val="28"/>
              </w:rPr>
            </w:pPr>
            <w:r>
              <w:rPr>
                <w:rFonts w:ascii="宋体" w:hAnsi="宋体" w:hint="eastAsia"/>
                <w:szCs w:val="28"/>
              </w:rPr>
              <w:t>课题性质： 设计</w:t>
            </w:r>
            <w:r>
              <w:rPr>
                <w:rFonts w:ascii="宋体" w:hAnsi="宋体" w:hint="eastAsia"/>
              </w:rPr>
              <w:t>□</w:t>
            </w:r>
            <w:r>
              <w:t xml:space="preserve"> </w:t>
            </w:r>
            <w:r>
              <w:rPr>
                <w:rFonts w:ascii="宋体" w:hAnsi="宋体" w:hint="eastAsia"/>
                <w:szCs w:val="28"/>
              </w:rPr>
              <w:t xml:space="preserve">    论文√</w:t>
            </w:r>
            <w:r>
              <w:rPr>
                <w:color w:val="FF0000"/>
              </w:rPr>
              <w:t xml:space="preserve"> </w:t>
            </w:r>
            <w:r>
              <w:rPr>
                <w:rFonts w:ascii="宋体" w:hAnsi="宋体"/>
                <w:szCs w:val="28"/>
              </w:rPr>
              <w:t></w:t>
            </w:r>
          </w:p>
          <w:p>
            <w:pPr>
              <w:spacing w:before="50" w:after="156" w:afterLines="50"/>
              <w:ind w:firstLine="420" w:firstLineChars="200"/>
              <w:rPr>
                <w:rFonts w:ascii="宋体" w:hAnsi="宋体" w:hint="eastAsia"/>
                <w:szCs w:val="28"/>
              </w:rPr>
            </w:pPr>
            <w:r>
              <w:rPr>
                <w:rFonts w:ascii="宋体" w:hAnsi="宋体" w:hint="eastAsia"/>
                <w:szCs w:val="28"/>
              </w:rPr>
              <w:t>课题来源： 教学</w:t>
            </w:r>
            <w:r>
              <w:rPr>
                <w:rFonts w:ascii="宋体" w:hAnsi="宋体" w:hint="eastAsia"/>
              </w:rPr>
              <w:t>√</w:t>
            </w:r>
            <w:r>
              <w:rPr>
                <w:color w:val="FF0000"/>
              </w:rPr>
              <w:t xml:space="preserve"> </w:t>
            </w:r>
            <w:r>
              <w:rPr>
                <w:rFonts w:ascii="宋体" w:hAnsi="宋体" w:hint="eastAsia"/>
                <w:szCs w:val="28"/>
              </w:rPr>
              <w:t xml:space="preserve">   科研</w:t>
            </w:r>
            <w:r>
              <w:rPr>
                <w:rFonts w:ascii="宋体" w:hAnsi="宋体" w:hint="eastAsia"/>
              </w:rPr>
              <w:t>□</w:t>
            </w:r>
            <w:r>
              <w:t xml:space="preserve"> </w:t>
            </w:r>
            <w:r>
              <w:rPr>
                <w:rFonts w:ascii="宋体" w:hAnsi="宋体" w:hint="eastAsia"/>
                <w:szCs w:val="28"/>
              </w:rPr>
              <w:t xml:space="preserve">   生产</w:t>
            </w:r>
            <w:r>
              <w:rPr>
                <w:rFonts w:ascii="宋体" w:hAnsi="宋体" w:hint="eastAsia"/>
              </w:rPr>
              <w:t>□</w:t>
            </w:r>
            <w:r>
              <w:t xml:space="preserve"> </w:t>
            </w:r>
            <w:r>
              <w:rPr>
                <w:rFonts w:ascii="宋体" w:hAnsi="宋体" w:hint="eastAsia"/>
                <w:szCs w:val="28"/>
              </w:rPr>
              <w:t xml:space="preserve">   其它</w:t>
            </w:r>
            <w:r>
              <w:rPr>
                <w:rFonts w:ascii="宋体" w:hAnsi="宋体" w:hint="eastAsia"/>
              </w:rPr>
              <w:t>□</w:t>
            </w:r>
          </w:p>
          <w:p>
            <w:pPr>
              <w:spacing w:before="50" w:after="156" w:afterLines="50"/>
              <w:ind w:firstLine="420" w:firstLineChars="200"/>
              <w:rPr>
                <w:u w:val="single"/>
              </w:rPr>
            </w:pPr>
            <w:r>
              <w:rPr>
                <w:rFonts w:hint="eastAsia"/>
              </w:rPr>
              <w:t>发出任务书日期：</w:t>
            </w:r>
            <w:r>
              <w:rPr>
                <w:rFonts w:hint="eastAsia"/>
                <w:u w:val="single"/>
              </w:rPr>
              <w:t xml:space="preserve">    </w:t>
            </w:r>
            <w:r>
              <w:rPr>
                <w:b/>
                <w:u w:val="single"/>
              </w:rPr>
              <w:t xml:space="preserve"> </w:t>
            </w:r>
            <w:r>
              <w:rPr>
                <w:rFonts w:hint="eastAsia"/>
                <w:b/>
                <w:u w:val="single"/>
              </w:rPr>
              <w:t xml:space="preserve">             </w:t>
            </w:r>
            <w:r>
              <w:rPr>
                <w:u w:val="single"/>
              </w:rPr>
              <w:t xml:space="preserve">   </w:t>
            </w:r>
            <w:r>
              <w:rPr>
                <w:rFonts w:hint="eastAsia"/>
                <w:u w:val="single"/>
              </w:rPr>
              <w:t xml:space="preserve">           </w:t>
            </w:r>
          </w:p>
          <w:p>
            <w:pPr>
              <w:spacing w:before="50" w:after="156" w:afterLines="50"/>
              <w:ind w:firstLine="420" w:firstLineChars="200"/>
              <w:rPr>
                <w:rFonts w:hint="eastAsia"/>
                <w:u w:val="single"/>
              </w:rPr>
            </w:pPr>
          </w:p>
          <w:p>
            <w:pPr>
              <w:spacing w:before="50" w:after="156" w:afterLines="50"/>
              <w:ind w:firstLine="420" w:firstLineChars="200"/>
              <w:rPr>
                <w:rFonts w:hint="eastAsia"/>
                <w:u w:val="single"/>
              </w:rPr>
            </w:pPr>
          </w:p>
          <w:p>
            <w:pPr>
              <w:spacing w:before="50" w:after="156" w:afterLines="50"/>
              <w:ind w:firstLine="420" w:firstLineChars="200"/>
              <w:rPr>
                <w:rFonts w:hint="eastAsia"/>
                <w:u w:val="single"/>
              </w:rPr>
            </w:pPr>
          </w:p>
          <w:p>
            <w:pPr>
              <w:spacing w:before="50" w:after="156" w:afterLines="50"/>
              <w:ind w:firstLine="420" w:firstLineChars="200"/>
              <w:rPr>
                <w:rFonts w:hint="eastAsia"/>
                <w:u w:val="single"/>
              </w:rPr>
            </w:pPr>
          </w:p>
          <w:p>
            <w:pPr>
              <w:spacing w:before="50" w:after="156" w:afterLines="50"/>
              <w:ind w:firstLine="420" w:firstLineChars="200"/>
              <w:rPr>
                <w:rFonts w:hint="eastAsia"/>
                <w:u w:val="single"/>
              </w:rPr>
            </w:pPr>
          </w:p>
          <w:p>
            <w:pPr>
              <w:spacing w:before="50" w:after="156" w:afterLines="50"/>
              <w:ind w:firstLine="420" w:firstLineChars="200"/>
              <w:rPr>
                <w:rFonts w:ascii="宋体" w:hAnsi="宋体"/>
                <w:bCs/>
                <w:szCs w:val="28"/>
              </w:rPr>
            </w:pPr>
            <w:r>
              <w:t xml:space="preserve">                                             </w:t>
            </w:r>
            <w:r>
              <w:rPr>
                <w:rFonts w:ascii="宋体" w:hAnsi="宋体" w:hint="eastAsia"/>
                <w:szCs w:val="28"/>
              </w:rPr>
              <w:t>指导教师签名：</w:t>
            </w:r>
            <w:r>
              <w:rPr>
                <w:rFonts w:hint="eastAsia"/>
                <w:b/>
                <w:color w:val="FF0000"/>
              </w:rPr>
              <w:t xml:space="preserve">              </w:t>
            </w:r>
            <w:r>
              <w:rPr>
                <w:rFonts w:ascii="宋体" w:hAnsi="宋体"/>
                <w:bCs/>
                <w:szCs w:val="28"/>
              </w:rPr>
              <w:t xml:space="preserve"> </w:t>
            </w:r>
          </w:p>
          <w:p>
            <w:pPr>
              <w:spacing w:before="156" w:beforeLines="50"/>
              <w:rPr>
                <w:rFonts w:hint="eastAsia"/>
                <w:b/>
                <w:bCs/>
              </w:rPr>
            </w:pPr>
            <w:r>
              <w:rPr>
                <w:rFonts w:ascii="宋体" w:hAnsi="宋体" w:hint="eastAsia"/>
                <w:szCs w:val="28"/>
              </w:rPr>
              <w:t xml:space="preserve">                                          </w:t>
            </w:r>
            <w:r>
              <w:rPr>
                <w:rFonts w:ascii="宋体" w:hAnsi="宋体"/>
                <w:szCs w:val="28"/>
              </w:rPr>
              <w:t xml:space="preserve"> </w:t>
            </w:r>
            <w:r>
              <w:rPr>
                <w:rFonts w:ascii="宋体" w:hAnsi="宋体"/>
                <w:b/>
                <w:color w:val="FF0000"/>
                <w:szCs w:val="28"/>
              </w:rPr>
              <w:t xml:space="preserve"> </w:t>
            </w:r>
            <w:r>
              <w:rPr>
                <w:rFonts w:ascii="宋体" w:hAnsi="宋体" w:hint="eastAsia"/>
                <w:b/>
                <w:color w:val="FF0000"/>
                <w:szCs w:val="28"/>
              </w:rPr>
              <w:t xml:space="preserve">         </w:t>
            </w:r>
            <w:r>
              <w:rPr>
                <w:rFonts w:ascii="宋体" w:hAnsi="宋体" w:hint="eastAsia"/>
                <w:szCs w:val="28"/>
              </w:rPr>
              <w:t>年    月    日</w:t>
            </w:r>
          </w:p>
        </w:tc>
      </w:tr>
      <w:tr>
        <w:tblPrEx>
          <w:tblW w:w="9639" w:type="dxa"/>
          <w:tblInd w:w="0" w:type="dxa"/>
          <w:tblCellMar>
            <w:top w:w="0" w:type="dxa"/>
            <w:left w:w="108" w:type="dxa"/>
            <w:bottom w:w="0" w:type="dxa"/>
            <w:right w:w="108" w:type="dxa"/>
          </w:tblCellMar>
        </w:tblPrEx>
        <w:tc>
          <w:tcPr>
            <w:tcW w:w="9639" w:type="dxa"/>
          </w:tcPr>
          <w:p>
            <w:pPr>
              <w:spacing w:before="156" w:beforeLines="50" w:after="156" w:afterLines="50"/>
              <w:rPr>
                <w:rFonts w:ascii="宋体" w:hAnsi="宋体"/>
                <w:b/>
                <w:szCs w:val="28"/>
              </w:rPr>
            </w:pPr>
            <w:r>
              <w:rPr>
                <w:rFonts w:ascii="宋体" w:hAnsi="宋体" w:hint="eastAsia"/>
                <w:b/>
                <w:szCs w:val="28"/>
              </w:rPr>
              <w:t>教研室意见：</w:t>
            </w:r>
          </w:p>
          <w:p>
            <w:pPr>
              <w:spacing w:before="156" w:beforeLines="50" w:after="156" w:afterLines="50"/>
              <w:rPr>
                <w:rFonts w:ascii="宋体" w:hAnsi="宋体"/>
                <w:b/>
                <w:szCs w:val="28"/>
              </w:rPr>
            </w:pPr>
          </w:p>
          <w:p>
            <w:pPr>
              <w:spacing w:before="156" w:beforeLines="50" w:after="156" w:afterLines="50"/>
              <w:rPr>
                <w:rFonts w:ascii="宋体" w:hAnsi="宋体" w:hint="eastAsia"/>
                <w:b/>
                <w:szCs w:val="28"/>
              </w:rPr>
            </w:pPr>
          </w:p>
          <w:p>
            <w:pPr>
              <w:spacing w:before="156" w:beforeLines="50" w:after="156" w:afterLines="50"/>
              <w:rPr>
                <w:rFonts w:ascii="宋体" w:hAnsi="宋体" w:hint="eastAsia"/>
                <w:b/>
                <w:szCs w:val="28"/>
              </w:rPr>
            </w:pPr>
          </w:p>
          <w:p>
            <w:pPr>
              <w:spacing w:before="156" w:beforeLines="50" w:after="156" w:afterLines="50"/>
              <w:rPr>
                <w:rFonts w:ascii="宋体" w:hAnsi="宋体" w:hint="eastAsia"/>
                <w:b/>
                <w:szCs w:val="28"/>
              </w:rPr>
            </w:pPr>
          </w:p>
          <w:p>
            <w:pPr>
              <w:spacing w:before="156" w:beforeLines="50" w:after="156" w:afterLines="50"/>
              <w:rPr>
                <w:rFonts w:ascii="宋体" w:hAnsi="宋体" w:hint="eastAsia"/>
                <w:b/>
                <w:szCs w:val="28"/>
              </w:rPr>
            </w:pPr>
          </w:p>
          <w:p>
            <w:pPr>
              <w:spacing w:before="156" w:beforeLines="50" w:after="156" w:afterLines="50"/>
              <w:ind w:left="5775" w:hanging="945" w:leftChars="2300" w:hangingChars="450"/>
            </w:pPr>
            <w:r>
              <w:rPr>
                <w:rFonts w:hint="eastAsia"/>
              </w:rPr>
              <w:t>教研室主任签名：</w:t>
            </w:r>
          </w:p>
          <w:p>
            <w:pPr>
              <w:spacing w:before="156" w:beforeLines="50"/>
              <w:ind w:firstLine="5355" w:firstLineChars="2550"/>
              <w:rPr>
                <w:rFonts w:hint="eastAsia"/>
                <w:b/>
                <w:bCs/>
              </w:rPr>
            </w:pPr>
            <w:r>
              <w:rPr>
                <w:rFonts w:ascii="宋体" w:hAnsi="宋体" w:hint="eastAsia"/>
                <w:szCs w:val="28"/>
              </w:rPr>
              <w:t>年    月     日</w:t>
            </w:r>
            <w:r>
              <w:rPr>
                <w:rFonts w:ascii="宋体" w:hAnsi="宋体"/>
                <w:szCs w:val="28"/>
              </w:rPr>
              <w:t xml:space="preserve">   </w:t>
            </w:r>
          </w:p>
        </w:tc>
      </w:tr>
      <w:tr>
        <w:tblPrEx>
          <w:tblW w:w="9639" w:type="dxa"/>
          <w:tblInd w:w="0" w:type="dxa"/>
          <w:tblCellMar>
            <w:top w:w="0" w:type="dxa"/>
            <w:left w:w="108" w:type="dxa"/>
            <w:bottom w:w="0" w:type="dxa"/>
            <w:right w:w="108" w:type="dxa"/>
          </w:tblCellMar>
        </w:tblPrEx>
        <w:tc>
          <w:tcPr>
            <w:tcW w:w="9639" w:type="dxa"/>
          </w:tcPr>
          <w:p>
            <w:pPr>
              <w:spacing w:before="156" w:beforeLines="50" w:after="156" w:afterLines="50"/>
              <w:jc w:val="center"/>
              <w:rPr>
                <w:rFonts w:hint="eastAsia"/>
              </w:rPr>
            </w:pPr>
          </w:p>
          <w:p>
            <w:pPr>
              <w:spacing w:before="156" w:beforeLines="50" w:after="156" w:afterLines="50"/>
              <w:jc w:val="center"/>
              <w:rPr>
                <w:rFonts w:hint="eastAsia"/>
              </w:rPr>
            </w:pPr>
          </w:p>
          <w:p>
            <w:pPr>
              <w:spacing w:before="156" w:beforeLines="50" w:after="156" w:afterLines="50"/>
              <w:jc w:val="center"/>
              <w:rPr>
                <w:rFonts w:hint="eastAsia"/>
              </w:rPr>
            </w:pPr>
          </w:p>
          <w:p>
            <w:pPr>
              <w:spacing w:before="156" w:beforeLines="50" w:after="156" w:afterLines="50"/>
              <w:jc w:val="center"/>
              <w:rPr>
                <w:rFonts w:hint="eastAsia"/>
              </w:rPr>
            </w:pPr>
          </w:p>
          <w:p>
            <w:pPr>
              <w:spacing w:before="156" w:beforeLines="50" w:after="156" w:afterLines="50"/>
              <w:rPr>
                <w:rFonts w:hint="eastAsia"/>
              </w:rPr>
            </w:pPr>
          </w:p>
          <w:p>
            <w:pPr>
              <w:spacing w:before="156" w:beforeLines="50"/>
              <w:ind w:firstLine="5565" w:firstLineChars="2650"/>
              <w:rPr>
                <w:rFonts w:hint="eastAsia"/>
                <w:b/>
                <w:bCs/>
              </w:rPr>
            </w:pPr>
            <w:r>
              <w:rPr>
                <w:rFonts w:hint="eastAsia"/>
              </w:rPr>
              <w:t>学生签名：</w:t>
            </w:r>
            <w:r>
              <w:rPr>
                <w:rFonts w:hint="eastAsia"/>
                <w:b/>
                <w:bCs/>
              </w:rPr>
              <w:t xml:space="preserve"> </w:t>
            </w:r>
          </w:p>
        </w:tc>
      </w:tr>
    </w:tbl>
    <w:p>
      <w:pPr>
        <w:rPr>
          <w:rFonts w:hint="eastAsia"/>
        </w:rPr>
      </w:pPr>
    </w:p>
    <w:p>
      <w:pPr>
        <w:rPr>
          <w:rFonts w:hint="eastAsia"/>
          <w:szCs w:val="24"/>
        </w:rPr>
      </w:pPr>
    </w:p>
    <w:p>
      <w:pPr>
        <w:rPr>
          <w:rFonts w:hint="eastAsia"/>
          <w:szCs w:val="24"/>
        </w:rPr>
      </w:pPr>
    </w:p>
    <w:p>
      <w:pPr>
        <w:rPr>
          <w:rFonts w:hint="eastAsia"/>
          <w:szCs w:val="24"/>
        </w:rPr>
      </w:pPr>
    </w:p>
    <w:p>
      <w:pPr>
        <w:rPr>
          <w:rFonts w:hint="eastAsia"/>
          <w:szCs w:val="24"/>
        </w:rPr>
      </w:pPr>
    </w:p>
    <w:p>
      <w:pPr>
        <w:rPr>
          <w:rFonts w:hint="eastAsia"/>
          <w:szCs w:val="24"/>
        </w:rPr>
      </w:pPr>
    </w:p>
    <w:p>
      <w:pPr>
        <w:rPr>
          <w:rFonts w:hint="eastAsia"/>
          <w:szCs w:val="24"/>
        </w:rPr>
        <w:sectPr>
          <w:type w:val="nextPage"/>
          <w:pgSz w:w="11906" w:h="16838"/>
          <w:pgMar w:top="1418" w:right="1134" w:bottom="1418" w:left="1418" w:header="851" w:footer="851" w:gutter="0"/>
          <w:pgNumType w:start="2"/>
          <w:cols w:num="1" w:space="425"/>
          <w:titlePg w:val="0"/>
          <w:docGrid w:type="lines" w:linePitch="312" w:charSpace="0"/>
        </w:sectPr>
      </w:pPr>
    </w:p>
    <w:p>
      <w:pPr>
        <w:spacing w:before="156" w:beforeLines="50" w:after="156" w:afterLines="50"/>
        <w:ind w:firstLine="1650" w:firstLineChars="550"/>
        <w:rPr>
          <w:rFonts w:eastAsia="黑体"/>
          <w:sz w:val="15"/>
          <w:szCs w:val="15"/>
        </w:rPr>
      </w:pPr>
      <w:r>
        <w:rPr>
          <w:rFonts w:eastAsia="黑体" w:hint="eastAsia"/>
          <w:sz w:val="30"/>
        </w:rPr>
        <w:t>开题报告</w:t>
      </w:r>
      <w:r>
        <w:rPr>
          <w:rFonts w:eastAsia="黑体" w:hint="eastAsia"/>
          <w:sz w:val="15"/>
          <w:szCs w:val="15"/>
        </w:rPr>
        <w:t xml:space="preserve"> </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548"/>
        <w:gridCol w:w="1546"/>
        <w:gridCol w:w="974"/>
        <w:gridCol w:w="1620"/>
        <w:gridCol w:w="1080"/>
        <w:gridCol w:w="2518"/>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611"/>
        </w:trPr>
        <w:tc>
          <w:tcPr>
            <w:tcW w:w="1548" w:type="dxa"/>
            <w:vAlign w:val="center"/>
          </w:tcPr>
          <w:p>
            <w:pPr>
              <w:jc w:val="center"/>
            </w:pPr>
            <w:r>
              <w:rPr>
                <w:rFonts w:hint="eastAsia"/>
              </w:rPr>
              <w:t>学生姓名</w:t>
            </w:r>
          </w:p>
        </w:tc>
        <w:tc>
          <w:tcPr>
            <w:tcW w:w="1546" w:type="dxa"/>
            <w:vAlign w:val="center"/>
          </w:tcPr>
          <w:p>
            <w:pPr>
              <w:jc w:val="center"/>
            </w:pPr>
          </w:p>
        </w:tc>
        <w:tc>
          <w:tcPr>
            <w:tcW w:w="974" w:type="dxa"/>
            <w:vAlign w:val="center"/>
          </w:tcPr>
          <w:p>
            <w:pPr>
              <w:jc w:val="center"/>
            </w:pPr>
            <w:r>
              <w:rPr>
                <w:rFonts w:hint="eastAsia"/>
              </w:rPr>
              <w:t>学 号</w:t>
            </w:r>
          </w:p>
        </w:tc>
        <w:tc>
          <w:tcPr>
            <w:tcW w:w="1620" w:type="dxa"/>
            <w:vAlign w:val="center"/>
          </w:tcPr>
          <w:p>
            <w:pPr>
              <w:jc w:val="center"/>
            </w:pPr>
          </w:p>
        </w:tc>
        <w:tc>
          <w:tcPr>
            <w:tcW w:w="1080" w:type="dxa"/>
            <w:vAlign w:val="center"/>
          </w:tcPr>
          <w:p>
            <w:pPr>
              <w:jc w:val="center"/>
            </w:pPr>
            <w:r>
              <w:rPr>
                <w:rFonts w:hint="eastAsia"/>
              </w:rPr>
              <w:t>专业班级</w:t>
            </w:r>
          </w:p>
        </w:tc>
        <w:tc>
          <w:tcPr>
            <w:tcW w:w="2518" w:type="dxa"/>
            <w:vAlign w:val="center"/>
          </w:tcPr>
          <w:p>
            <w:pPr>
              <w:jc w:val="center"/>
              <w:rPr>
                <w:rFonts w:hint="eastAsia"/>
              </w:rPr>
            </w:pPr>
          </w:p>
        </w:tc>
      </w:tr>
      <w:tr>
        <w:tblPrEx>
          <w:tblW w:w="0" w:type="auto"/>
          <w:tblInd w:w="0" w:type="dxa"/>
          <w:tblCellMar>
            <w:top w:w="0" w:type="dxa"/>
            <w:left w:w="108" w:type="dxa"/>
            <w:bottom w:w="0" w:type="dxa"/>
            <w:right w:w="108" w:type="dxa"/>
          </w:tblCellMar>
        </w:tblPrEx>
        <w:trPr>
          <w:trHeight w:val="441"/>
        </w:trPr>
        <w:tc>
          <w:tcPr>
            <w:tcW w:w="1548" w:type="dxa"/>
            <w:vAlign w:val="center"/>
          </w:tcPr>
          <w:p>
            <w:pPr>
              <w:jc w:val="center"/>
            </w:pPr>
            <w:r>
              <w:rPr>
                <w:rFonts w:hint="eastAsia"/>
              </w:rPr>
              <w:t>指导教师</w:t>
            </w:r>
          </w:p>
        </w:tc>
        <w:tc>
          <w:tcPr>
            <w:tcW w:w="1546" w:type="dxa"/>
            <w:vAlign w:val="center"/>
          </w:tcPr>
          <w:p>
            <w:pPr>
              <w:jc w:val="center"/>
              <w:rPr>
                <w:szCs w:val="21"/>
              </w:rPr>
            </w:pPr>
          </w:p>
        </w:tc>
        <w:tc>
          <w:tcPr>
            <w:tcW w:w="974" w:type="dxa"/>
            <w:vAlign w:val="center"/>
          </w:tcPr>
          <w:p>
            <w:pPr>
              <w:jc w:val="center"/>
            </w:pPr>
            <w:r>
              <w:rPr>
                <w:rFonts w:hint="eastAsia"/>
              </w:rPr>
              <w:t>职 称</w:t>
            </w:r>
          </w:p>
        </w:tc>
        <w:tc>
          <w:tcPr>
            <w:tcW w:w="1620" w:type="dxa"/>
            <w:vAlign w:val="center"/>
          </w:tcPr>
          <w:p>
            <w:pPr>
              <w:jc w:val="center"/>
            </w:pPr>
          </w:p>
        </w:tc>
        <w:tc>
          <w:tcPr>
            <w:tcW w:w="1080" w:type="dxa"/>
            <w:vAlign w:val="center"/>
          </w:tcPr>
          <w:p>
            <w:pPr>
              <w:jc w:val="center"/>
            </w:pPr>
            <w:r>
              <w:rPr>
                <w:rFonts w:hint="eastAsia"/>
              </w:rPr>
              <w:t>单    位</w:t>
            </w:r>
          </w:p>
        </w:tc>
        <w:tc>
          <w:tcPr>
            <w:tcW w:w="2518" w:type="dxa"/>
            <w:vAlign w:val="center"/>
          </w:tcPr>
          <w:p>
            <w:pPr>
              <w:jc w:val="center"/>
            </w:pPr>
          </w:p>
        </w:tc>
      </w:tr>
      <w:tr>
        <w:tblPrEx>
          <w:tblW w:w="0" w:type="auto"/>
          <w:tblInd w:w="0" w:type="dxa"/>
          <w:tblCellMar>
            <w:top w:w="0" w:type="dxa"/>
            <w:left w:w="108" w:type="dxa"/>
            <w:bottom w:w="0" w:type="dxa"/>
            <w:right w:w="108" w:type="dxa"/>
          </w:tblCellMar>
        </w:tblPrEx>
        <w:trPr>
          <w:trHeight w:val="482"/>
        </w:trPr>
        <w:tc>
          <w:tcPr>
            <w:tcW w:w="1548" w:type="dxa"/>
            <w:vAlign w:val="center"/>
          </w:tcPr>
          <w:p>
            <w:pPr>
              <w:jc w:val="center"/>
            </w:pPr>
            <w:r>
              <w:rPr>
                <w:rFonts w:hint="eastAsia"/>
              </w:rPr>
              <w:t>课题性质</w:t>
            </w:r>
          </w:p>
        </w:tc>
        <w:tc>
          <w:tcPr>
            <w:tcW w:w="2520" w:type="dxa"/>
            <w:gridSpan w:val="2"/>
            <w:vAlign w:val="center"/>
          </w:tcPr>
          <w:p>
            <w:pPr>
              <w:jc w:val="center"/>
            </w:pPr>
            <w:r>
              <w:rPr>
                <w:rFonts w:hint="eastAsia"/>
              </w:rPr>
              <w:t>设计</w:t>
            </w:r>
            <w:r>
              <w:rPr>
                <w:rFonts w:ascii="宋体" w:hAnsi="宋体" w:hint="eastAsia"/>
              </w:rPr>
              <w:t>□</w:t>
            </w:r>
            <w:r>
              <w:t xml:space="preserve">   </w:t>
            </w:r>
            <w:r>
              <w:rPr>
                <w:rFonts w:hint="eastAsia"/>
              </w:rPr>
              <w:t>论文√</w:t>
            </w:r>
          </w:p>
        </w:tc>
        <w:tc>
          <w:tcPr>
            <w:tcW w:w="1620" w:type="dxa"/>
            <w:vAlign w:val="center"/>
          </w:tcPr>
          <w:p>
            <w:pPr>
              <w:jc w:val="center"/>
            </w:pPr>
            <w:r>
              <w:rPr>
                <w:rFonts w:hint="eastAsia"/>
              </w:rPr>
              <w:t>课题来源</w:t>
            </w:r>
          </w:p>
        </w:tc>
        <w:tc>
          <w:tcPr>
            <w:tcW w:w="3598" w:type="dxa"/>
            <w:gridSpan w:val="2"/>
            <w:vAlign w:val="center"/>
          </w:tcPr>
          <w:p>
            <w:pPr>
              <w:jc w:val="center"/>
            </w:pPr>
            <w:r>
              <w:rPr>
                <w:rFonts w:hint="eastAsia"/>
              </w:rPr>
              <w:t>科研</w:t>
            </w:r>
            <w:r>
              <w:rPr>
                <w:rFonts w:ascii="宋体" w:hAnsi="宋体" w:hint="eastAsia"/>
              </w:rPr>
              <w:t>□</w:t>
            </w:r>
            <w:r>
              <w:t xml:space="preserve">   </w:t>
            </w:r>
            <w:r>
              <w:rPr>
                <w:rFonts w:hint="eastAsia"/>
              </w:rPr>
              <w:t>教学</w:t>
            </w:r>
            <w:r>
              <w:rPr>
                <w:rFonts w:ascii="宋体" w:hAnsi="宋体" w:hint="eastAsia"/>
              </w:rPr>
              <w:t>√</w:t>
            </w:r>
            <w:r>
              <w:t xml:space="preserve">  </w:t>
            </w:r>
            <w:r>
              <w:rPr>
                <w:rFonts w:hint="eastAsia"/>
              </w:rPr>
              <w:t>生产</w:t>
            </w:r>
            <w:r>
              <w:rPr>
                <w:rFonts w:ascii="宋体" w:hAnsi="宋体" w:hint="eastAsia"/>
              </w:rPr>
              <w:t>□</w:t>
            </w:r>
            <w:r>
              <w:t xml:space="preserve">  </w:t>
            </w:r>
            <w:r>
              <w:rPr>
                <w:rFonts w:hint="eastAsia"/>
              </w:rPr>
              <w:t>其它</w:t>
            </w:r>
            <w:r>
              <w:rPr>
                <w:rFonts w:ascii="宋体" w:hAnsi="宋体" w:hint="eastAsia"/>
              </w:rPr>
              <w:t>□</w:t>
            </w:r>
          </w:p>
        </w:tc>
      </w:tr>
      <w:tr>
        <w:tblPrEx>
          <w:tblW w:w="0" w:type="auto"/>
          <w:tblInd w:w="0" w:type="dxa"/>
          <w:tblCellMar>
            <w:top w:w="0" w:type="dxa"/>
            <w:left w:w="108" w:type="dxa"/>
            <w:bottom w:w="0" w:type="dxa"/>
            <w:right w:w="108" w:type="dxa"/>
          </w:tblCellMar>
        </w:tblPrEx>
        <w:trPr>
          <w:trHeight w:val="561"/>
        </w:trPr>
        <w:tc>
          <w:tcPr>
            <w:tcW w:w="1548" w:type="dxa"/>
            <w:vAlign w:val="center"/>
          </w:tcPr>
          <w:p>
            <w:pPr>
              <w:jc w:val="center"/>
            </w:pPr>
            <w:r>
              <w:rPr>
                <w:rFonts w:hint="eastAsia"/>
              </w:rPr>
              <w:t>毕业论文题目</w:t>
            </w:r>
          </w:p>
        </w:tc>
        <w:tc>
          <w:tcPr>
            <w:tcW w:w="7738" w:type="dxa"/>
            <w:gridSpan w:val="5"/>
            <w:vAlign w:val="center"/>
          </w:tcPr>
          <w:p>
            <w:pPr>
              <w:jc w:val="center"/>
            </w:pPr>
            <w:r>
              <w:rPr>
                <w:rFonts w:hint="eastAsia"/>
              </w:rPr>
              <w:t>民营企业应收账款融资问题研究——以华为为例</w:t>
            </w:r>
          </w:p>
        </w:tc>
      </w:tr>
      <w:tr>
        <w:tblPrEx>
          <w:tblW w:w="0" w:type="auto"/>
          <w:tblInd w:w="0" w:type="dxa"/>
          <w:tblCellMar>
            <w:top w:w="0" w:type="dxa"/>
            <w:left w:w="108" w:type="dxa"/>
            <w:bottom w:w="0" w:type="dxa"/>
            <w:right w:w="108" w:type="dxa"/>
          </w:tblCellMar>
        </w:tblPrEx>
        <w:tc>
          <w:tcPr>
            <w:tcW w:w="9286" w:type="dxa"/>
            <w:gridSpan w:val="6"/>
          </w:tcPr>
          <w:p>
            <w:pPr>
              <w:spacing w:line="360" w:lineRule="exact"/>
              <w:rPr>
                <w:rFonts w:hint="eastAsia"/>
                <w:b/>
                <w:bCs/>
                <w:color w:val="FF0000"/>
                <w:sz w:val="18"/>
                <w:szCs w:val="18"/>
              </w:rPr>
            </w:pPr>
            <w:r>
              <w:rPr>
                <w:rFonts w:hint="eastAsia"/>
                <w:b/>
                <w:bCs/>
              </w:rPr>
              <w:t>开题报告（阐述课题的目的、意义、研究现状、研究内容、研究方案、进度安排、预期结果、参考文献等）</w:t>
            </w:r>
          </w:p>
          <w:p>
            <w:pPr>
              <w:spacing w:line="360" w:lineRule="exact"/>
              <w:rPr>
                <w:rFonts w:hint="eastAsia"/>
                <w:b/>
                <w:bCs/>
              </w:rPr>
            </w:pPr>
            <w:r>
              <w:rPr>
                <w:rFonts w:hint="eastAsia"/>
                <w:b/>
                <w:bCs/>
              </w:rPr>
              <w:t>一、论文研究的目的、意义</w:t>
            </w:r>
          </w:p>
          <w:p>
            <w:pPr>
              <w:spacing w:line="360" w:lineRule="exact"/>
              <w:rPr>
                <w:rFonts w:hint="eastAsia"/>
                <w:bCs/>
              </w:rPr>
            </w:pPr>
            <w:r>
              <w:rPr>
                <w:rFonts w:hint="eastAsia"/>
                <w:b/>
                <w:bCs/>
              </w:rPr>
              <w:t xml:space="preserve">  </w:t>
            </w:r>
            <w:r>
              <w:rPr>
                <w:bCs/>
              </w:rPr>
              <w:t>1、</w:t>
            </w:r>
            <w:r>
              <w:rPr>
                <w:rFonts w:hint="eastAsia"/>
                <w:bCs/>
              </w:rPr>
              <w:t>研究目的：本文研究的目的是通过结合华为公司的具体案例，研究应收账款转让融资会计处理和法律内容的理论知识和全球金融风暴之后和普遍经济萧条背景下华为公司应收账款转让融资的存在的问题、并且对问题成因进行分析和提出的改进措施以及华为利用应收账款转让融资扩大经营的方法对其他民营企业的借鉴意义，以促进我国应收账款转让融资的完善和发展。</w:t>
            </w:r>
          </w:p>
          <w:p>
            <w:pPr>
              <w:spacing w:line="360" w:lineRule="exact"/>
              <w:rPr>
                <w:rFonts w:hint="eastAsia"/>
                <w:bCs/>
              </w:rPr>
            </w:pPr>
            <w:r>
              <w:rPr>
                <w:rFonts w:hint="eastAsia"/>
                <w:bCs/>
              </w:rPr>
              <w:t xml:space="preserve">  </w:t>
            </w:r>
            <w:r>
              <w:rPr>
                <w:bCs/>
              </w:rPr>
              <w:t>2、</w:t>
            </w:r>
            <w:r>
              <w:rPr>
                <w:rFonts w:hint="eastAsia"/>
                <w:bCs/>
              </w:rPr>
              <w:t>研究意义：</w:t>
            </w:r>
          </w:p>
          <w:p>
            <w:pPr>
              <w:spacing w:line="360" w:lineRule="exact"/>
              <w:ind w:firstLine="105" w:firstLineChars="50"/>
              <w:rPr>
                <w:rFonts w:hint="eastAsia"/>
                <w:bCs/>
              </w:rPr>
            </w:pPr>
            <w:r>
              <w:rPr>
                <w:bCs/>
              </w:rPr>
              <w:t>（1）</w:t>
            </w:r>
            <w:r>
              <w:rPr>
                <w:rFonts w:hint="eastAsia"/>
                <w:bCs/>
              </w:rPr>
              <w:t xml:space="preserve">理论意义：应收账款转让作为一种企业融资方式，与负债相比它的筹资成本低，财务风险小，是一种理想的融资渠道。本文通过研究应收账款进行转让的融资方式以及如何进行会计处理和法律内容等理论知识结合华为公司应收账款转让融资的问题和成因分析以及改进措施并且其对我国其他民营企业的借鉴意义三个方面，以促进我国应收账款融资更加规范和完善，加快推进我国应收账款融资的发展。  </w:t>
            </w:r>
          </w:p>
          <w:p>
            <w:pPr>
              <w:spacing w:line="360" w:lineRule="exact"/>
              <w:rPr>
                <w:rFonts w:hint="eastAsia"/>
                <w:b/>
                <w:bCs/>
                <w:color w:val="FF0000"/>
              </w:rPr>
            </w:pPr>
            <w:r>
              <w:rPr>
                <w:rFonts w:hint="eastAsia"/>
                <w:bCs/>
              </w:rPr>
              <w:t xml:space="preserve"> </w:t>
            </w:r>
            <w:r>
              <w:rPr>
                <w:bCs/>
              </w:rPr>
              <w:t>（2）</w:t>
            </w:r>
            <w:r>
              <w:rPr>
                <w:rFonts w:hint="eastAsia"/>
                <w:bCs/>
              </w:rPr>
              <w:t>现实意义：自2008年金融风暴以来，随着全球经济增长放缓，银行和金融投资领域普遍存在的较为悲观的情绪，我国民营企业融资渠道选择较少，导致有运营周转资金短缺而陷入经营困难的风险，而华为作为民营企业的典型代表之一通过充分利用应收账款转让的融资方式获取流动资金并得以迅速扩张，通过总结华为公司应收账款转让融资模式现状和优缺点分析研究等对我国民营企业具有怎样的借鉴意义这三个方向并适当提出建议，解决我国民营企业在扩大经营和周转资金不足的后顾之忧，促进和完善我国应收账款融资的法律文件和行业规范。</w:t>
            </w:r>
          </w:p>
          <w:p>
            <w:pPr>
              <w:spacing w:line="360" w:lineRule="exact"/>
              <w:rPr>
                <w:rFonts w:hint="eastAsia"/>
                <w:b/>
                <w:bCs/>
              </w:rPr>
            </w:pPr>
            <w:r>
              <w:rPr>
                <w:rFonts w:hint="eastAsia"/>
                <w:b/>
                <w:bCs/>
              </w:rPr>
              <w:t>二、研究现状</w:t>
            </w:r>
          </w:p>
          <w:p>
            <w:pPr>
              <w:spacing w:line="360" w:lineRule="exact"/>
              <w:ind w:firstLine="105" w:firstLineChars="50"/>
              <w:rPr>
                <w:rFonts w:hint="eastAsia"/>
                <w:bCs/>
              </w:rPr>
            </w:pPr>
            <w:r>
              <w:rPr>
                <w:bCs/>
              </w:rPr>
              <w:t>1、</w:t>
            </w:r>
            <w:r>
              <w:rPr>
                <w:rFonts w:hint="eastAsia"/>
                <w:bCs/>
              </w:rPr>
              <w:t>国外研究现状：目前国外尤其是以金融业务发达的美国为例，企业多把应收账款转让给作为第三方的商业银行故又称应收账款保理，应收账款质押担保在许多国家尤其是欧美等发达国家的融资体系中已占据重要地位。联合国国际贸易法委员会颁布了《2001年联合国国际贸易中应收账款让与公约》。各国商业银行还专门成立了应收账款担保(保理)联盟，制定共同的规则。促进应收账款融资。例如，美国《统一商法典》(UCC)建立了高效的动产担保制度，成为美国动产担保的核心法律，包括应收账款在内的动产质押融资已经占到了中小企业融资的70％。加拿大于20世纪60-70年代仿效美国UCC第九章建立了本国的动产担保法律制度。国际经验表明。应收账款质押融资是缓解中小企业融资难问题的有效途径，并且国外通过多年的实际业务操作已经形成了相当完善的应收账款保理的会计处理以及法律文件和行业规范。</w:t>
            </w:r>
          </w:p>
          <w:p>
            <w:pPr>
              <w:spacing w:line="360" w:lineRule="exact"/>
              <w:rPr>
                <w:rFonts w:hint="eastAsia"/>
                <w:bCs/>
              </w:rPr>
            </w:pPr>
            <w:r>
              <w:rPr>
                <w:bCs/>
              </w:rPr>
              <w:t xml:space="preserve"> 2、</w:t>
            </w:r>
            <w:r>
              <w:rPr>
                <w:rFonts w:hint="eastAsia"/>
                <w:bCs/>
              </w:rPr>
              <w:t>国内研究现状：</w:t>
            </w:r>
          </w:p>
        </w:tc>
      </w:tr>
    </w:tbl>
    <w:p>
      <w:pPr>
        <w:sectPr>
          <w:type w:val="nextPage"/>
          <w:pgSz w:w="11906" w:h="16838"/>
          <w:pgMar w:top="1418" w:right="1134" w:bottom="1418" w:left="1418" w:header="851" w:footer="851" w:gutter="0"/>
          <w:pgNumType w:start="3"/>
          <w:cols w:num="1" w:space="425"/>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286"/>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9286" w:type="dxa"/>
          </w:tcPr>
          <w:p>
            <w:pPr>
              <w:spacing w:line="360" w:lineRule="exact"/>
              <w:rPr>
                <w:rFonts w:hint="eastAsia"/>
                <w:b/>
                <w:bCs/>
              </w:rPr>
            </w:pPr>
            <w:r>
              <w:rPr>
                <w:rFonts w:hint="eastAsia"/>
                <w:bCs/>
              </w:rPr>
              <w:t>因为我国对应收账款的研究起步较晚，改革开放之后国内的学术界和企业逐渐认识到应收账款管理的重要性再加上我国社会信用体系还不完备和我国企业对应收账款管理不够重视所以国内应收账款融资的研究尚且处于起步到发展并不断完善的阶段。2007年10月1日正式实施的《物权法》第223条扩大了可用于担保的财产范围，明确规定在应收账款上可以设立质权，用于担保融资，从而将应收账款纳入质押范围，这被看作是破解我国中小企业贷款坚冰的开始。依据《物权法》的规定：债务人或者第三人有权处分的应收账款可以出质，以应收账款出质的。当事人应当订立书面合同，质权自信贷征信机构办理出质登记时设立。特别是《物权法》借鉴美国、加拿大等已建立应收账款担保交易登记体系国家的经验，确立了应收账款质权公示登记制度，这是我国物权担保法上的一大突破，为商业银行开展应收账款质押融资业务提供了法律保障。</w:t>
            </w:r>
          </w:p>
          <w:p>
            <w:pPr>
              <w:spacing w:line="360" w:lineRule="exact"/>
              <w:rPr>
                <w:rFonts w:hint="eastAsia"/>
                <w:b/>
                <w:bCs/>
              </w:rPr>
            </w:pPr>
            <w:r>
              <w:rPr>
                <w:rFonts w:hint="eastAsia"/>
                <w:b/>
                <w:bCs/>
              </w:rPr>
              <w:t>三、研究内容</w:t>
            </w:r>
          </w:p>
          <w:p>
            <w:pPr>
              <w:spacing w:line="360" w:lineRule="exact"/>
              <w:rPr>
                <w:rFonts w:hint="eastAsia"/>
                <w:bCs/>
              </w:rPr>
            </w:pPr>
            <w:r>
              <w:rPr>
                <w:rFonts w:hint="eastAsia"/>
                <w:bCs/>
              </w:rPr>
              <w:t>1前 言</w:t>
            </w:r>
            <w:r>
              <w:rPr>
                <w:rFonts w:hint="eastAsia"/>
                <w:bCs/>
              </w:rPr>
              <w:tab/>
            </w:r>
          </w:p>
          <w:p>
            <w:pPr>
              <w:spacing w:line="360" w:lineRule="exact"/>
              <w:rPr>
                <w:rFonts w:hint="eastAsia"/>
                <w:bCs/>
              </w:rPr>
            </w:pPr>
            <w:r>
              <w:rPr>
                <w:rFonts w:hint="eastAsia"/>
                <w:bCs/>
              </w:rPr>
              <w:t>2应收账款融资相关理论阐述</w:t>
            </w:r>
            <w:r>
              <w:rPr>
                <w:rFonts w:hint="eastAsia"/>
                <w:bCs/>
              </w:rPr>
              <w:tab/>
            </w:r>
          </w:p>
          <w:p>
            <w:pPr>
              <w:spacing w:line="360" w:lineRule="exact"/>
              <w:rPr>
                <w:rFonts w:hint="eastAsia"/>
                <w:bCs/>
              </w:rPr>
            </w:pPr>
            <w:r>
              <w:rPr>
                <w:rFonts w:hint="eastAsia"/>
                <w:bCs/>
              </w:rPr>
              <w:t>2.1应收账款转让融资理论</w:t>
            </w:r>
            <w:r>
              <w:rPr>
                <w:rFonts w:hint="eastAsia"/>
                <w:bCs/>
              </w:rPr>
              <w:tab/>
            </w:r>
          </w:p>
          <w:p>
            <w:pPr>
              <w:spacing w:line="360" w:lineRule="exact"/>
              <w:rPr>
                <w:rFonts w:hint="eastAsia"/>
                <w:bCs/>
              </w:rPr>
            </w:pPr>
            <w:r>
              <w:rPr>
                <w:rFonts w:hint="eastAsia"/>
                <w:bCs/>
              </w:rPr>
              <w:t>2.2应收账款转让融资的会计处理</w:t>
            </w:r>
            <w:r>
              <w:rPr>
                <w:rFonts w:hint="eastAsia"/>
                <w:bCs/>
              </w:rPr>
              <w:tab/>
            </w:r>
          </w:p>
          <w:p>
            <w:pPr>
              <w:spacing w:line="360" w:lineRule="exact"/>
              <w:rPr>
                <w:rFonts w:hint="eastAsia"/>
                <w:bCs/>
              </w:rPr>
            </w:pPr>
            <w:r>
              <w:rPr>
                <w:rFonts w:hint="eastAsia"/>
                <w:bCs/>
              </w:rPr>
              <w:t>2.3应收账款转让融资的法律内容</w:t>
            </w:r>
            <w:r>
              <w:rPr>
                <w:rFonts w:hint="eastAsia"/>
                <w:bCs/>
              </w:rPr>
              <w:tab/>
            </w:r>
          </w:p>
          <w:p>
            <w:pPr>
              <w:spacing w:line="360" w:lineRule="exact"/>
              <w:rPr>
                <w:rFonts w:hint="eastAsia"/>
                <w:bCs/>
              </w:rPr>
            </w:pPr>
            <w:r>
              <w:rPr>
                <w:rFonts w:hint="eastAsia"/>
                <w:bCs/>
              </w:rPr>
              <w:t>3华为公司融资案例背景</w:t>
            </w:r>
            <w:r>
              <w:rPr>
                <w:rFonts w:hint="eastAsia"/>
                <w:bCs/>
              </w:rPr>
              <w:tab/>
            </w:r>
          </w:p>
          <w:p>
            <w:pPr>
              <w:spacing w:line="360" w:lineRule="exact"/>
              <w:rPr>
                <w:rFonts w:hint="eastAsia"/>
                <w:bCs/>
              </w:rPr>
            </w:pPr>
            <w:r>
              <w:rPr>
                <w:rFonts w:hint="eastAsia"/>
                <w:bCs/>
              </w:rPr>
              <w:t>3.1专利技术出售</w:t>
            </w:r>
            <w:r>
              <w:rPr>
                <w:rFonts w:hint="eastAsia"/>
                <w:bCs/>
              </w:rPr>
              <w:tab/>
            </w:r>
          </w:p>
          <w:p>
            <w:pPr>
              <w:spacing w:line="360" w:lineRule="exact"/>
              <w:rPr>
                <w:rFonts w:hint="eastAsia"/>
                <w:bCs/>
              </w:rPr>
            </w:pPr>
            <w:r>
              <w:rPr>
                <w:rFonts w:hint="eastAsia"/>
                <w:bCs/>
              </w:rPr>
              <w:t>3.2内部融资</w:t>
            </w:r>
            <w:r>
              <w:rPr>
                <w:rFonts w:hint="eastAsia"/>
                <w:bCs/>
              </w:rPr>
              <w:tab/>
            </w:r>
          </w:p>
          <w:p>
            <w:pPr>
              <w:spacing w:line="360" w:lineRule="exact"/>
              <w:rPr>
                <w:rFonts w:hint="eastAsia"/>
                <w:bCs/>
              </w:rPr>
            </w:pPr>
            <w:r>
              <w:rPr>
                <w:rFonts w:hint="eastAsia"/>
                <w:bCs/>
              </w:rPr>
              <w:t>3.3应收账款转让融资</w:t>
            </w:r>
            <w:r>
              <w:rPr>
                <w:rFonts w:hint="eastAsia"/>
                <w:bCs/>
              </w:rPr>
              <w:tab/>
            </w:r>
          </w:p>
          <w:p>
            <w:pPr>
              <w:spacing w:line="360" w:lineRule="exact"/>
              <w:rPr>
                <w:rFonts w:hint="eastAsia"/>
                <w:bCs/>
              </w:rPr>
            </w:pPr>
            <w:r>
              <w:rPr>
                <w:rFonts w:hint="eastAsia"/>
                <w:bCs/>
              </w:rPr>
              <w:t>4华为公司应收账款转让融资问题分析</w:t>
            </w:r>
            <w:r>
              <w:rPr>
                <w:rFonts w:hint="eastAsia"/>
                <w:bCs/>
              </w:rPr>
              <w:tab/>
            </w:r>
          </w:p>
          <w:p>
            <w:pPr>
              <w:spacing w:line="360" w:lineRule="exact"/>
              <w:rPr>
                <w:rFonts w:hint="eastAsia"/>
                <w:bCs/>
              </w:rPr>
            </w:pPr>
            <w:r>
              <w:rPr>
                <w:rFonts w:hint="eastAsia"/>
                <w:bCs/>
              </w:rPr>
              <w:t>4.1华为公司应收账款转让融资存在的问题</w:t>
            </w:r>
            <w:r>
              <w:rPr>
                <w:rFonts w:hint="eastAsia"/>
                <w:bCs/>
              </w:rPr>
              <w:tab/>
            </w:r>
          </w:p>
          <w:p>
            <w:pPr>
              <w:spacing w:line="360" w:lineRule="exact"/>
              <w:rPr>
                <w:rFonts w:hint="eastAsia"/>
                <w:bCs/>
              </w:rPr>
            </w:pPr>
            <w:r>
              <w:rPr>
                <w:rFonts w:hint="eastAsia"/>
                <w:bCs/>
              </w:rPr>
              <w:t>4.2华为公司应收账款转让融资存在问题的成因分析</w:t>
            </w:r>
            <w:r>
              <w:rPr>
                <w:rFonts w:hint="eastAsia"/>
                <w:bCs/>
              </w:rPr>
              <w:tab/>
            </w:r>
          </w:p>
          <w:p>
            <w:pPr>
              <w:spacing w:line="360" w:lineRule="exact"/>
              <w:rPr>
                <w:rFonts w:hint="eastAsia"/>
                <w:bCs/>
              </w:rPr>
            </w:pPr>
            <w:r>
              <w:rPr>
                <w:rFonts w:hint="eastAsia"/>
                <w:bCs/>
              </w:rPr>
              <w:t>4.3华为公司应收账款转让融资问题改进措施</w:t>
            </w:r>
            <w:r>
              <w:rPr>
                <w:rFonts w:hint="eastAsia"/>
                <w:bCs/>
              </w:rPr>
              <w:tab/>
            </w:r>
          </w:p>
          <w:p>
            <w:pPr>
              <w:spacing w:line="360" w:lineRule="exact"/>
              <w:rPr>
                <w:rFonts w:hint="eastAsia"/>
                <w:bCs/>
              </w:rPr>
            </w:pPr>
            <w:r>
              <w:rPr>
                <w:rFonts w:hint="eastAsia"/>
                <w:bCs/>
              </w:rPr>
              <w:t>5其他民营企业的借鉴意义</w:t>
            </w:r>
            <w:r>
              <w:rPr>
                <w:rFonts w:hint="eastAsia"/>
                <w:bCs/>
              </w:rPr>
              <w:tab/>
            </w:r>
          </w:p>
          <w:p>
            <w:pPr>
              <w:spacing w:line="360" w:lineRule="exact"/>
              <w:rPr>
                <w:rFonts w:hint="eastAsia"/>
                <w:bCs/>
              </w:rPr>
            </w:pPr>
            <w:r>
              <w:rPr>
                <w:rFonts w:hint="eastAsia"/>
                <w:bCs/>
              </w:rPr>
              <w:t>6结论</w:t>
            </w:r>
            <w:r>
              <w:rPr>
                <w:rFonts w:hint="eastAsia"/>
                <w:bCs/>
              </w:rPr>
              <w:tab/>
            </w:r>
          </w:p>
          <w:p>
            <w:pPr>
              <w:spacing w:line="360" w:lineRule="exact"/>
              <w:rPr>
                <w:rFonts w:hint="eastAsia"/>
                <w:bCs/>
              </w:rPr>
            </w:pPr>
            <w:r>
              <w:rPr>
                <w:rFonts w:hint="eastAsia"/>
                <w:bCs/>
              </w:rPr>
              <w:t>参考文献</w:t>
            </w:r>
            <w:r>
              <w:rPr>
                <w:rFonts w:hint="eastAsia"/>
                <w:bCs/>
              </w:rPr>
              <w:tab/>
            </w:r>
          </w:p>
          <w:p>
            <w:pPr>
              <w:spacing w:line="360" w:lineRule="exact"/>
              <w:rPr>
                <w:rFonts w:hint="eastAsia"/>
                <w:bCs/>
              </w:rPr>
            </w:pPr>
            <w:r>
              <w:rPr>
                <w:rFonts w:hint="eastAsia"/>
                <w:bCs/>
              </w:rPr>
              <w:t>致  谢</w:t>
            </w:r>
            <w:r>
              <w:rPr>
                <w:rFonts w:hint="eastAsia"/>
                <w:bCs/>
              </w:rPr>
              <w:tab/>
            </w:r>
          </w:p>
          <w:p>
            <w:pPr>
              <w:spacing w:line="360" w:lineRule="exact"/>
              <w:rPr>
                <w:rFonts w:hint="eastAsia"/>
                <w:b/>
                <w:bCs/>
              </w:rPr>
            </w:pPr>
            <w:r>
              <w:rPr>
                <w:rFonts w:hint="eastAsia"/>
                <w:b/>
                <w:bCs/>
              </w:rPr>
              <w:t>四、研究方案</w:t>
            </w:r>
          </w:p>
          <w:p>
            <w:pPr>
              <w:spacing w:line="360" w:lineRule="exact"/>
              <w:ind w:firstLine="206" w:firstLineChars="98"/>
              <w:rPr>
                <w:rFonts w:hint="eastAsia"/>
                <w:b/>
                <w:bCs/>
              </w:rPr>
            </w:pPr>
            <w:r>
              <w:rPr>
                <w:rFonts w:hint="eastAsia"/>
                <w:bCs/>
              </w:rPr>
              <w:t>1、利用中国知网、维普、万方等数据库完成与毕业论文相关内容的论文的检索；利用图书馆的图书资源查阅相关的理论内容；充分的利用互联网进行资料的检索收集。</w:t>
            </w:r>
          </w:p>
          <w:p>
            <w:pPr>
              <w:spacing w:line="360" w:lineRule="exact"/>
              <w:ind w:firstLine="206" w:firstLineChars="98"/>
              <w:rPr>
                <w:rFonts w:hint="eastAsia"/>
                <w:bCs/>
              </w:rPr>
            </w:pPr>
            <w:r>
              <w:rPr>
                <w:bCs/>
              </w:rPr>
              <w:t>2、</w:t>
            </w:r>
            <w:r>
              <w:rPr>
                <w:rFonts w:hint="eastAsia"/>
                <w:bCs/>
              </w:rPr>
              <w:t>本文通过观察法、个案法、经验总结法和文献资料法完成论文，通过华为公司的案例研究得出了如何对应收账款转让融资进行会计处理和应收账款转让的法律问题以及其他民营企业能否借鉴的总结。</w:t>
            </w:r>
          </w:p>
          <w:p>
            <w:pPr>
              <w:spacing w:line="360" w:lineRule="exact"/>
              <w:rPr>
                <w:rFonts w:hint="eastAsia"/>
                <w:b/>
              </w:rPr>
            </w:pPr>
            <w:r>
              <w:rPr>
                <w:rFonts w:hint="eastAsia"/>
                <w:b/>
              </w:rPr>
              <w:t>五、进度安排</w:t>
            </w:r>
          </w:p>
          <w:p>
            <w:pPr>
              <w:spacing w:line="360" w:lineRule="exact"/>
              <w:rPr>
                <w:rFonts w:ascii="宋体" w:hAnsi="宋体" w:hint="eastAsia"/>
              </w:rPr>
            </w:pPr>
            <w:r>
              <w:rPr>
                <w:rFonts w:ascii="宋体" w:hAnsi="宋体" w:hint="eastAsia"/>
              </w:rPr>
              <w:t>1、2016-10-15 至2016-10-31    确定毕业论文的选题，收集资料，整理资料，完成论文的任务书。</w:t>
            </w:r>
          </w:p>
          <w:p>
            <w:pPr>
              <w:spacing w:line="360" w:lineRule="exact"/>
              <w:rPr>
                <w:rFonts w:ascii="宋体" w:hAnsi="宋体" w:hint="eastAsia"/>
              </w:rPr>
            </w:pPr>
            <w:r>
              <w:rPr>
                <w:rFonts w:ascii="宋体" w:hAnsi="宋体" w:hint="eastAsia"/>
              </w:rPr>
              <w:t>2、2016-11-1  至2016-11-20    编写论文提纲，撰写开题报告，进行开题。</w:t>
            </w:r>
          </w:p>
          <w:p>
            <w:pPr>
              <w:spacing w:line="360" w:lineRule="exact"/>
              <w:rPr>
                <w:rFonts w:ascii="宋体" w:hAnsi="宋体" w:hint="eastAsia"/>
              </w:rPr>
            </w:pPr>
            <w:r>
              <w:rPr>
                <w:rFonts w:ascii="宋体" w:hAnsi="宋体" w:hint="eastAsia"/>
              </w:rPr>
              <w:t>3、2016-11-21 至2016-11-30    实习期间进行一步查找资料，作社会调查。</w:t>
            </w:r>
          </w:p>
          <w:p>
            <w:pPr>
              <w:spacing w:line="360" w:lineRule="exact"/>
              <w:rPr>
                <w:rFonts w:ascii="宋体" w:hAnsi="宋体" w:hint="eastAsia"/>
              </w:rPr>
            </w:pPr>
            <w:r>
              <w:rPr>
                <w:rFonts w:ascii="宋体" w:hAnsi="宋体" w:hint="eastAsia"/>
              </w:rPr>
              <w:t>4、2016-12-1  至2017-1-15     撰写论文，完成第一稿，并交指导教师。</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https://d.book118.com/677043051140006025</w:t>
        </w:r>
      </w:hyperlink>
    </w:p>
    <w:p/>
    <w:sectPr>
      <w:type w:val="nextPage"/>
      <w:pgSz w:w="11906" w:h="16838"/>
      <w:pgMar w:top="1418" w:right="1134" w:bottom="1418" w:left="1418" w:header="851" w:footer="851"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Cambria">
    <w:panose1 w:val="02040503050406030204"/>
    <w:charset w:val="00"/>
    <w:family w:val="roman"/>
    <w:pitch w:val="default"/>
    <w:sig w:usb0="E00002FF" w:usb1="400004FF" w:usb2="00000000" w:usb3="00000000" w:csb0="2000019F" w:csb1="00000000"/>
  </w:font>
  <w:font w:name="ˎ̥">
    <w:altName w:val="Times New Roman"/>
    <w:panose1 w:val="00000000000000000000"/>
    <w:charset w:val="00"/>
    <w:family w:val="roma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PMingLiU">
    <w:panose1 w:val="02020500000000000000"/>
    <w:charset w:val="88"/>
    <w:family w:val="auto"/>
    <w:pitch w:val="default"/>
    <w:sig w:usb0="A00002FF" w:usb1="28CFFCFA" w:usb2="00000016" w:usb3="00000000" w:csb0="001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91A659D"/>
    <w:multiLevelType w:val="singleLevel"/>
    <w:tmpl w:val="591A659D"/>
    <w:lvl w:ilvl="0">
      <w:start w:val="1"/>
      <w:numFmt w:val="chineseCounting"/>
      <w:suff w:val="nothing"/>
      <w:lvlText w:val="%1、"/>
      <w:lvlJc w:val="left"/>
    </w:lvl>
  </w:abstractNum>
  <w:abstractNum w:abstractNumId="1">
    <w:nsid w:val="797D0E88"/>
    <w:multiLevelType w:val="multilevel"/>
    <w:tmpl w:val="797D0E88"/>
    <w:lvl w:ilvl="0">
      <w:start w:val="1"/>
      <w:numFmt w:val="decimal"/>
      <w:lvlText w:val="%1．"/>
      <w:lvlJc w:val="left"/>
      <w:pPr>
        <w:tabs>
          <w:tab w:val="left" w:pos="360"/>
        </w:tabs>
        <w:ind w:left="360" w:hanging="360"/>
      </w:pPr>
      <w:rPr>
        <w:rFonts w:hint="default"/>
        <w:b w:val="0"/>
        <w:color w:val="auto"/>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1B0E"/>
    <w:rsid w:val="000E7DE1"/>
    <w:rsid w:val="00194B58"/>
    <w:rsid w:val="003249A5"/>
    <w:rsid w:val="00356F2E"/>
    <w:rsid w:val="003C1792"/>
    <w:rsid w:val="004170AE"/>
    <w:rsid w:val="00436C7C"/>
    <w:rsid w:val="004C782F"/>
    <w:rsid w:val="00611162"/>
    <w:rsid w:val="006F3282"/>
    <w:rsid w:val="00741474"/>
    <w:rsid w:val="00891AC1"/>
    <w:rsid w:val="008E61C8"/>
    <w:rsid w:val="009E101A"/>
    <w:rsid w:val="00A448C9"/>
    <w:rsid w:val="00B20130"/>
    <w:rsid w:val="00B5579B"/>
    <w:rsid w:val="00C244BA"/>
    <w:rsid w:val="00C661C7"/>
    <w:rsid w:val="00CA77D5"/>
    <w:rsid w:val="00D87D88"/>
    <w:rsid w:val="00E85E5B"/>
    <w:rsid w:val="00F6011A"/>
    <w:rsid w:val="00F61B0E"/>
    <w:rsid w:val="00FA2817"/>
    <w:rsid w:val="56956C9E"/>
    <w:rsid w:val="5FCD2CBB"/>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Times New Roman"/>
      <w:kern w:val="2"/>
      <w:sz w:val="21"/>
      <w:szCs w:val="20"/>
      <w:lang w:val="en-US" w:eastAsia="zh-CN" w:bidi="ar-SA"/>
    </w:rPr>
  </w:style>
  <w:style w:type="paragraph" w:styleId="Heading1">
    <w:name w:val="heading 1"/>
    <w:basedOn w:val="Normal"/>
    <w:next w:val="Normal"/>
    <w:link w:val="1Char"/>
    <w:autoRedefine/>
    <w:uiPriority w:val="9"/>
    <w:qFormat/>
    <w:pPr>
      <w:keepNext/>
      <w:keepLines/>
      <w:spacing w:before="340" w:after="330" w:line="578" w:lineRule="auto"/>
      <w:outlineLvl w:val="0"/>
    </w:pPr>
    <w:rPr>
      <w:rFonts w:asciiTheme="minorHAnsi" w:eastAsiaTheme="minorEastAsia" w:hAnsiTheme="minorHAnsi" w:cstheme="minorBidi"/>
      <w:b/>
      <w:bCs/>
      <w:kern w:val="44"/>
      <w:sz w:val="44"/>
      <w:szCs w:val="44"/>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TOC3">
    <w:name w:val="toc 3"/>
    <w:basedOn w:val="Normal"/>
    <w:next w:val="Normal"/>
    <w:autoRedefine/>
    <w:uiPriority w:val="39"/>
    <w:unhideWhenUsed/>
    <w:qFormat/>
    <w:pPr>
      <w:ind w:left="840" w:leftChars="400"/>
    </w:pPr>
    <w:rPr>
      <w:rFonts w:asciiTheme="minorHAnsi" w:eastAsiaTheme="minorEastAsia" w:hAnsiTheme="minorHAnsi" w:cstheme="minorBidi"/>
      <w:szCs w:val="22"/>
    </w:rPr>
  </w:style>
  <w:style w:type="paragraph" w:styleId="BalloonText">
    <w:name w:val="Balloon Text"/>
    <w:basedOn w:val="Normal"/>
    <w:link w:val="Char1"/>
    <w:autoRedefine/>
    <w:uiPriority w:val="99"/>
    <w:unhideWhenUsed/>
    <w:qFormat/>
    <w:rPr>
      <w:sz w:val="18"/>
      <w:szCs w:val="18"/>
    </w:rPr>
  </w:style>
  <w:style w:type="paragraph" w:styleId="Footer">
    <w:name w:val="footer"/>
    <w:basedOn w:val="Normal"/>
    <w:link w:val="Char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pPr>
      <w:tabs>
        <w:tab w:val="right" w:leader="dot" w:pos="9344"/>
      </w:tabs>
      <w:spacing w:line="360" w:lineRule="exact"/>
      <w:ind w:firstLine="420" w:firstLineChars="200"/>
    </w:pPr>
    <w:rPr>
      <w:color w:val="FF0000"/>
      <w:szCs w:val="22"/>
    </w:rPr>
  </w:style>
  <w:style w:type="paragraph" w:styleId="TOC2">
    <w:name w:val="toc 2"/>
    <w:basedOn w:val="Normal"/>
    <w:next w:val="Normal"/>
    <w:autoRedefine/>
    <w:uiPriority w:val="39"/>
    <w:unhideWhenUsed/>
    <w:qFormat/>
    <w:pPr>
      <w:ind w:left="420" w:leftChars="200"/>
    </w:pPr>
    <w:rPr>
      <w:rFonts w:asciiTheme="minorHAnsi" w:eastAsiaTheme="minorEastAsia" w:hAnsiTheme="minorHAnsi" w:cstheme="minorBidi"/>
      <w:szCs w:val="22"/>
    </w:rPr>
  </w:style>
  <w:style w:type="character" w:styleId="Hyperlink">
    <w:name w:val="Hyperlink"/>
    <w:basedOn w:val="DefaultParagraphFont"/>
    <w:autoRedefine/>
    <w:uiPriority w:val="99"/>
    <w:unhideWhenUsed/>
    <w:qFormat/>
    <w:rPr>
      <w:color w:val="0000FF"/>
      <w:u w:val="single"/>
    </w:r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 w:type="character" w:customStyle="1" w:styleId="Char1">
    <w:name w:val="批注框文本 Char"/>
    <w:basedOn w:val="DefaultParagraphFont"/>
    <w:link w:val="BalloonText"/>
    <w:autoRedefine/>
    <w:uiPriority w:val="99"/>
    <w:semiHidden/>
    <w:qFormat/>
    <w:rPr>
      <w:rFonts w:ascii="Times New Roman" w:eastAsia="宋体" w:hAnsi="Times New Roman" w:cs="Times New Roman"/>
      <w:sz w:val="18"/>
      <w:szCs w:val="18"/>
    </w:rPr>
  </w:style>
  <w:style w:type="character" w:customStyle="1" w:styleId="1Char">
    <w:name w:val="标题 1 Char"/>
    <w:basedOn w:val="DefaultParagraphFont"/>
    <w:link w:val="Heading1"/>
    <w:autoRedefine/>
    <w:uiPriority w:val="9"/>
    <w:qFormat/>
    <w:rPr>
      <w:b/>
      <w:bCs/>
      <w:kern w:val="44"/>
      <w:sz w:val="44"/>
      <w:szCs w:val="44"/>
    </w:rPr>
  </w:style>
  <w:style w:type="paragraph" w:customStyle="1" w:styleId="TOC10">
    <w:name w:val="TOC 标题1"/>
    <w:basedOn w:val="Heading1"/>
    <w:next w:val="Normal"/>
    <w:autoRedefine/>
    <w:uiPriority w:val="39"/>
    <w:unhideWhenUsed/>
    <w:qFormat/>
    <w:pPr>
      <w:widowControl/>
      <w:spacing w:before="480" w:after="0" w:line="276" w:lineRule="auto"/>
      <w:jc w:val="left"/>
      <w:outlineLvl w:val="9"/>
    </w:pPr>
    <w:rPr>
      <w:rFonts w:asciiTheme="majorHAnsi" w:eastAsiaTheme="majorEastAsia" w:hAnsiTheme="majorHAnsi" w:cstheme="majorBidi"/>
      <w:color w:val="376092" w:themeColor="accent1" w:themeShade="BF"/>
      <w:kern w:val="0"/>
      <w:sz w:val="28"/>
      <w:szCs w:val="28"/>
    </w:rPr>
  </w:style>
  <w:style w:type="paragraph" w:customStyle="1" w:styleId="1">
    <w:name w:val="列出段落1"/>
    <w:basedOn w:val="Normal"/>
    <w:autoRedefine/>
    <w:uiPriority w:val="34"/>
    <w:qFormat/>
    <w:pPr>
      <w:ind w:firstLine="420" w:firstLineChars="200"/>
    </w:pPr>
    <w:rPr>
      <w:rFonts w:asciiTheme="minorHAnsi" w:eastAsiaTheme="minorEastAsia" w:hAnsiTheme="minorHAnsi" w:cstheme="minorBidi"/>
      <w:szCs w:val="22"/>
    </w:rPr>
  </w:style>
  <w:style w:type="paragraph" w:customStyle="1" w:styleId="TOCHeading">
    <w:name w:val="TOC Heading"/>
    <w:basedOn w:val="Heading1"/>
    <w:next w:val="Normal"/>
    <w:autoRedefine/>
    <w:uiPriority w:val="39"/>
    <w:semiHidden/>
    <w:unhideWhenUsed/>
    <w:qFormat/>
    <w:pPr>
      <w:widowControl/>
      <w:spacing w:before="480" w:after="0" w:line="276" w:lineRule="auto"/>
      <w:jc w:val="left"/>
      <w:outlineLvl w:val="9"/>
    </w:pPr>
    <w:rPr>
      <w:rFonts w:asciiTheme="majorHAnsi" w:eastAsiaTheme="majorEastAsia" w:hAnsiTheme="majorHAnsi" w:cstheme="majorBidi"/>
      <w:color w:val="376092" w:themeColor="accent1" w:themeShade="BF"/>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77043051140006025"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C89D7A-8F80-469C-A709-42988B0FF72D}">
  <ds:schemaRefs/>
</ds:datastoreItem>
</file>

<file path=docProps/app.xml><?xml version="1.0" encoding="utf-8"?>
<Properties xmlns="http://schemas.openxmlformats.org/officeDocument/2006/extended-properties" xmlns:vt="http://schemas.openxmlformats.org/officeDocument/2006/docPropsVTypes">
  <Template>Normal</Template>
  <TotalTime>221</TotalTime>
  <Pages>5</Pages>
  <Words>6830</Words>
  <Characters>38934</Characters>
  <Application>Microsoft Office Word</Application>
  <DocSecurity>0</DocSecurity>
  <Lines>324</Lines>
  <Paragraphs>91</Paragraphs>
  <ScaleCrop>false</ScaleCrop>
  <Company/>
  <LinksUpToDate>false</LinksUpToDate>
  <CharactersWithSpaces>45673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ABEEL</cp:lastModifiedBy>
  <cp:revision>20</cp:revision>
  <dcterms:created xsi:type="dcterms:W3CDTF">2017-05-24T09:44:00Z</dcterms:created>
  <dcterms:modified xsi:type="dcterms:W3CDTF">2024-01-05T03:01:05Z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7A4919AE71E943BB84395119D1CA494C_13</vt:lpwstr>
  </property>
  <property fmtid="{D5CDD505-2E9C-101B-9397-08002B2CF9AE}" pid="3" name="KSOProductBuildVer">
    <vt:lpwstr>2052-12.1.0.16120</vt:lpwstr>
  </property>
</Properties>
</file>